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4B9" w:rsidRDefault="00831371">
      <w:pPr>
        <w:spacing w:after="160" w:line="259" w:lineRule="auto"/>
        <w:jc w:val="center"/>
        <w:rPr>
          <w:rFonts w:eastAsia="Calibri"/>
          <w:b/>
          <w:bCs/>
        </w:rPr>
      </w:pPr>
      <w:r>
        <w:rPr>
          <w:rFonts w:eastAsia="Calibri"/>
          <w:b/>
          <w:bCs/>
          <w:noProof/>
        </w:rPr>
        <w:drawing>
          <wp:anchor distT="0" distB="0" distL="114300" distR="114300" simplePos="0" relativeHeight="251654656" behindDoc="1" locked="0" layoutInCell="1" allowOverlap="1">
            <wp:simplePos x="0" y="0"/>
            <wp:positionH relativeFrom="column">
              <wp:posOffset>-1436370</wp:posOffset>
            </wp:positionH>
            <wp:positionV relativeFrom="paragraph">
              <wp:posOffset>-1435100</wp:posOffset>
            </wp:positionV>
            <wp:extent cx="7555230" cy="10706100"/>
            <wp:effectExtent l="0" t="0" r="13970" b="12700"/>
            <wp:wrapNone/>
            <wp:docPr id="20" name="Picture 20" descr="cover b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ver buku"/>
                    <pic:cNvPicPr>
                      <a:picLocks noChangeAspect="1"/>
                    </pic:cNvPicPr>
                  </pic:nvPicPr>
                  <pic:blipFill>
                    <a:blip r:embed="rId9"/>
                    <a:stretch>
                      <a:fillRect/>
                    </a:stretch>
                  </pic:blipFill>
                  <pic:spPr>
                    <a:xfrm>
                      <a:off x="0" y="0"/>
                      <a:ext cx="7555230" cy="10706100"/>
                    </a:xfrm>
                    <a:prstGeom prst="rect">
                      <a:avLst/>
                    </a:prstGeom>
                  </pic:spPr>
                </pic:pic>
              </a:graphicData>
            </a:graphic>
          </wp:anchor>
        </w:drawing>
      </w:r>
    </w:p>
    <w:p w:rsidR="004C34B9" w:rsidRDefault="00831371">
      <w:pPr>
        <w:spacing w:after="160" w:line="259" w:lineRule="auto"/>
        <w:jc w:val="center"/>
        <w:rPr>
          <w:rFonts w:eastAsia="Calibri"/>
          <w:b/>
          <w:bCs/>
        </w:rPr>
      </w:pPr>
      <w:r>
        <w:rPr>
          <w:rFonts w:eastAsia="Calibri"/>
          <w:b/>
          <w:bCs/>
        </w:rPr>
        <w:br w:type="page"/>
      </w:r>
    </w:p>
    <w:p w:rsidR="004C34B9" w:rsidRDefault="00831371">
      <w:pPr>
        <w:pStyle w:val="Heading1"/>
        <w:rPr>
          <w:rFonts w:eastAsia="Calibri"/>
          <w:lang w:val="en-US"/>
        </w:rPr>
      </w:pPr>
      <w:r>
        <w:rPr>
          <w:rFonts w:eastAsia="Calibri"/>
          <w:lang w:val="en-US"/>
        </w:rPr>
        <w:lastRenderedPageBreak/>
        <w:t>PREFACE</w:t>
      </w:r>
    </w:p>
    <w:p w:rsidR="004C34B9" w:rsidRDefault="004C34B9">
      <w:pPr>
        <w:spacing w:after="160" w:line="259" w:lineRule="auto"/>
        <w:rPr>
          <w:rFonts w:eastAsia="Calibri"/>
        </w:rPr>
      </w:pPr>
    </w:p>
    <w:p w:rsidR="004C34B9" w:rsidRDefault="00831371">
      <w:pPr>
        <w:spacing w:after="160" w:line="259" w:lineRule="auto"/>
        <w:rPr>
          <w:rFonts w:eastAsia="Calibri"/>
        </w:rPr>
      </w:pPr>
      <w:r>
        <w:rPr>
          <w:rFonts w:eastAsia="Calibri"/>
        </w:rPr>
        <w:t xml:space="preserve">The 2020-2024 FISIP </w:t>
      </w:r>
      <w:r>
        <w:rPr>
          <w:rFonts w:eastAsia="Calibri"/>
          <w:lang w:val="en-US"/>
        </w:rPr>
        <w:t>Strategic Plan (RENSTRA)</w:t>
      </w:r>
      <w:r>
        <w:rPr>
          <w:rFonts w:eastAsia="Calibri"/>
        </w:rPr>
        <w:t xml:space="preserve"> </w:t>
      </w:r>
      <w:r w:rsidR="002662C4">
        <w:rPr>
          <w:rFonts w:eastAsia="Calibri"/>
          <w:lang w:val="en-US"/>
        </w:rPr>
        <w:t xml:space="preserve">is the </w:t>
      </w:r>
      <w:r>
        <w:rPr>
          <w:rFonts w:eastAsia="Calibri"/>
        </w:rPr>
        <w:t xml:space="preserve">stage of achieving the vision of </w:t>
      </w:r>
      <w:r>
        <w:rPr>
          <w:rFonts w:eastAsia="Calibri"/>
          <w:lang w:val="en-US"/>
        </w:rPr>
        <w:t>the Social and Political Sciences Faculty</w:t>
      </w:r>
      <w:r>
        <w:rPr>
          <w:rFonts w:eastAsia="Calibri"/>
        </w:rPr>
        <w:t xml:space="preserve"> which refers to Undip's vision </w:t>
      </w:r>
      <w:r>
        <w:rPr>
          <w:rFonts w:eastAsia="Calibri"/>
          <w:lang w:val="en-US"/>
        </w:rPr>
        <w:t>o</w:t>
      </w:r>
      <w:r w:rsidR="002662C4">
        <w:rPr>
          <w:rFonts w:eastAsia="Calibri"/>
          <w:lang w:val="en-US"/>
        </w:rPr>
        <w:t>f</w:t>
      </w:r>
      <w:r>
        <w:rPr>
          <w:rFonts w:eastAsia="Calibri"/>
        </w:rPr>
        <w:t xml:space="preserve"> strengthening </w:t>
      </w:r>
      <w:r w:rsidR="002662C4">
        <w:rPr>
          <w:rFonts w:eastAsia="Calibri"/>
          <w:lang w:val="en-US"/>
        </w:rPr>
        <w:t xml:space="preserve">the status </w:t>
      </w:r>
      <w:r>
        <w:rPr>
          <w:rFonts w:eastAsia="Calibri"/>
        </w:rPr>
        <w:t xml:space="preserve">as a research </w:t>
      </w:r>
      <w:r>
        <w:rPr>
          <w:rFonts w:eastAsia="Calibri"/>
          <w:lang w:val="en-US"/>
        </w:rPr>
        <w:t>U</w:t>
      </w:r>
      <w:r>
        <w:rPr>
          <w:rFonts w:eastAsia="Calibri"/>
        </w:rPr>
        <w:t>niversity</w:t>
      </w:r>
      <w:r>
        <w:rPr>
          <w:rFonts w:eastAsia="Calibri"/>
          <w:lang w:val="en-US"/>
        </w:rPr>
        <w:t>.</w:t>
      </w:r>
      <w:r>
        <w:rPr>
          <w:rFonts w:eastAsia="Calibri"/>
        </w:rPr>
        <w:t xml:space="preserve"> </w:t>
      </w:r>
      <w:r>
        <w:rPr>
          <w:rFonts w:eastAsia="Calibri"/>
          <w:lang w:val="en-US"/>
        </w:rPr>
        <w:t>B</w:t>
      </w:r>
      <w:r>
        <w:rPr>
          <w:rFonts w:eastAsia="Calibri"/>
        </w:rPr>
        <w:t>esides</w:t>
      </w:r>
      <w:r>
        <w:rPr>
          <w:rFonts w:eastAsia="Calibri"/>
          <w:lang w:val="en-US"/>
        </w:rPr>
        <w:t>,</w:t>
      </w:r>
      <w:r>
        <w:rPr>
          <w:rFonts w:eastAsia="Calibri"/>
        </w:rPr>
        <w:t xml:space="preserve"> </w:t>
      </w:r>
      <w:r>
        <w:rPr>
          <w:rFonts w:eastAsia="Calibri"/>
          <w:lang w:val="en-US"/>
        </w:rPr>
        <w:t>the</w:t>
      </w:r>
      <w:r>
        <w:rPr>
          <w:rFonts w:eastAsia="Calibri"/>
        </w:rPr>
        <w:t xml:space="preserve"> status as a Legal Entity State University </w:t>
      </w:r>
      <w:r>
        <w:rPr>
          <w:rFonts w:eastAsia="Calibri"/>
          <w:i/>
          <w:iCs/>
        </w:rPr>
        <w:t>(PTNBH)</w:t>
      </w:r>
      <w:r>
        <w:rPr>
          <w:rFonts w:eastAsia="Calibri"/>
        </w:rPr>
        <w:t xml:space="preserve"> requires Undip to </w:t>
      </w:r>
      <w:r w:rsidR="002662C4">
        <w:rPr>
          <w:rFonts w:eastAsia="Calibri"/>
          <w:lang w:val="en-US"/>
        </w:rPr>
        <w:t xml:space="preserve">carry out </w:t>
      </w:r>
      <w:r>
        <w:rPr>
          <w:rFonts w:eastAsia="Calibri"/>
        </w:rPr>
        <w:t>reorient</w:t>
      </w:r>
      <w:r w:rsidR="002662C4">
        <w:rPr>
          <w:rFonts w:eastAsia="Calibri"/>
          <w:lang w:val="en-US"/>
        </w:rPr>
        <w:t>ation</w:t>
      </w:r>
      <w:r>
        <w:rPr>
          <w:rFonts w:eastAsia="Calibri"/>
        </w:rPr>
        <w:t xml:space="preserve"> by increasing</w:t>
      </w:r>
      <w:r>
        <w:rPr>
          <w:rFonts w:eastAsia="Calibri"/>
          <w:lang w:val="en-US"/>
        </w:rPr>
        <w:t xml:space="preserve"> the</w:t>
      </w:r>
      <w:r>
        <w:rPr>
          <w:rFonts w:eastAsia="Calibri"/>
        </w:rPr>
        <w:t xml:space="preserve"> independence in</w:t>
      </w:r>
      <w:r>
        <w:rPr>
          <w:rFonts w:eastAsia="Calibri"/>
          <w:lang w:val="en-US"/>
        </w:rPr>
        <w:t xml:space="preserve"> </w:t>
      </w:r>
      <w:r>
        <w:rPr>
          <w:rFonts w:eastAsia="Calibri"/>
        </w:rPr>
        <w:t>asset and institutional management, academic, and non-academic.</w:t>
      </w:r>
    </w:p>
    <w:p w:rsidR="004C34B9" w:rsidRDefault="00831371">
      <w:pPr>
        <w:spacing w:after="160" w:line="259" w:lineRule="auto"/>
        <w:rPr>
          <w:rFonts w:eastAsia="Calibri"/>
        </w:rPr>
      </w:pPr>
      <w:r>
        <w:rPr>
          <w:rFonts w:eastAsia="Calibri"/>
        </w:rPr>
        <w:t xml:space="preserve">This FISIP </w:t>
      </w:r>
      <w:r>
        <w:rPr>
          <w:rFonts w:eastAsia="Calibri"/>
          <w:lang w:val="en-US"/>
        </w:rPr>
        <w:t>Strategic Plan (RENSTRA)</w:t>
      </w:r>
      <w:r>
        <w:rPr>
          <w:rFonts w:eastAsia="Calibri"/>
        </w:rPr>
        <w:t xml:space="preserve"> is prepared as the basis for </w:t>
      </w:r>
      <w:r>
        <w:rPr>
          <w:rFonts w:eastAsia="Calibri"/>
          <w:lang w:val="en-US"/>
        </w:rPr>
        <w:t>making</w:t>
      </w:r>
      <w:r>
        <w:rPr>
          <w:rFonts w:eastAsia="Calibri"/>
        </w:rPr>
        <w:t xml:space="preserve"> the Annual Activity Program Plan </w:t>
      </w:r>
      <w:r>
        <w:rPr>
          <w:rFonts w:eastAsia="Calibri"/>
          <w:i/>
          <w:iCs/>
        </w:rPr>
        <w:t>(RPKT)</w:t>
      </w:r>
      <w:r>
        <w:rPr>
          <w:rFonts w:eastAsia="Calibri"/>
        </w:rPr>
        <w:t xml:space="preserve">, the Annual Work Plan and Budget </w:t>
      </w:r>
      <w:r>
        <w:rPr>
          <w:rFonts w:eastAsia="Calibri"/>
          <w:i/>
          <w:iCs/>
        </w:rPr>
        <w:t>(RKAT)</w:t>
      </w:r>
      <w:r>
        <w:rPr>
          <w:rFonts w:eastAsia="Calibri"/>
        </w:rPr>
        <w:t xml:space="preserve"> and the Government Agency Performance Accountability Report </w:t>
      </w:r>
      <w:r>
        <w:rPr>
          <w:rFonts w:eastAsia="Calibri"/>
          <w:i/>
          <w:iCs/>
        </w:rPr>
        <w:t>(LAKIP)</w:t>
      </w:r>
      <w:r>
        <w:rPr>
          <w:rFonts w:eastAsia="Calibri"/>
        </w:rPr>
        <w:t>, arrang</w:t>
      </w:r>
      <w:r>
        <w:rPr>
          <w:rFonts w:eastAsia="Calibri"/>
          <w:lang w:val="en-US"/>
        </w:rPr>
        <w:t>ing</w:t>
      </w:r>
      <w:r>
        <w:rPr>
          <w:rFonts w:eastAsia="Calibri"/>
        </w:rPr>
        <w:t xml:space="preserve"> activities and carr</w:t>
      </w:r>
      <w:r>
        <w:rPr>
          <w:rFonts w:eastAsia="Calibri"/>
          <w:lang w:val="en-US"/>
        </w:rPr>
        <w:t>ying</w:t>
      </w:r>
      <w:r>
        <w:rPr>
          <w:rFonts w:eastAsia="Calibri"/>
        </w:rPr>
        <w:t xml:space="preserve"> out its main duties and functions in realizing good </w:t>
      </w:r>
      <w:r>
        <w:rPr>
          <w:rFonts w:eastAsia="Calibri"/>
          <w:lang w:val="en-US"/>
        </w:rPr>
        <w:t>management at FISIP</w:t>
      </w:r>
      <w:r>
        <w:rPr>
          <w:rFonts w:eastAsia="Calibri"/>
        </w:rPr>
        <w:t>.</w:t>
      </w:r>
    </w:p>
    <w:p w:rsidR="004C34B9" w:rsidRDefault="00831371">
      <w:pPr>
        <w:spacing w:after="160" w:line="259" w:lineRule="auto"/>
        <w:rPr>
          <w:rFonts w:eastAsia="Calibri"/>
        </w:rPr>
      </w:pPr>
      <w:r>
        <w:rPr>
          <w:rFonts w:eastAsia="Calibri"/>
        </w:rPr>
        <w:t xml:space="preserve">If </w:t>
      </w:r>
      <w:r>
        <w:rPr>
          <w:rFonts w:eastAsia="Calibri"/>
          <w:lang w:val="en-US"/>
        </w:rPr>
        <w:t xml:space="preserve">it is </w:t>
      </w:r>
      <w:r>
        <w:rPr>
          <w:rFonts w:eastAsia="Calibri"/>
        </w:rPr>
        <w:t xml:space="preserve">necessary and </w:t>
      </w:r>
      <w:r w:rsidR="002662C4">
        <w:rPr>
          <w:rFonts w:eastAsia="Calibri"/>
          <w:lang w:val="en-US"/>
        </w:rPr>
        <w:t xml:space="preserve">by </w:t>
      </w:r>
      <w:r>
        <w:rPr>
          <w:rFonts w:eastAsia="Calibri"/>
        </w:rPr>
        <w:t xml:space="preserve">taking into account the development of </w:t>
      </w:r>
      <w:r>
        <w:rPr>
          <w:rFonts w:eastAsia="Calibri"/>
          <w:lang w:val="en-US"/>
        </w:rPr>
        <w:t xml:space="preserve">the </w:t>
      </w:r>
      <w:r>
        <w:rPr>
          <w:rFonts w:eastAsia="Calibri"/>
        </w:rPr>
        <w:t>needs</w:t>
      </w:r>
      <w:r>
        <w:rPr>
          <w:rFonts w:eastAsia="Calibri"/>
          <w:lang w:val="en-US"/>
        </w:rPr>
        <w:t>,</w:t>
      </w:r>
      <w:r>
        <w:rPr>
          <w:rFonts w:eastAsia="Calibri"/>
        </w:rPr>
        <w:t xml:space="preserve"> as well as </w:t>
      </w:r>
      <w:r>
        <w:rPr>
          <w:rFonts w:eastAsia="Calibri"/>
          <w:lang w:val="en-US"/>
        </w:rPr>
        <w:t xml:space="preserve">the </w:t>
      </w:r>
      <w:r>
        <w:rPr>
          <w:rFonts w:eastAsia="Calibri"/>
        </w:rPr>
        <w:t>changes in the strategic environment, the</w:t>
      </w:r>
      <w:r>
        <w:rPr>
          <w:rFonts w:eastAsia="Calibri"/>
          <w:lang w:val="en-US"/>
        </w:rPr>
        <w:t xml:space="preserve"> Strategic Plan (RENSTRA)</w:t>
      </w:r>
      <w:r>
        <w:rPr>
          <w:rFonts w:eastAsia="Calibri"/>
        </w:rPr>
        <w:t xml:space="preserve"> </w:t>
      </w:r>
      <w:r>
        <w:rPr>
          <w:rFonts w:eastAsia="Calibri"/>
          <w:lang w:val="en-US"/>
        </w:rPr>
        <w:t>(</w:t>
      </w:r>
      <w:r>
        <w:rPr>
          <w:rFonts w:eastAsia="Calibri"/>
          <w:i/>
          <w:iCs/>
        </w:rPr>
        <w:t>Renstra</w:t>
      </w:r>
      <w:r>
        <w:rPr>
          <w:rFonts w:eastAsia="Calibri"/>
          <w:i/>
          <w:iCs/>
          <w:lang w:val="en-US"/>
        </w:rPr>
        <w:t>)</w:t>
      </w:r>
      <w:r>
        <w:rPr>
          <w:rFonts w:eastAsia="Calibri"/>
        </w:rPr>
        <w:t xml:space="preserve"> can be revised, including</w:t>
      </w:r>
      <w:r>
        <w:rPr>
          <w:rFonts w:eastAsia="Calibri"/>
          <w:lang w:val="en-US"/>
        </w:rPr>
        <w:t xml:space="preserve"> the</w:t>
      </w:r>
      <w:r>
        <w:rPr>
          <w:rFonts w:eastAsia="Calibri"/>
        </w:rPr>
        <w:t xml:space="preserve"> performance indicators, through the applicable mechanism.</w:t>
      </w:r>
    </w:p>
    <w:p w:rsidR="004C34B9" w:rsidRDefault="004C34B9">
      <w:pPr>
        <w:bidi/>
      </w:pPr>
    </w:p>
    <w:p w:rsidR="004C34B9" w:rsidRDefault="004C34B9">
      <w:pPr>
        <w:bidi/>
      </w:pPr>
    </w:p>
    <w:p w:rsidR="004C34B9" w:rsidRDefault="00831371">
      <w:pPr>
        <w:spacing w:after="0" w:line="240" w:lineRule="auto"/>
        <w:ind w:left="4536"/>
      </w:pPr>
      <w:r>
        <w:t>Semarang, June 2020</w:t>
      </w:r>
    </w:p>
    <w:p w:rsidR="004C34B9" w:rsidRDefault="004C34B9">
      <w:pPr>
        <w:spacing w:after="0" w:line="240" w:lineRule="auto"/>
        <w:ind w:left="4536"/>
      </w:pPr>
    </w:p>
    <w:p w:rsidR="004C34B9" w:rsidRDefault="00831371">
      <w:pPr>
        <w:spacing w:after="0" w:line="240" w:lineRule="auto"/>
        <w:ind w:left="4536"/>
      </w:pPr>
      <w:r>
        <w:t>Dean</w:t>
      </w:r>
    </w:p>
    <w:p w:rsidR="004C34B9" w:rsidRDefault="004C34B9">
      <w:pPr>
        <w:spacing w:after="0" w:line="240" w:lineRule="auto"/>
        <w:ind w:left="4536"/>
      </w:pPr>
    </w:p>
    <w:p w:rsidR="004C34B9" w:rsidRDefault="004C34B9">
      <w:pPr>
        <w:spacing w:after="0" w:line="240" w:lineRule="auto"/>
        <w:ind w:left="4536"/>
      </w:pPr>
    </w:p>
    <w:p w:rsidR="004C34B9" w:rsidRDefault="004C34B9">
      <w:pPr>
        <w:spacing w:after="0" w:line="240" w:lineRule="auto"/>
        <w:ind w:left="4536"/>
      </w:pPr>
    </w:p>
    <w:p w:rsidR="004C34B9" w:rsidRDefault="00831371">
      <w:pPr>
        <w:spacing w:after="0" w:line="240" w:lineRule="auto"/>
        <w:ind w:left="4536"/>
      </w:pPr>
      <w:r>
        <w:t>Dr. Drs. Hardi Warsono, MTP.</w:t>
      </w:r>
    </w:p>
    <w:p w:rsidR="004C34B9" w:rsidRDefault="00831371">
      <w:pPr>
        <w:spacing w:after="0" w:line="240" w:lineRule="auto"/>
        <w:ind w:left="4536"/>
        <w:sectPr w:rsidR="004C34B9">
          <w:headerReference w:type="default" r:id="rId10"/>
          <w:footerReference w:type="default" r:id="rId11"/>
          <w:headerReference w:type="first" r:id="rId12"/>
          <w:footerReference w:type="first" r:id="rId13"/>
          <w:pgSz w:w="11907" w:h="16840"/>
          <w:pgMar w:top="2275" w:right="1701" w:bottom="1701" w:left="2275" w:header="720" w:footer="851" w:gutter="0"/>
          <w:pgNumType w:fmt="lowerRoman"/>
          <w:cols w:space="720"/>
          <w:titlePg/>
          <w:docGrid w:linePitch="360"/>
        </w:sectPr>
      </w:pPr>
      <w:r>
        <w:t>NIP.</w:t>
      </w:r>
      <w:r>
        <w:rPr>
          <w:color w:val="FFFFFF" w:themeColor="background1"/>
          <w:lang w:val="id-ID"/>
        </w:rPr>
        <w:t>.</w:t>
      </w:r>
      <w:r>
        <w:t>196408271990011001</w:t>
      </w:r>
    </w:p>
    <w:bookmarkStart w:id="0" w:name="_Toc46745760" w:displacedByCustomXml="next"/>
    <w:sdt>
      <w:sdtPr>
        <w:rPr>
          <w:rFonts w:ascii="Times New Roman" w:eastAsiaTheme="minorHAnsi" w:hAnsi="Times New Roman" w:cs="Times New Roman"/>
          <w:color w:val="auto"/>
          <w:sz w:val="24"/>
          <w:szCs w:val="24"/>
          <w:lang w:val="zh-CN"/>
        </w:rPr>
        <w:id w:val="1174300681"/>
      </w:sdtPr>
      <w:sdtEndPr>
        <w:rPr>
          <w:b/>
          <w:bCs/>
        </w:rPr>
      </w:sdtEndPr>
      <w:sdtContent>
        <w:p w:rsidR="004C34B9" w:rsidRDefault="00831371">
          <w:pPr>
            <w:pStyle w:val="TOCHeading1"/>
            <w:spacing w:before="0" w:line="36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t>TABLE OF CONTENTS</w:t>
          </w:r>
          <w:bookmarkEnd w:id="0"/>
        </w:p>
        <w:p w:rsidR="004C34B9" w:rsidRDefault="004C34B9">
          <w:pPr>
            <w:spacing w:after="0"/>
            <w:rPr>
              <w:lang w:val="en-US"/>
            </w:rPr>
          </w:pPr>
        </w:p>
        <w:p w:rsidR="004C34B9" w:rsidRDefault="00831371">
          <w:pPr>
            <w:pStyle w:val="TOC1"/>
            <w:spacing w:after="0"/>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6745758" w:history="1">
            <w:r>
              <w:rPr>
                <w:rStyle w:val="Hyperlink"/>
              </w:rPr>
              <w:t xml:space="preserve">TITLE PAGE </w:t>
            </w:r>
            <w:r>
              <w:tab/>
            </w:r>
            <w:r>
              <w:fldChar w:fldCharType="begin"/>
            </w:r>
            <w:r>
              <w:instrText xml:space="preserve"> PAGEREF _Toc46745758 \h </w:instrText>
            </w:r>
            <w:r>
              <w:fldChar w:fldCharType="separate"/>
            </w:r>
            <w:r>
              <w:t>i</w:t>
            </w:r>
            <w:r>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759" w:history="1">
            <w:r w:rsidR="00831371">
              <w:t xml:space="preserve">PREFACE </w:t>
            </w:r>
            <w:r w:rsidR="00831371">
              <w:tab/>
            </w:r>
            <w:r w:rsidR="00831371">
              <w:fldChar w:fldCharType="begin"/>
            </w:r>
            <w:r w:rsidR="00831371">
              <w:instrText xml:space="preserve"> PAGEREF _Toc46745759 \h </w:instrText>
            </w:r>
            <w:r w:rsidR="00831371">
              <w:fldChar w:fldCharType="separate"/>
            </w:r>
            <w:r w:rsidR="00831371">
              <w:t>ii</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760" w:history="1">
            <w:r w:rsidR="00831371">
              <w:rPr>
                <w:rStyle w:val="Hyperlink"/>
              </w:rPr>
              <w:t xml:space="preserve">TABLE OF CONTENTS </w:t>
            </w:r>
            <w:r w:rsidR="00831371">
              <w:tab/>
            </w:r>
            <w:r w:rsidR="00831371">
              <w:fldChar w:fldCharType="begin"/>
            </w:r>
            <w:r w:rsidR="00831371">
              <w:instrText xml:space="preserve"> PAGEREF _Toc46745760 \h </w:instrText>
            </w:r>
            <w:r w:rsidR="00831371">
              <w:fldChar w:fldCharType="separate"/>
            </w:r>
            <w:r w:rsidR="00831371">
              <w:t>iii</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761" w:history="1">
            <w:r w:rsidR="00831371">
              <w:rPr>
                <w:rStyle w:val="Hyperlink"/>
              </w:rPr>
              <w:t xml:space="preserve">LIST OF PICTURE </w:t>
            </w:r>
            <w:r w:rsidR="00831371">
              <w:tab/>
            </w:r>
            <w:r w:rsidR="00831371">
              <w:fldChar w:fldCharType="begin"/>
            </w:r>
            <w:r w:rsidR="00831371">
              <w:instrText xml:space="preserve"> PAGEREF _Toc46745761 \h </w:instrText>
            </w:r>
            <w:r w:rsidR="00831371">
              <w:fldChar w:fldCharType="separate"/>
            </w:r>
            <w:r w:rsidR="00831371">
              <w:t>vi</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762" w:history="1">
            <w:r w:rsidR="00831371">
              <w:rPr>
                <w:rStyle w:val="Hyperlink"/>
              </w:rPr>
              <w:t xml:space="preserve">LIST OF TABLES </w:t>
            </w:r>
            <w:r w:rsidR="00831371">
              <w:tab/>
            </w:r>
            <w:r w:rsidR="00831371">
              <w:fldChar w:fldCharType="begin"/>
            </w:r>
            <w:r w:rsidR="00831371">
              <w:instrText xml:space="preserve"> PAGEREF _Toc46745762 \h </w:instrText>
            </w:r>
            <w:r w:rsidR="00831371">
              <w:fldChar w:fldCharType="separate"/>
            </w:r>
            <w:r w:rsidR="00831371">
              <w:t>vii</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764" w:history="1">
            <w:r w:rsidR="00831371">
              <w:rPr>
                <w:rStyle w:val="Hyperlink"/>
              </w:rPr>
              <w:t xml:space="preserve">CHAPTER I INTRODUCTION </w:t>
            </w:r>
            <w:r w:rsidR="00831371">
              <w:tab/>
            </w:r>
            <w:r w:rsidR="00831371">
              <w:fldChar w:fldCharType="begin"/>
            </w:r>
            <w:r w:rsidR="00831371">
              <w:instrText xml:space="preserve"> PAGEREF _Toc46745764 \h </w:instrText>
            </w:r>
            <w:r w:rsidR="00831371">
              <w:fldChar w:fldCharType="separate"/>
            </w:r>
            <w:r w:rsidR="00831371">
              <w:t>1</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65" w:history="1">
            <w:r w:rsidR="00831371">
              <w:rPr>
                <w:rStyle w:val="Hyperlink"/>
              </w:rPr>
              <w:t xml:space="preserve">1.1 History of the Faculty of Social and Political Sciences, </w:t>
            </w:r>
            <w:r w:rsidR="00831371">
              <w:rPr>
                <w:rStyle w:val="Hyperlink"/>
                <w:lang w:val="en-US"/>
              </w:rPr>
              <w:t xml:space="preserve">Universitas Diponegoro </w:t>
            </w:r>
            <w:r w:rsidR="00831371">
              <w:tab/>
            </w:r>
            <w:r w:rsidR="00831371">
              <w:fldChar w:fldCharType="begin"/>
            </w:r>
            <w:r w:rsidR="00831371">
              <w:instrText xml:space="preserve"> PAGEREF _Toc46745765 \h </w:instrText>
            </w:r>
            <w:r w:rsidR="00831371">
              <w:fldChar w:fldCharType="separate"/>
            </w:r>
            <w:r w:rsidR="00831371">
              <w:t>1</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66" w:history="1">
            <w:r w:rsidR="00831371">
              <w:rPr>
                <w:rStyle w:val="Hyperlink"/>
              </w:rPr>
              <w:t xml:space="preserve">1.2 Background for the preparation of the </w:t>
            </w:r>
            <w:r w:rsidR="00831371">
              <w:rPr>
                <w:rStyle w:val="Hyperlink"/>
                <w:lang w:val="en-US"/>
              </w:rPr>
              <w:t xml:space="preserve">Strategic Plan (RENSTRA) </w:t>
            </w:r>
            <w:r w:rsidR="00831371">
              <w:rPr>
                <w:rStyle w:val="Hyperlink"/>
                <w:i/>
                <w:iCs/>
                <w:lang w:val="en-US"/>
              </w:rPr>
              <w:t xml:space="preserve">(RESNTRA) </w:t>
            </w:r>
            <w:r w:rsidR="00831371">
              <w:tab/>
            </w:r>
            <w:r w:rsidR="00831371">
              <w:fldChar w:fldCharType="begin"/>
            </w:r>
            <w:r w:rsidR="00831371">
              <w:instrText xml:space="preserve"> PAGEREF _Toc46745766 \h </w:instrText>
            </w:r>
            <w:r w:rsidR="00831371">
              <w:fldChar w:fldCharType="separate"/>
            </w:r>
            <w:r w:rsidR="00831371">
              <w:t>5</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67" w:history="1">
            <w:r w:rsidR="00831371">
              <w:rPr>
                <w:rStyle w:val="Hyperlink"/>
              </w:rPr>
              <w:t xml:space="preserve">1.3 The basis for the preparation of the </w:t>
            </w:r>
            <w:r w:rsidR="00831371">
              <w:rPr>
                <w:rStyle w:val="Hyperlink"/>
                <w:lang w:val="en-US"/>
              </w:rPr>
              <w:t xml:space="preserve">Strategic Plan (RENSTRA) </w:t>
            </w:r>
            <w:r w:rsidR="00831371">
              <w:rPr>
                <w:rStyle w:val="Hyperlink"/>
                <w:i/>
                <w:iCs/>
                <w:lang w:val="en-US"/>
              </w:rPr>
              <w:t xml:space="preserve">(RENSTRA) </w:t>
            </w:r>
            <w:r w:rsidR="00831371">
              <w:tab/>
            </w:r>
            <w:r w:rsidR="00831371">
              <w:fldChar w:fldCharType="begin"/>
            </w:r>
            <w:r w:rsidR="00831371">
              <w:instrText xml:space="preserve"> PAGEREF _Toc46745767 \h </w:instrText>
            </w:r>
            <w:r w:rsidR="00831371">
              <w:fldChar w:fldCharType="separate"/>
            </w:r>
            <w:r w:rsidR="00831371">
              <w:t>6</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68" w:history="1">
            <w:r w:rsidR="00831371">
              <w:rPr>
                <w:rStyle w:val="Hyperlink"/>
              </w:rPr>
              <w:t xml:space="preserve">1.4 Performance Achievements of the FISIP </w:t>
            </w:r>
            <w:r w:rsidR="00831371">
              <w:rPr>
                <w:rStyle w:val="Hyperlink"/>
                <w:lang w:val="en-US"/>
              </w:rPr>
              <w:t xml:space="preserve">UNDIP </w:t>
            </w:r>
            <w:r w:rsidR="00831371">
              <w:tab/>
            </w:r>
            <w:r w:rsidR="00831371">
              <w:fldChar w:fldCharType="begin"/>
            </w:r>
            <w:r w:rsidR="00831371">
              <w:instrText xml:space="preserve"> PAGEREF _Toc46745768 \h </w:instrText>
            </w:r>
            <w:r w:rsidR="00831371">
              <w:fldChar w:fldCharType="separate"/>
            </w:r>
            <w:r w:rsidR="00831371">
              <w:t>10</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69" w:history="1">
            <w:r w:rsidR="00831371">
              <w:rPr>
                <w:rStyle w:val="Hyperlink"/>
              </w:rPr>
              <w:t xml:space="preserve">1.5 </w:t>
            </w:r>
            <w:r w:rsidR="00831371">
              <w:rPr>
                <w:rStyle w:val="Hyperlink"/>
                <w:lang w:val="en-US"/>
              </w:rPr>
              <w:t xml:space="preserve">The </w:t>
            </w:r>
            <w:r w:rsidR="00831371">
              <w:rPr>
                <w:rStyle w:val="Hyperlink"/>
              </w:rPr>
              <w:t>Approach</w:t>
            </w:r>
            <w:r w:rsidR="00831371">
              <w:rPr>
                <w:rStyle w:val="Hyperlink"/>
                <w:lang w:val="en-US"/>
              </w:rPr>
              <w:t xml:space="preserve"> of the </w:t>
            </w:r>
            <w:r w:rsidR="00831371">
              <w:rPr>
                <w:rStyle w:val="Hyperlink"/>
              </w:rPr>
              <w:t>Strategic Planning</w:t>
            </w:r>
            <w:r w:rsidR="00831371">
              <w:rPr>
                <w:rStyle w:val="Hyperlink"/>
                <w:lang w:val="en-US"/>
              </w:rPr>
              <w:t xml:space="preserve"> </w:t>
            </w:r>
            <w:r w:rsidR="00831371">
              <w:rPr>
                <w:rStyle w:val="Hyperlink"/>
                <w:i/>
                <w:iCs/>
                <w:lang w:val="en-US"/>
              </w:rPr>
              <w:t>(RENSTRA)'s Arrangement</w:t>
            </w:r>
            <w:r w:rsidR="00831371">
              <w:rPr>
                <w:rStyle w:val="Hyperlink"/>
              </w:rPr>
              <w:t xml:space="preserve"> </w:t>
            </w:r>
            <w:r w:rsidR="00831371">
              <w:rPr>
                <w:rStyle w:val="Hyperlink"/>
                <w:lang w:val="en-US"/>
              </w:rPr>
              <w:t xml:space="preserve"> </w:t>
            </w:r>
            <w:r w:rsidR="00831371">
              <w:tab/>
            </w:r>
            <w:r w:rsidR="00831371">
              <w:fldChar w:fldCharType="begin"/>
            </w:r>
            <w:r w:rsidR="00831371">
              <w:instrText xml:space="preserve"> PAGEREF _Toc46745769 \h </w:instrText>
            </w:r>
            <w:r w:rsidR="00831371">
              <w:fldChar w:fldCharType="separate"/>
            </w:r>
            <w:r w:rsidR="00831371">
              <w:t>15</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770" w:history="1">
            <w:r w:rsidR="00831371">
              <w:rPr>
                <w:rStyle w:val="Hyperlink"/>
                <w:bCs/>
              </w:rPr>
              <w:t>CHAPTER II</w:t>
            </w:r>
            <w:r w:rsidR="00831371">
              <w:t xml:space="preserve"> </w:t>
            </w:r>
          </w:hyperlink>
          <w:hyperlink w:anchor="_Toc46745771" w:history="1">
            <w:r w:rsidR="00831371">
              <w:rPr>
                <w:rStyle w:val="Hyperlink"/>
                <w:bCs/>
              </w:rPr>
              <w:t xml:space="preserve">STRATEGIC ENVIRONMENTAL ANALYSIS </w:t>
            </w:r>
            <w:r w:rsidR="00831371">
              <w:tab/>
            </w:r>
            <w:r w:rsidR="00831371">
              <w:fldChar w:fldCharType="begin"/>
            </w:r>
            <w:r w:rsidR="00831371">
              <w:instrText xml:space="preserve"> PAGEREF _Toc46745771 \h </w:instrText>
            </w:r>
            <w:r w:rsidR="00831371">
              <w:fldChar w:fldCharType="separate"/>
            </w:r>
            <w:r w:rsidR="00831371">
              <w:t>17</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72" w:history="1">
            <w:r w:rsidR="00831371">
              <w:rPr>
                <w:rStyle w:val="Hyperlink"/>
                <w:rFonts w:eastAsia="Tw Cen MT"/>
              </w:rPr>
              <w:t>2.1 Macro Conditions</w:t>
            </w:r>
            <w:r w:rsidR="00831371">
              <w:rPr>
                <w:rStyle w:val="Hyperlink"/>
                <w:rFonts w:eastAsia="Tw Cen MT"/>
                <w:lang w:val="en-US"/>
              </w:rPr>
              <w:t xml:space="preserve"> </w:t>
            </w:r>
            <w:r w:rsidR="00831371">
              <w:tab/>
            </w:r>
            <w:r w:rsidR="00831371">
              <w:fldChar w:fldCharType="begin"/>
            </w:r>
            <w:r w:rsidR="00831371">
              <w:instrText xml:space="preserve"> PAGEREF _Toc46745772 \h </w:instrText>
            </w:r>
            <w:r w:rsidR="00831371">
              <w:fldChar w:fldCharType="separate"/>
            </w:r>
            <w:r w:rsidR="00831371">
              <w:t>17</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73" w:history="1">
            <w:r w:rsidR="00831371">
              <w:rPr>
                <w:rStyle w:val="Hyperlink"/>
                <w:rFonts w:eastAsia="Tw Cen MT"/>
              </w:rPr>
              <w:t>2.2 Micro Condition</w:t>
            </w:r>
            <w:r w:rsidR="00831371">
              <w:rPr>
                <w:rStyle w:val="Hyperlink"/>
                <w:rFonts w:eastAsia="Tw Cen MT"/>
                <w:lang w:val="en-US"/>
              </w:rPr>
              <w:t xml:space="preserve"> </w:t>
            </w:r>
            <w:r w:rsidR="00831371">
              <w:tab/>
            </w:r>
            <w:r w:rsidR="00831371">
              <w:fldChar w:fldCharType="begin"/>
            </w:r>
            <w:r w:rsidR="00831371">
              <w:instrText xml:space="preserve"> PAGEREF _Toc46745773 \h </w:instrText>
            </w:r>
            <w:r w:rsidR="00831371">
              <w:fldChar w:fldCharType="separate"/>
            </w:r>
            <w:r w:rsidR="00831371">
              <w:t>22</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74" w:history="1">
            <w:r w:rsidR="00831371">
              <w:rPr>
                <w:rStyle w:val="Hyperlink"/>
                <w:rFonts w:eastAsia="Tw Cen MT"/>
              </w:rPr>
              <w:t>2.3 FISIP Conditions</w:t>
            </w:r>
            <w:r w:rsidR="00831371">
              <w:rPr>
                <w:rStyle w:val="Hyperlink"/>
                <w:rFonts w:eastAsia="Tw Cen MT"/>
                <w:lang w:val="en-US"/>
              </w:rPr>
              <w:t xml:space="preserve"> </w:t>
            </w:r>
            <w:r w:rsidR="00831371">
              <w:tab/>
            </w:r>
            <w:r w:rsidR="00831371">
              <w:fldChar w:fldCharType="begin"/>
            </w:r>
            <w:r w:rsidR="00831371">
              <w:instrText xml:space="preserve"> PAGEREF _Toc46745774 \h </w:instrText>
            </w:r>
            <w:r w:rsidR="00831371">
              <w:fldChar w:fldCharType="separate"/>
            </w:r>
            <w:r w:rsidR="00831371">
              <w:t>24</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75" w:history="1">
            <w:r w:rsidR="00831371">
              <w:rPr>
                <w:rStyle w:val="Hyperlink"/>
                <w:lang w:eastAsia="id-ID"/>
              </w:rPr>
              <w:t>2.4 Undip FISIP Performance Achievements in 2018-2019</w:t>
            </w:r>
            <w:r w:rsidR="00831371">
              <w:rPr>
                <w:rStyle w:val="Hyperlink"/>
                <w:lang w:val="en-US" w:eastAsia="id-ID"/>
              </w:rPr>
              <w:t xml:space="preserve"> </w:t>
            </w:r>
            <w:r w:rsidR="00831371">
              <w:tab/>
            </w:r>
            <w:r w:rsidR="00831371">
              <w:fldChar w:fldCharType="begin"/>
            </w:r>
            <w:r w:rsidR="00831371">
              <w:instrText xml:space="preserve"> PAGEREF _Toc46745775 \h </w:instrText>
            </w:r>
            <w:r w:rsidR="00831371">
              <w:fldChar w:fldCharType="separate"/>
            </w:r>
            <w:r w:rsidR="00831371">
              <w:t>31</w:t>
            </w:r>
            <w:r w:rsidR="00831371">
              <w:fldChar w:fldCharType="end"/>
            </w:r>
          </w:hyperlink>
        </w:p>
        <w:p w:rsidR="004C34B9" w:rsidRDefault="0089131A">
          <w:pPr>
            <w:pStyle w:val="TOC3"/>
            <w:tabs>
              <w:tab w:val="right" w:leader="dot" w:pos="7928"/>
            </w:tabs>
            <w:spacing w:after="0"/>
            <w:rPr>
              <w:rFonts w:asciiTheme="minorHAnsi" w:eastAsiaTheme="minorEastAsia" w:hAnsiTheme="minorHAnsi" w:cstheme="minorBidi"/>
              <w:sz w:val="22"/>
              <w:szCs w:val="22"/>
              <w:lang w:val="en-US"/>
            </w:rPr>
          </w:pPr>
          <w:hyperlink w:anchor="_Toc46745776" w:history="1">
            <w:r w:rsidR="00831371">
              <w:rPr>
                <w:rStyle w:val="Hyperlink"/>
              </w:rPr>
              <w:t>2.4.1 Education and Student Affairs</w:t>
            </w:r>
            <w:r w:rsidR="00831371">
              <w:rPr>
                <w:rStyle w:val="Hyperlink"/>
                <w:lang w:val="en-US"/>
              </w:rPr>
              <w:t xml:space="preserve"> </w:t>
            </w:r>
            <w:r w:rsidR="00831371">
              <w:tab/>
            </w:r>
            <w:r w:rsidR="00831371">
              <w:fldChar w:fldCharType="begin"/>
            </w:r>
            <w:r w:rsidR="00831371">
              <w:instrText xml:space="preserve"> PAGEREF _Toc46745776 \h </w:instrText>
            </w:r>
            <w:r w:rsidR="00831371">
              <w:fldChar w:fldCharType="separate"/>
            </w:r>
            <w:r w:rsidR="00831371">
              <w:t>31</w:t>
            </w:r>
            <w:r w:rsidR="00831371">
              <w:fldChar w:fldCharType="end"/>
            </w:r>
          </w:hyperlink>
        </w:p>
        <w:p w:rsidR="004C34B9" w:rsidRDefault="0089131A">
          <w:pPr>
            <w:pStyle w:val="TOC3"/>
            <w:tabs>
              <w:tab w:val="right" w:leader="dot" w:pos="7928"/>
            </w:tabs>
            <w:spacing w:after="0"/>
            <w:rPr>
              <w:rFonts w:asciiTheme="minorHAnsi" w:eastAsiaTheme="minorEastAsia" w:hAnsiTheme="minorHAnsi" w:cstheme="minorBidi"/>
              <w:sz w:val="22"/>
              <w:szCs w:val="22"/>
              <w:lang w:val="en-US"/>
            </w:rPr>
          </w:pPr>
          <w:hyperlink w:anchor="_Toc46745777" w:history="1">
            <w:r w:rsidR="00831371">
              <w:rPr>
                <w:rStyle w:val="Hyperlink"/>
              </w:rPr>
              <w:t>2.4.2 Resources</w:t>
            </w:r>
            <w:r w:rsidR="00831371">
              <w:rPr>
                <w:rStyle w:val="Hyperlink"/>
                <w:lang w:val="en-US"/>
              </w:rPr>
              <w:t xml:space="preserve"> </w:t>
            </w:r>
            <w:r w:rsidR="00831371">
              <w:tab/>
            </w:r>
            <w:r w:rsidR="00831371">
              <w:fldChar w:fldCharType="begin"/>
            </w:r>
            <w:r w:rsidR="00831371">
              <w:instrText xml:space="preserve"> PAGEREF _Toc46745777 \h </w:instrText>
            </w:r>
            <w:r w:rsidR="00831371">
              <w:fldChar w:fldCharType="separate"/>
            </w:r>
            <w:r w:rsidR="00831371">
              <w:t>35</w:t>
            </w:r>
            <w:r w:rsidR="00831371">
              <w:fldChar w:fldCharType="end"/>
            </w:r>
          </w:hyperlink>
        </w:p>
        <w:p w:rsidR="004C34B9" w:rsidRDefault="0089131A">
          <w:pPr>
            <w:pStyle w:val="TOC3"/>
            <w:tabs>
              <w:tab w:val="right" w:leader="dot" w:pos="7928"/>
            </w:tabs>
            <w:spacing w:after="0"/>
            <w:rPr>
              <w:rFonts w:asciiTheme="minorHAnsi" w:eastAsiaTheme="minorEastAsia" w:hAnsiTheme="minorHAnsi" w:cstheme="minorBidi"/>
              <w:sz w:val="22"/>
              <w:szCs w:val="22"/>
              <w:lang w:val="en-US"/>
            </w:rPr>
          </w:pPr>
          <w:hyperlink w:anchor="_Toc46745778" w:history="1">
            <w:r w:rsidR="00831371">
              <w:rPr>
                <w:rStyle w:val="Hyperlink"/>
              </w:rPr>
              <w:t>2.4.3 Communication and Business</w:t>
            </w:r>
            <w:r w:rsidR="00831371">
              <w:rPr>
                <w:rStyle w:val="Hyperlink"/>
                <w:lang w:val="en-US"/>
              </w:rPr>
              <w:t xml:space="preserve"> </w:t>
            </w:r>
            <w:r w:rsidR="00831371">
              <w:tab/>
            </w:r>
            <w:r w:rsidR="00831371">
              <w:fldChar w:fldCharType="begin"/>
            </w:r>
            <w:r w:rsidR="00831371">
              <w:instrText xml:space="preserve"> PAGEREF _Toc46745778 \h </w:instrText>
            </w:r>
            <w:r w:rsidR="00831371">
              <w:fldChar w:fldCharType="separate"/>
            </w:r>
            <w:r w:rsidR="00831371">
              <w:t>37</w:t>
            </w:r>
            <w:r w:rsidR="00831371">
              <w:fldChar w:fldCharType="end"/>
            </w:r>
          </w:hyperlink>
        </w:p>
        <w:p w:rsidR="004C34B9" w:rsidRDefault="0089131A">
          <w:pPr>
            <w:pStyle w:val="TOC3"/>
            <w:tabs>
              <w:tab w:val="right" w:leader="dot" w:pos="7928"/>
            </w:tabs>
            <w:spacing w:after="0"/>
            <w:rPr>
              <w:rFonts w:asciiTheme="minorHAnsi" w:eastAsiaTheme="minorEastAsia" w:hAnsiTheme="minorHAnsi" w:cstheme="minorBidi"/>
              <w:sz w:val="22"/>
              <w:szCs w:val="22"/>
              <w:lang w:val="en-US"/>
            </w:rPr>
          </w:pPr>
          <w:hyperlink w:anchor="_Toc46745779" w:history="1">
            <w:r w:rsidR="00831371">
              <w:rPr>
                <w:rStyle w:val="Hyperlink"/>
              </w:rPr>
              <w:t>2.4.4 Research and Innovation</w:t>
            </w:r>
            <w:r w:rsidR="00831371">
              <w:rPr>
                <w:rStyle w:val="Hyperlink"/>
                <w:lang w:val="en-US"/>
              </w:rPr>
              <w:t xml:space="preserve"> </w:t>
            </w:r>
            <w:r w:rsidR="00831371">
              <w:tab/>
            </w:r>
            <w:r w:rsidR="00831371">
              <w:fldChar w:fldCharType="begin"/>
            </w:r>
            <w:r w:rsidR="00831371">
              <w:instrText xml:space="preserve"> PAGEREF _Toc46745779 \h </w:instrText>
            </w:r>
            <w:r w:rsidR="00831371">
              <w:fldChar w:fldCharType="separate"/>
            </w:r>
            <w:r w:rsidR="00831371">
              <w:t>39</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80" w:history="1">
            <w:r w:rsidR="00831371">
              <w:rPr>
                <w:rStyle w:val="Hyperlink"/>
              </w:rPr>
              <w:t>2.5 Strategic Environmental Analysis</w:t>
            </w:r>
            <w:r w:rsidR="00831371">
              <w:rPr>
                <w:rStyle w:val="Hyperlink"/>
                <w:lang w:val="en-US"/>
              </w:rPr>
              <w:t xml:space="preserve"> </w:t>
            </w:r>
            <w:r w:rsidR="00831371">
              <w:tab/>
            </w:r>
            <w:r w:rsidR="00831371">
              <w:fldChar w:fldCharType="begin"/>
            </w:r>
            <w:r w:rsidR="00831371">
              <w:instrText xml:space="preserve"> PAGEREF _Toc46745780 \h </w:instrText>
            </w:r>
            <w:r w:rsidR="00831371">
              <w:fldChar w:fldCharType="separate"/>
            </w:r>
            <w:r w:rsidR="00831371">
              <w:t>43</w:t>
            </w:r>
            <w:r w:rsidR="00831371">
              <w:fldChar w:fldCharType="end"/>
            </w:r>
          </w:hyperlink>
        </w:p>
        <w:p w:rsidR="004C34B9" w:rsidRDefault="0089131A">
          <w:pPr>
            <w:pStyle w:val="TOC3"/>
            <w:tabs>
              <w:tab w:val="right" w:leader="dot" w:pos="7928"/>
            </w:tabs>
            <w:spacing w:after="0"/>
            <w:rPr>
              <w:rFonts w:asciiTheme="minorHAnsi" w:eastAsiaTheme="minorEastAsia" w:hAnsiTheme="minorHAnsi" w:cstheme="minorBidi"/>
              <w:sz w:val="22"/>
              <w:szCs w:val="22"/>
              <w:lang w:val="en-US"/>
            </w:rPr>
          </w:pPr>
          <w:hyperlink w:anchor="_Toc46745781" w:history="1">
            <w:r w:rsidR="00831371">
              <w:rPr>
                <w:rStyle w:val="Hyperlink"/>
                <w:lang w:eastAsia="id-ID"/>
              </w:rPr>
              <w:t>2.5.1 Internal Environment</w:t>
            </w:r>
            <w:r w:rsidR="00831371">
              <w:rPr>
                <w:rStyle w:val="Hyperlink"/>
                <w:lang w:val="en-US" w:eastAsia="id-ID"/>
              </w:rPr>
              <w:t xml:space="preserve"> </w:t>
            </w:r>
            <w:r w:rsidR="00831371">
              <w:tab/>
            </w:r>
            <w:r w:rsidR="00831371">
              <w:fldChar w:fldCharType="begin"/>
            </w:r>
            <w:r w:rsidR="00831371">
              <w:instrText xml:space="preserve"> PAGEREF _Toc46745781 \h </w:instrText>
            </w:r>
            <w:r w:rsidR="00831371">
              <w:fldChar w:fldCharType="separate"/>
            </w:r>
            <w:r w:rsidR="00831371">
              <w:t>43</w:t>
            </w:r>
            <w:r w:rsidR="00831371">
              <w:fldChar w:fldCharType="end"/>
            </w:r>
          </w:hyperlink>
        </w:p>
        <w:p w:rsidR="004C34B9" w:rsidRDefault="0089131A">
          <w:pPr>
            <w:pStyle w:val="TOC3"/>
            <w:tabs>
              <w:tab w:val="right" w:leader="dot" w:pos="7928"/>
            </w:tabs>
            <w:spacing w:after="0"/>
            <w:rPr>
              <w:rFonts w:asciiTheme="minorHAnsi" w:eastAsiaTheme="minorEastAsia" w:hAnsiTheme="minorHAnsi" w:cstheme="minorBidi"/>
              <w:sz w:val="22"/>
              <w:szCs w:val="22"/>
              <w:lang w:val="en-US"/>
            </w:rPr>
          </w:pPr>
          <w:hyperlink w:anchor="_Toc46745782" w:history="1">
            <w:r w:rsidR="00831371">
              <w:rPr>
                <w:rStyle w:val="Hyperlink"/>
              </w:rPr>
              <w:t>2.5.2 External Environment</w:t>
            </w:r>
            <w:r w:rsidR="00831371">
              <w:rPr>
                <w:rStyle w:val="Hyperlink"/>
                <w:lang w:val="en-US"/>
              </w:rPr>
              <w:t xml:space="preserve"> </w:t>
            </w:r>
            <w:r w:rsidR="00831371">
              <w:tab/>
            </w:r>
            <w:r w:rsidR="00831371">
              <w:fldChar w:fldCharType="begin"/>
            </w:r>
            <w:r w:rsidR="00831371">
              <w:instrText xml:space="preserve"> PAGEREF _Toc46745782 \h </w:instrText>
            </w:r>
            <w:r w:rsidR="00831371">
              <w:fldChar w:fldCharType="separate"/>
            </w:r>
            <w:r w:rsidR="00831371">
              <w:t>44</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83" w:history="1">
            <w:r w:rsidR="00831371">
              <w:rPr>
                <w:rStyle w:val="Hyperlink"/>
              </w:rPr>
              <w:t>2.6 Strategic Issues</w:t>
            </w:r>
            <w:r w:rsidR="00831371">
              <w:rPr>
                <w:rStyle w:val="Hyperlink"/>
                <w:lang w:val="en-US"/>
              </w:rPr>
              <w:t xml:space="preserve"> </w:t>
            </w:r>
            <w:r w:rsidR="00831371">
              <w:tab/>
            </w:r>
            <w:r w:rsidR="00831371">
              <w:fldChar w:fldCharType="begin"/>
            </w:r>
            <w:r w:rsidR="00831371">
              <w:instrText xml:space="preserve"> PAGEREF _Toc46745783 \h </w:instrText>
            </w:r>
            <w:r w:rsidR="00831371">
              <w:fldChar w:fldCharType="separate"/>
            </w:r>
            <w:r w:rsidR="00831371">
              <w:t>45</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84" w:history="1">
            <w:r w:rsidR="00831371">
              <w:rPr>
                <w:rStyle w:val="Hyperlink"/>
              </w:rPr>
              <w:t>2.4 Critical Success Factors</w:t>
            </w:r>
            <w:r w:rsidR="00831371">
              <w:rPr>
                <w:rStyle w:val="Hyperlink"/>
                <w:lang w:val="en-US"/>
              </w:rPr>
              <w:t xml:space="preserve"> </w:t>
            </w:r>
            <w:r w:rsidR="00831371">
              <w:tab/>
            </w:r>
            <w:r w:rsidR="00831371">
              <w:fldChar w:fldCharType="begin"/>
            </w:r>
            <w:r w:rsidR="00831371">
              <w:instrText xml:space="preserve"> PAGEREF _Toc46745784 \h </w:instrText>
            </w:r>
            <w:r w:rsidR="00831371">
              <w:fldChar w:fldCharType="separate"/>
            </w:r>
            <w:r w:rsidR="00831371">
              <w:t>52</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785" w:history="1">
            <w:r w:rsidR="00831371">
              <w:rPr>
                <w:rStyle w:val="Hyperlink"/>
              </w:rPr>
              <w:t>CHAPTER III</w:t>
            </w:r>
          </w:hyperlink>
          <w:r w:rsidR="00831371">
            <w:rPr>
              <w:rStyle w:val="Hyperlink"/>
            </w:rPr>
            <w:t xml:space="preserve"> </w:t>
          </w:r>
          <w:hyperlink w:anchor="_Toc46745786" w:history="1">
            <w:r w:rsidR="00831371">
              <w:rPr>
                <w:rStyle w:val="Hyperlink"/>
              </w:rPr>
              <w:t xml:space="preserve">VALUE, VISION, MISSION, OBJECTIVES AND STRATEGIC TARGET </w:t>
            </w:r>
            <w:r w:rsidR="00831371">
              <w:tab/>
            </w:r>
            <w:r w:rsidR="00831371">
              <w:fldChar w:fldCharType="begin"/>
            </w:r>
            <w:r w:rsidR="00831371">
              <w:instrText xml:space="preserve"> PAGEREF _Toc46745786 \h </w:instrText>
            </w:r>
            <w:r w:rsidR="00831371">
              <w:fldChar w:fldCharType="separate"/>
            </w:r>
            <w:r w:rsidR="00831371">
              <w:t>55</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87" w:history="1">
            <w:r w:rsidR="00831371">
              <w:rPr>
                <w:rStyle w:val="Hyperlink"/>
                <w:lang w:val="en-US"/>
              </w:rPr>
              <w:t xml:space="preserve">3.1. Educational Values of the Faculty of Social and Political Sciences, Universitas Diponegoro </w:t>
            </w:r>
            <w:r w:rsidR="00831371">
              <w:tab/>
            </w:r>
            <w:r w:rsidR="00831371">
              <w:fldChar w:fldCharType="begin"/>
            </w:r>
            <w:r w:rsidR="00831371">
              <w:instrText xml:space="preserve"> PAGEREF _Toc46745787 \h </w:instrText>
            </w:r>
            <w:r w:rsidR="00831371">
              <w:fldChar w:fldCharType="separate"/>
            </w:r>
            <w:r w:rsidR="00831371">
              <w:t>55</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88" w:history="1">
            <w:r w:rsidR="00831371">
              <w:rPr>
                <w:rStyle w:val="Hyperlink"/>
                <w:lang w:val="en-US"/>
              </w:rPr>
              <w:t xml:space="preserve">3.2. Vision of the Faculty of Social and Political Sciences, Universitas Diponegoro </w:t>
            </w:r>
            <w:r w:rsidR="00831371">
              <w:tab/>
            </w:r>
            <w:r w:rsidR="00831371">
              <w:fldChar w:fldCharType="begin"/>
            </w:r>
            <w:r w:rsidR="00831371">
              <w:instrText xml:space="preserve"> PAGEREF _Toc46745788 \h </w:instrText>
            </w:r>
            <w:r w:rsidR="00831371">
              <w:fldChar w:fldCharType="separate"/>
            </w:r>
            <w:r w:rsidR="00831371">
              <w:t>55</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89" w:history="1">
            <w:r w:rsidR="00831371">
              <w:rPr>
                <w:rStyle w:val="Hyperlink"/>
                <w:lang w:val="en-US"/>
              </w:rPr>
              <w:t xml:space="preserve">3.3. Mission of the Faculty of Social and Political Sciences, Undip </w:t>
            </w:r>
            <w:r w:rsidR="00831371">
              <w:tab/>
            </w:r>
            <w:r w:rsidR="00831371">
              <w:fldChar w:fldCharType="begin"/>
            </w:r>
            <w:r w:rsidR="00831371">
              <w:instrText xml:space="preserve"> PAGEREF _Toc46745789 \h </w:instrText>
            </w:r>
            <w:r w:rsidR="00831371">
              <w:fldChar w:fldCharType="separate"/>
            </w:r>
            <w:r w:rsidR="00831371">
              <w:t>55</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90" w:history="1">
            <w:r w:rsidR="00831371">
              <w:rPr>
                <w:rStyle w:val="Hyperlink"/>
                <w:lang w:val="en-US"/>
              </w:rPr>
              <w:t xml:space="preserve">3.4. </w:t>
            </w:r>
            <w:r w:rsidR="00831371">
              <w:rPr>
                <w:rFonts w:asciiTheme="minorHAnsi" w:eastAsiaTheme="minorEastAsia" w:hAnsiTheme="minorHAnsi" w:cstheme="minorBidi"/>
                <w:sz w:val="22"/>
                <w:szCs w:val="22"/>
                <w:lang w:val="en-US"/>
              </w:rPr>
              <w:tab/>
            </w:r>
            <w:r w:rsidR="00831371">
              <w:rPr>
                <w:rStyle w:val="Hyperlink"/>
                <w:lang w:val="en-US"/>
              </w:rPr>
              <w:t xml:space="preserve">Strategic Objectives of the Faculty of Social and Political Sciences, Universitas Diponegoro </w:t>
            </w:r>
            <w:r w:rsidR="00831371">
              <w:tab/>
            </w:r>
            <w:r w:rsidR="00831371">
              <w:fldChar w:fldCharType="begin"/>
            </w:r>
            <w:r w:rsidR="00831371">
              <w:instrText xml:space="preserve"> PAGEREF _Toc46745790 \h </w:instrText>
            </w:r>
            <w:r w:rsidR="00831371">
              <w:fldChar w:fldCharType="separate"/>
            </w:r>
            <w:r w:rsidR="00831371">
              <w:t>56</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91" w:history="1">
            <w:r w:rsidR="00831371">
              <w:rPr>
                <w:rStyle w:val="Hyperlink"/>
                <w:lang w:val="en-US"/>
              </w:rPr>
              <w:t xml:space="preserve">3.5. Strategic target </w:t>
            </w:r>
            <w:r w:rsidR="00831371">
              <w:tab/>
            </w:r>
            <w:r w:rsidR="00831371">
              <w:fldChar w:fldCharType="begin"/>
            </w:r>
            <w:r w:rsidR="00831371">
              <w:instrText xml:space="preserve"> PAGEREF _Toc46745791 \h </w:instrText>
            </w:r>
            <w:r w:rsidR="00831371">
              <w:fldChar w:fldCharType="separate"/>
            </w:r>
            <w:r w:rsidR="00831371">
              <w:t>57</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792" w:history="1">
            <w:r w:rsidR="00831371">
              <w:rPr>
                <w:rStyle w:val="Hyperlink"/>
              </w:rPr>
              <w:t>CHAPTER IV</w:t>
            </w:r>
          </w:hyperlink>
          <w:r w:rsidR="00831371">
            <w:rPr>
              <w:rStyle w:val="Hyperlink"/>
            </w:rPr>
            <w:t xml:space="preserve"> </w:t>
          </w:r>
          <w:hyperlink w:anchor="_Toc46745793" w:history="1">
            <w:r w:rsidR="00831371">
              <w:rPr>
                <w:rStyle w:val="Hyperlink"/>
              </w:rPr>
              <w:t xml:space="preserve">POLICY DIRECTIONS, STRATEGIES, PERFORMANCE AND PROGRAMS INDICATORS </w:t>
            </w:r>
            <w:r w:rsidR="00831371">
              <w:tab/>
            </w:r>
            <w:r w:rsidR="00831371">
              <w:fldChar w:fldCharType="begin"/>
            </w:r>
            <w:r w:rsidR="00831371">
              <w:instrText xml:space="preserve"> PAGEREF _Toc46745793 \h </w:instrText>
            </w:r>
            <w:r w:rsidR="00831371">
              <w:fldChar w:fldCharType="separate"/>
            </w:r>
            <w:r w:rsidR="00831371">
              <w:t>59</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794" w:history="1">
            <w:r w:rsidR="00831371">
              <w:rPr>
                <w:rStyle w:val="Hyperlink"/>
              </w:rPr>
              <w:t>4.1. Policy Direction</w:t>
            </w:r>
            <w:r w:rsidR="00831371">
              <w:rPr>
                <w:rStyle w:val="Hyperlink"/>
                <w:lang w:val="en-US"/>
              </w:rPr>
              <w:t xml:space="preserve"> </w:t>
            </w:r>
            <w:r w:rsidR="00831371">
              <w:tab/>
            </w:r>
            <w:r w:rsidR="00831371">
              <w:fldChar w:fldCharType="begin"/>
            </w:r>
            <w:r w:rsidR="00831371">
              <w:instrText xml:space="preserve"> PAGEREF _Toc46745794 \h </w:instrText>
            </w:r>
            <w:r w:rsidR="00831371">
              <w:fldChar w:fldCharType="separate"/>
            </w:r>
            <w:r w:rsidR="00831371">
              <w:t>59</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795" w:history="1">
            <w:r w:rsidR="00831371">
              <w:rPr>
                <w:rStyle w:val="Hyperlink"/>
              </w:rPr>
              <w:t xml:space="preserve">4.1.1 Strengthening </w:t>
            </w:r>
            <w:r w:rsidR="00831371">
              <w:rPr>
                <w:rStyle w:val="Hyperlink"/>
                <w:lang w:val="en-US"/>
              </w:rPr>
              <w:t xml:space="preserve">The </w:t>
            </w:r>
            <w:r w:rsidR="00831371">
              <w:rPr>
                <w:rStyle w:val="Hyperlink"/>
              </w:rPr>
              <w:t>Undip as a Research University</w:t>
            </w:r>
            <w:r w:rsidR="00831371">
              <w:rPr>
                <w:rStyle w:val="Hyperlink"/>
                <w:lang w:val="en-US"/>
              </w:rPr>
              <w:t xml:space="preserve"> </w:t>
            </w:r>
            <w:r w:rsidR="00831371">
              <w:tab/>
            </w:r>
            <w:r w:rsidR="00831371">
              <w:fldChar w:fldCharType="begin"/>
            </w:r>
            <w:r w:rsidR="00831371">
              <w:instrText xml:space="preserve"> PAGEREF _Toc46745795 \h </w:instrText>
            </w:r>
            <w:r w:rsidR="00831371">
              <w:fldChar w:fldCharType="separate"/>
            </w:r>
            <w:r w:rsidR="00831371">
              <w:t>59</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796" w:history="1">
            <w:r w:rsidR="00831371">
              <w:rPr>
                <w:rStyle w:val="Hyperlink"/>
              </w:rPr>
              <w:t xml:space="preserve">4.1.2 Strengthening </w:t>
            </w:r>
            <w:r w:rsidR="00831371">
              <w:rPr>
                <w:rStyle w:val="Hyperlink"/>
                <w:lang w:val="en-US"/>
              </w:rPr>
              <w:t xml:space="preserve">The </w:t>
            </w:r>
            <w:r w:rsidR="00831371">
              <w:rPr>
                <w:rStyle w:val="Hyperlink"/>
              </w:rPr>
              <w:t>Undip's position as</w:t>
            </w:r>
            <w:r w:rsidR="00831371">
              <w:rPr>
                <w:rStyle w:val="Hyperlink"/>
                <w:lang w:val="en-US"/>
              </w:rPr>
              <w:t xml:space="preserve"> a</w:t>
            </w:r>
            <w:r w:rsidR="00831371">
              <w:rPr>
                <w:rStyle w:val="Hyperlink"/>
              </w:rPr>
              <w:t xml:space="preserve"> </w:t>
            </w:r>
            <w:r w:rsidR="00831371">
              <w:rPr>
                <w:rStyle w:val="Hyperlink"/>
                <w:i/>
                <w:iCs/>
              </w:rPr>
              <w:t>PTNBH</w:t>
            </w:r>
            <w:r w:rsidR="00831371">
              <w:rPr>
                <w:rStyle w:val="Hyperlink"/>
                <w:lang w:val="en-US"/>
              </w:rPr>
              <w:t xml:space="preserve"> </w:t>
            </w:r>
            <w:r w:rsidR="00831371">
              <w:tab/>
            </w:r>
            <w:r w:rsidR="00831371">
              <w:fldChar w:fldCharType="begin"/>
            </w:r>
            <w:r w:rsidR="00831371">
              <w:instrText xml:space="preserve"> PAGEREF _Toc46745796 \h </w:instrText>
            </w:r>
            <w:r w:rsidR="00831371">
              <w:fldChar w:fldCharType="separate"/>
            </w:r>
            <w:r w:rsidR="00831371">
              <w:t>59</w:t>
            </w:r>
            <w:r w:rsidR="00831371">
              <w:fldChar w:fldCharType="end"/>
            </w:r>
          </w:hyperlink>
        </w:p>
        <w:p w:rsidR="004C34B9" w:rsidRDefault="0089131A">
          <w:pPr>
            <w:pStyle w:val="TOC3"/>
            <w:tabs>
              <w:tab w:val="left" w:pos="1320"/>
              <w:tab w:val="right" w:leader="dot" w:pos="7938"/>
            </w:tabs>
            <w:spacing w:after="0"/>
            <w:rPr>
              <w:rFonts w:asciiTheme="minorHAnsi" w:eastAsiaTheme="minorEastAsia" w:hAnsiTheme="minorHAnsi" w:cstheme="minorBidi"/>
              <w:sz w:val="22"/>
              <w:szCs w:val="22"/>
              <w:lang w:val="en-US"/>
            </w:rPr>
          </w:pPr>
          <w:hyperlink w:anchor="_Toc46745797" w:history="1">
            <w:r w:rsidR="00831371">
              <w:rPr>
                <w:rStyle w:val="Hyperlink"/>
              </w:rPr>
              <w:t xml:space="preserve">4.1.3 Strengthening the Characteristics of </w:t>
            </w:r>
            <w:r w:rsidR="00831371">
              <w:rPr>
                <w:rStyle w:val="Hyperlink"/>
                <w:lang w:val="en-US"/>
              </w:rPr>
              <w:t xml:space="preserve">The Universitas Diponegoro </w:t>
            </w:r>
            <w:r w:rsidR="00831371">
              <w:tab/>
            </w:r>
            <w:r w:rsidR="00831371">
              <w:fldChar w:fldCharType="begin"/>
            </w:r>
            <w:r w:rsidR="00831371">
              <w:instrText xml:space="preserve"> PAGEREF _Toc46745797 \h </w:instrText>
            </w:r>
            <w:r w:rsidR="00831371">
              <w:fldChar w:fldCharType="separate"/>
            </w:r>
            <w:r w:rsidR="00831371">
              <w:t>59</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798" w:history="1">
            <w:r w:rsidR="00831371">
              <w:rPr>
                <w:rStyle w:val="Hyperlink"/>
              </w:rPr>
              <w:t>4.1.4 Achievements of</w:t>
            </w:r>
            <w:r w:rsidR="00831371">
              <w:rPr>
                <w:rStyle w:val="Hyperlink"/>
                <w:lang w:val="en-US"/>
              </w:rPr>
              <w:t xml:space="preserve"> The</w:t>
            </w:r>
            <w:r w:rsidR="00831371">
              <w:rPr>
                <w:rStyle w:val="Hyperlink"/>
              </w:rPr>
              <w:t xml:space="preserve"> World Class University (WCU)</w:t>
            </w:r>
            <w:r w:rsidR="00831371">
              <w:tab/>
            </w:r>
            <w:r w:rsidR="00831371">
              <w:fldChar w:fldCharType="begin"/>
            </w:r>
            <w:r w:rsidR="00831371">
              <w:instrText xml:space="preserve"> PAGEREF _Toc46745798 \h </w:instrText>
            </w:r>
            <w:r w:rsidR="00831371">
              <w:fldChar w:fldCharType="separate"/>
            </w:r>
            <w:r w:rsidR="00831371">
              <w:t>60</w:t>
            </w:r>
            <w:r w:rsidR="00831371">
              <w:fldChar w:fldCharType="end"/>
            </w:r>
          </w:hyperlink>
        </w:p>
        <w:p w:rsidR="004C34B9" w:rsidRDefault="0089131A">
          <w:pPr>
            <w:pStyle w:val="TOC3"/>
            <w:tabs>
              <w:tab w:val="right" w:leader="dot" w:pos="7938"/>
            </w:tabs>
            <w:spacing w:after="0"/>
            <w:ind w:leftChars="200" w:left="960" w:hangingChars="200" w:hanging="480"/>
            <w:rPr>
              <w:rFonts w:asciiTheme="minorHAnsi" w:eastAsiaTheme="minorEastAsia" w:hAnsiTheme="minorHAnsi" w:cstheme="minorBidi"/>
              <w:sz w:val="22"/>
              <w:szCs w:val="22"/>
              <w:lang w:val="en-US"/>
            </w:rPr>
          </w:pPr>
          <w:hyperlink w:anchor="_Toc46745799" w:history="1">
            <w:r w:rsidR="00831371">
              <w:rPr>
                <w:rStyle w:val="Hyperlink"/>
              </w:rPr>
              <w:t xml:space="preserve">4.1.5 Development of </w:t>
            </w:r>
            <w:r w:rsidR="00831371">
              <w:rPr>
                <w:rStyle w:val="Hyperlink"/>
                <w:lang w:val="en-US"/>
              </w:rPr>
              <w:t xml:space="preserve">The </w:t>
            </w:r>
            <w:r w:rsidR="00831371">
              <w:rPr>
                <w:rStyle w:val="Hyperlink"/>
              </w:rPr>
              <w:t xml:space="preserve">Study Programs Outside the Main Campus </w:t>
            </w:r>
            <w:r w:rsidR="00831371">
              <w:rPr>
                <w:rStyle w:val="Hyperlink"/>
                <w:i/>
                <w:iCs/>
              </w:rPr>
              <w:t>(PSDKU</w:t>
            </w:r>
            <w:r w:rsidR="00831371">
              <w:rPr>
                <w:rStyle w:val="Hyperlink"/>
              </w:rPr>
              <w:t>)</w:t>
            </w:r>
            <w:r w:rsidR="00831371">
              <w:rPr>
                <w:rStyle w:val="Hyperlink"/>
                <w:lang w:val="en-US"/>
              </w:rPr>
              <w:t xml:space="preserve"> </w:t>
            </w:r>
            <w:r w:rsidR="00831371">
              <w:tab/>
            </w:r>
            <w:r w:rsidR="00831371">
              <w:fldChar w:fldCharType="begin"/>
            </w:r>
            <w:r w:rsidR="00831371">
              <w:instrText xml:space="preserve"> PAGEREF _Toc46745799 \h </w:instrText>
            </w:r>
            <w:r w:rsidR="00831371">
              <w:fldChar w:fldCharType="separate"/>
            </w:r>
            <w:r w:rsidR="00831371">
              <w:t>60</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00" w:history="1">
            <w:r w:rsidR="00831371">
              <w:rPr>
                <w:rStyle w:val="Hyperlink"/>
              </w:rPr>
              <w:t xml:space="preserve">4.1.6 </w:t>
            </w:r>
            <w:r w:rsidR="00831371">
              <w:rPr>
                <w:rStyle w:val="Hyperlink"/>
                <w:lang w:val="en-US"/>
              </w:rPr>
              <w:t>The Enhancement</w:t>
            </w:r>
            <w:r w:rsidR="00831371">
              <w:rPr>
                <w:rStyle w:val="Hyperlink"/>
              </w:rPr>
              <w:t xml:space="preserve"> in the Ratio of </w:t>
            </w:r>
            <w:r w:rsidR="00831371">
              <w:rPr>
                <w:rStyle w:val="Hyperlink"/>
                <w:lang w:val="en-US"/>
              </w:rPr>
              <w:t xml:space="preserve">the </w:t>
            </w:r>
            <w:r w:rsidR="00831371">
              <w:rPr>
                <w:rStyle w:val="Hyperlink"/>
              </w:rPr>
              <w:t>Lecturers and Students</w:t>
            </w:r>
            <w:r w:rsidR="00831371">
              <w:tab/>
            </w:r>
            <w:r w:rsidR="00831371">
              <w:fldChar w:fldCharType="begin"/>
            </w:r>
            <w:r w:rsidR="00831371">
              <w:instrText xml:space="preserve"> PAGEREF _Toc46745800 \h </w:instrText>
            </w:r>
            <w:r w:rsidR="00831371">
              <w:fldChar w:fldCharType="separate"/>
            </w:r>
            <w:r w:rsidR="00831371">
              <w:t>61</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01" w:history="1">
            <w:r w:rsidR="00831371">
              <w:rPr>
                <w:rStyle w:val="Hyperlink"/>
              </w:rPr>
              <w:t xml:space="preserve">4.1.7 </w:t>
            </w:r>
            <w:r w:rsidR="00831371">
              <w:rPr>
                <w:rStyle w:val="Hyperlink"/>
                <w:lang w:val="en-US"/>
              </w:rPr>
              <w:t xml:space="preserve">The </w:t>
            </w:r>
            <w:r w:rsidR="00831371">
              <w:rPr>
                <w:rStyle w:val="Hyperlink"/>
              </w:rPr>
              <w:t xml:space="preserve">Development of </w:t>
            </w:r>
            <w:r w:rsidR="00831371">
              <w:rPr>
                <w:rStyle w:val="Hyperlink"/>
                <w:lang w:val="en-US"/>
              </w:rPr>
              <w:t xml:space="preserve">the </w:t>
            </w:r>
            <w:r w:rsidR="00831371">
              <w:rPr>
                <w:rStyle w:val="Hyperlink"/>
              </w:rPr>
              <w:t xml:space="preserve">Educational Functional </w:t>
            </w:r>
            <w:r w:rsidR="00831371">
              <w:rPr>
                <w:rStyle w:val="Hyperlink"/>
                <w:lang w:val="en-US"/>
              </w:rPr>
              <w:t xml:space="preserve">Staff </w:t>
            </w:r>
            <w:r w:rsidR="00831371">
              <w:rPr>
                <w:rStyle w:val="Hyperlink"/>
              </w:rPr>
              <w:t>Positions</w:t>
            </w:r>
            <w:r w:rsidR="00831371">
              <w:tab/>
            </w:r>
            <w:r w:rsidR="00831371">
              <w:fldChar w:fldCharType="begin"/>
            </w:r>
            <w:r w:rsidR="00831371">
              <w:instrText xml:space="preserve"> PAGEREF _Toc46745801 \h </w:instrText>
            </w:r>
            <w:r w:rsidR="00831371">
              <w:fldChar w:fldCharType="separate"/>
            </w:r>
            <w:r w:rsidR="00831371">
              <w:t>61</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02" w:history="1">
            <w:r w:rsidR="00831371">
              <w:rPr>
                <w:rStyle w:val="Hyperlink"/>
              </w:rPr>
              <w:t xml:space="preserve">4.1.8 </w:t>
            </w:r>
            <w:r w:rsidR="00831371">
              <w:rPr>
                <w:rStyle w:val="Hyperlink"/>
                <w:lang w:val="en-US"/>
              </w:rPr>
              <w:t xml:space="preserve">The </w:t>
            </w:r>
            <w:r w:rsidR="00831371">
              <w:rPr>
                <w:rStyle w:val="Hyperlink"/>
              </w:rPr>
              <w:t>Improvement of</w:t>
            </w:r>
            <w:r w:rsidR="00831371">
              <w:rPr>
                <w:rStyle w:val="Hyperlink"/>
                <w:lang w:val="en-US"/>
              </w:rPr>
              <w:t xml:space="preserve"> the </w:t>
            </w:r>
            <w:r w:rsidR="00831371">
              <w:rPr>
                <w:rStyle w:val="Hyperlink"/>
              </w:rPr>
              <w:t>facilities and infrastructure</w:t>
            </w:r>
            <w:r w:rsidR="00831371">
              <w:tab/>
            </w:r>
            <w:r w:rsidR="00831371">
              <w:fldChar w:fldCharType="begin"/>
            </w:r>
            <w:r w:rsidR="00831371">
              <w:instrText xml:space="preserve"> PAGEREF _Toc46745802 \h </w:instrText>
            </w:r>
            <w:r w:rsidR="00831371">
              <w:fldChar w:fldCharType="separate"/>
            </w:r>
            <w:r w:rsidR="00831371">
              <w:t>61</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03" w:history="1">
            <w:r w:rsidR="00831371">
              <w:rPr>
                <w:rStyle w:val="Hyperlink"/>
              </w:rPr>
              <w:t xml:space="preserve">4.1.8 </w:t>
            </w:r>
            <w:r w:rsidR="00831371">
              <w:rPr>
                <w:rStyle w:val="Hyperlink"/>
                <w:lang w:val="en-US"/>
              </w:rPr>
              <w:t xml:space="preserve">The </w:t>
            </w:r>
            <w:r w:rsidR="00831371">
              <w:rPr>
                <w:rStyle w:val="Hyperlink"/>
              </w:rPr>
              <w:t>Campus Environment Arrangement</w:t>
            </w:r>
            <w:r w:rsidR="00831371">
              <w:tab/>
            </w:r>
            <w:r w:rsidR="00831371">
              <w:fldChar w:fldCharType="begin"/>
            </w:r>
            <w:r w:rsidR="00831371">
              <w:instrText xml:space="preserve"> PAGEREF _Toc46745803 \h </w:instrText>
            </w:r>
            <w:r w:rsidR="00831371">
              <w:fldChar w:fldCharType="separate"/>
            </w:r>
            <w:r w:rsidR="00831371">
              <w:t>62</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804" w:history="1">
            <w:r w:rsidR="00831371">
              <w:rPr>
                <w:rStyle w:val="Hyperlink"/>
              </w:rPr>
              <w:t>4.2 Strategy</w:t>
            </w:r>
            <w:r w:rsidR="00831371">
              <w:tab/>
            </w:r>
            <w:r w:rsidR="00831371">
              <w:fldChar w:fldCharType="begin"/>
            </w:r>
            <w:r w:rsidR="00831371">
              <w:instrText xml:space="preserve"> PAGEREF _Toc46745804 \h </w:instrText>
            </w:r>
            <w:r w:rsidR="00831371">
              <w:fldChar w:fldCharType="separate"/>
            </w:r>
            <w:r w:rsidR="00831371">
              <w:t>62</w:t>
            </w:r>
            <w:r w:rsidR="00831371">
              <w:fldChar w:fldCharType="end"/>
            </w:r>
          </w:hyperlink>
        </w:p>
        <w:p w:rsidR="004C34B9" w:rsidRDefault="0089131A">
          <w:pPr>
            <w:pStyle w:val="TOC3"/>
            <w:tabs>
              <w:tab w:val="left" w:pos="1320"/>
              <w:tab w:val="right" w:leader="dot" w:pos="7938"/>
            </w:tabs>
            <w:spacing w:after="0"/>
            <w:rPr>
              <w:rFonts w:asciiTheme="minorHAnsi" w:eastAsiaTheme="minorEastAsia" w:hAnsiTheme="minorHAnsi" w:cstheme="minorBidi"/>
              <w:sz w:val="22"/>
              <w:szCs w:val="22"/>
              <w:lang w:val="en-US"/>
            </w:rPr>
          </w:pPr>
          <w:hyperlink w:anchor="_Toc46745805" w:history="1">
            <w:r w:rsidR="00831371">
              <w:rPr>
                <w:rStyle w:val="Hyperlink"/>
              </w:rPr>
              <w:t xml:space="preserve">4.2.1. </w:t>
            </w:r>
            <w:r w:rsidR="00831371">
              <w:rPr>
                <w:rStyle w:val="Hyperlink"/>
                <w:lang w:val="en-US"/>
              </w:rPr>
              <w:t xml:space="preserve">The </w:t>
            </w:r>
            <w:r w:rsidR="00831371">
              <w:rPr>
                <w:rStyle w:val="Hyperlink"/>
              </w:rPr>
              <w:t>Academic and Student Affairs Strategy</w:t>
            </w:r>
            <w:r w:rsidR="00831371">
              <w:tab/>
            </w:r>
            <w:r w:rsidR="00831371">
              <w:fldChar w:fldCharType="begin"/>
            </w:r>
            <w:r w:rsidR="00831371">
              <w:instrText xml:space="preserve"> PAGEREF _Toc46745805 \h </w:instrText>
            </w:r>
            <w:r w:rsidR="00831371">
              <w:fldChar w:fldCharType="separate"/>
            </w:r>
            <w:r w:rsidR="00831371">
              <w:t>62</w:t>
            </w:r>
            <w:r w:rsidR="00831371">
              <w:fldChar w:fldCharType="end"/>
            </w:r>
          </w:hyperlink>
        </w:p>
        <w:p w:rsidR="004C34B9" w:rsidRDefault="0089131A">
          <w:pPr>
            <w:pStyle w:val="TOC3"/>
            <w:tabs>
              <w:tab w:val="left" w:pos="1320"/>
              <w:tab w:val="right" w:leader="dot" w:pos="7938"/>
            </w:tabs>
            <w:spacing w:after="0"/>
            <w:rPr>
              <w:rFonts w:asciiTheme="minorHAnsi" w:eastAsiaTheme="minorEastAsia" w:hAnsiTheme="minorHAnsi" w:cstheme="minorBidi"/>
              <w:sz w:val="22"/>
              <w:szCs w:val="22"/>
              <w:lang w:val="en-US"/>
            </w:rPr>
          </w:pPr>
          <w:hyperlink w:anchor="_Toc46745806" w:history="1">
            <w:r w:rsidR="00831371">
              <w:rPr>
                <w:rStyle w:val="Hyperlink"/>
              </w:rPr>
              <w:t>4.2.2. Resource Sector Strategy</w:t>
            </w:r>
            <w:r w:rsidR="00831371">
              <w:tab/>
            </w:r>
            <w:r w:rsidR="00831371">
              <w:fldChar w:fldCharType="begin"/>
            </w:r>
            <w:r w:rsidR="00831371">
              <w:instrText xml:space="preserve"> PAGEREF _Toc46745806 \h </w:instrText>
            </w:r>
            <w:r w:rsidR="00831371">
              <w:fldChar w:fldCharType="separate"/>
            </w:r>
            <w:r w:rsidR="00831371">
              <w:t>63</w:t>
            </w:r>
            <w:r w:rsidR="00831371">
              <w:fldChar w:fldCharType="end"/>
            </w:r>
          </w:hyperlink>
        </w:p>
        <w:p w:rsidR="004C34B9" w:rsidRDefault="0089131A">
          <w:pPr>
            <w:pStyle w:val="TOC3"/>
            <w:tabs>
              <w:tab w:val="left" w:pos="1320"/>
              <w:tab w:val="right" w:leader="dot" w:pos="7938"/>
            </w:tabs>
            <w:spacing w:after="0"/>
            <w:rPr>
              <w:rFonts w:asciiTheme="minorHAnsi" w:eastAsiaTheme="minorEastAsia" w:hAnsiTheme="minorHAnsi" w:cstheme="minorBidi"/>
              <w:sz w:val="22"/>
              <w:szCs w:val="22"/>
              <w:lang w:val="en-US"/>
            </w:rPr>
          </w:pPr>
          <w:hyperlink w:anchor="_Toc46745807" w:history="1">
            <w:r w:rsidR="00831371">
              <w:rPr>
                <w:rStyle w:val="Hyperlink"/>
              </w:rPr>
              <w:t>4.2.3. Communication and Business Strategy</w:t>
            </w:r>
            <w:r w:rsidR="00831371">
              <w:tab/>
            </w:r>
            <w:r w:rsidR="00831371">
              <w:fldChar w:fldCharType="begin"/>
            </w:r>
            <w:r w:rsidR="00831371">
              <w:instrText xml:space="preserve"> PAGEREF _Toc46745807 \h </w:instrText>
            </w:r>
            <w:r w:rsidR="00831371">
              <w:fldChar w:fldCharType="separate"/>
            </w:r>
            <w:r w:rsidR="00831371">
              <w:t>63</w:t>
            </w:r>
            <w:r w:rsidR="00831371">
              <w:fldChar w:fldCharType="end"/>
            </w:r>
          </w:hyperlink>
        </w:p>
        <w:p w:rsidR="004C34B9" w:rsidRDefault="0089131A">
          <w:pPr>
            <w:pStyle w:val="TOC3"/>
            <w:tabs>
              <w:tab w:val="left" w:pos="1320"/>
              <w:tab w:val="right" w:leader="dot" w:pos="7938"/>
            </w:tabs>
            <w:spacing w:after="0"/>
            <w:rPr>
              <w:rFonts w:asciiTheme="minorHAnsi" w:eastAsiaTheme="minorEastAsia" w:hAnsiTheme="minorHAnsi" w:cstheme="minorBidi"/>
              <w:sz w:val="22"/>
              <w:szCs w:val="22"/>
              <w:lang w:val="en-US"/>
            </w:rPr>
          </w:pPr>
          <w:hyperlink w:anchor="_Toc46745808" w:history="1">
            <w:r w:rsidR="00831371">
              <w:rPr>
                <w:rStyle w:val="Hyperlink"/>
              </w:rPr>
              <w:t>4.2.4. Research and Innovation</w:t>
            </w:r>
            <w:r w:rsidR="00831371">
              <w:rPr>
                <w:rStyle w:val="Hyperlink"/>
                <w:lang w:val="en-US"/>
              </w:rPr>
              <w:t xml:space="preserve"> Strategy</w:t>
            </w:r>
            <w:r w:rsidR="00831371">
              <w:tab/>
            </w:r>
            <w:r w:rsidR="00831371">
              <w:fldChar w:fldCharType="begin"/>
            </w:r>
            <w:r w:rsidR="00831371">
              <w:instrText xml:space="preserve"> PAGEREF _Toc46745808 \h </w:instrText>
            </w:r>
            <w:r w:rsidR="00831371">
              <w:fldChar w:fldCharType="separate"/>
            </w:r>
            <w:r w:rsidR="00831371">
              <w:t>63</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809" w:history="1">
            <w:r w:rsidR="00831371">
              <w:rPr>
                <w:rStyle w:val="Hyperlink"/>
              </w:rPr>
              <w:t>4.3. Performance</w:t>
            </w:r>
            <w:r w:rsidR="002F4DA3">
              <w:rPr>
                <w:rStyle w:val="Hyperlink"/>
                <w:lang w:val="en-US"/>
              </w:rPr>
              <w:t xml:space="preserve"> Indicators</w:t>
            </w:r>
            <w:r w:rsidR="00831371">
              <w:rPr>
                <w:rStyle w:val="Hyperlink"/>
              </w:rPr>
              <w:t xml:space="preserve">, Performance </w:t>
            </w:r>
            <w:r w:rsidR="002F4DA3">
              <w:rPr>
                <w:rStyle w:val="Hyperlink"/>
                <w:lang w:val="en-US"/>
              </w:rPr>
              <w:t xml:space="preserve">and Program </w:t>
            </w:r>
            <w:r w:rsidR="00831371">
              <w:rPr>
                <w:rStyle w:val="Hyperlink"/>
              </w:rPr>
              <w:t xml:space="preserve">Targets </w:t>
            </w:r>
            <w:r w:rsidR="00831371">
              <w:tab/>
            </w:r>
            <w:r w:rsidR="00831371">
              <w:fldChar w:fldCharType="begin"/>
            </w:r>
            <w:r w:rsidR="00831371">
              <w:instrText xml:space="preserve"> PAGEREF _Toc46745809 \h </w:instrText>
            </w:r>
            <w:r w:rsidR="00831371">
              <w:fldChar w:fldCharType="separate"/>
            </w:r>
            <w:r w:rsidR="00831371">
              <w:t>63</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810" w:history="1">
            <w:r w:rsidR="00831371">
              <w:rPr>
                <w:rStyle w:val="Hyperlink"/>
              </w:rPr>
              <w:t>CHAPTER V</w:t>
            </w:r>
          </w:hyperlink>
          <w:r w:rsidR="00831371">
            <w:rPr>
              <w:rStyle w:val="Hyperlink"/>
            </w:rPr>
            <w:t xml:space="preserve"> </w:t>
          </w:r>
          <w:hyperlink w:anchor="_Toc46745811" w:history="1">
            <w:r w:rsidR="00831371">
              <w:rPr>
                <w:rStyle w:val="Hyperlink"/>
              </w:rPr>
              <w:t>REGULATORY FRAMEWORK, REGULATORY FRAMEWORK, INSTITUTIONAL FRAMEWORK, RISK ANALYSIS AND PROGRAM</w:t>
            </w:r>
            <w:r w:rsidR="002F4DA3">
              <w:rPr>
                <w:rStyle w:val="Hyperlink"/>
              </w:rPr>
              <w:t xml:space="preserve"> BY SECTORS</w:t>
            </w:r>
            <w:r w:rsidR="00831371">
              <w:rPr>
                <w:rStyle w:val="Hyperlink"/>
              </w:rPr>
              <w:t xml:space="preserve"> </w:t>
            </w:r>
            <w:r w:rsidR="00831371">
              <w:tab/>
            </w:r>
            <w:r w:rsidR="00831371">
              <w:fldChar w:fldCharType="begin"/>
            </w:r>
            <w:r w:rsidR="00831371">
              <w:instrText xml:space="preserve"> PAGEREF _Toc46745811 \h </w:instrText>
            </w:r>
            <w:r w:rsidR="00831371">
              <w:fldChar w:fldCharType="separate"/>
            </w:r>
            <w:r w:rsidR="00831371">
              <w:t>68</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812" w:history="1">
            <w:r w:rsidR="00831371">
              <w:rPr>
                <w:rStyle w:val="Hyperlink"/>
              </w:rPr>
              <w:t>5.1 Regulatory Framework</w:t>
            </w:r>
            <w:r w:rsidR="00831371">
              <w:rPr>
                <w:rStyle w:val="Hyperlink"/>
                <w:lang w:val="en-US"/>
              </w:rPr>
              <w:t xml:space="preserve"> </w:t>
            </w:r>
            <w:r w:rsidR="00831371">
              <w:tab/>
            </w:r>
            <w:r w:rsidR="00831371">
              <w:fldChar w:fldCharType="begin"/>
            </w:r>
            <w:r w:rsidR="00831371">
              <w:instrText xml:space="preserve"> PAGEREF _Toc46745812 \h </w:instrText>
            </w:r>
            <w:r w:rsidR="00831371">
              <w:fldChar w:fldCharType="separate"/>
            </w:r>
            <w:r w:rsidR="00831371">
              <w:t>68</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813" w:history="1">
            <w:r w:rsidR="00831371">
              <w:rPr>
                <w:rStyle w:val="Hyperlink"/>
              </w:rPr>
              <w:t>5.2 Institutional framework</w:t>
            </w:r>
            <w:r w:rsidR="00831371">
              <w:rPr>
                <w:rStyle w:val="Hyperlink"/>
                <w:lang w:val="en-US"/>
              </w:rPr>
              <w:t xml:space="preserve"> </w:t>
            </w:r>
            <w:r w:rsidR="00831371">
              <w:tab/>
            </w:r>
            <w:r w:rsidR="00831371">
              <w:fldChar w:fldCharType="begin"/>
            </w:r>
            <w:r w:rsidR="00831371">
              <w:instrText xml:space="preserve"> PAGEREF _Toc46745813 \h </w:instrText>
            </w:r>
            <w:r w:rsidR="00831371">
              <w:fldChar w:fldCharType="separate"/>
            </w:r>
            <w:r w:rsidR="00831371">
              <w:t>68</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14" w:history="1">
            <w:r w:rsidR="00831371">
              <w:rPr>
                <w:rStyle w:val="Hyperlink"/>
                <w:lang w:val="en-US"/>
              </w:rPr>
              <w:t xml:space="preserve">5.2.1 Institutional Structure </w:t>
            </w:r>
            <w:r w:rsidR="00831371">
              <w:tab/>
            </w:r>
            <w:r w:rsidR="00831371">
              <w:fldChar w:fldCharType="begin"/>
            </w:r>
            <w:r w:rsidR="00831371">
              <w:instrText xml:space="preserve"> PAGEREF _Toc46745814 \h </w:instrText>
            </w:r>
            <w:r w:rsidR="00831371">
              <w:fldChar w:fldCharType="separate"/>
            </w:r>
            <w:r w:rsidR="00831371">
              <w:t>68</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15" w:history="1">
            <w:r w:rsidR="00831371">
              <w:rPr>
                <w:rStyle w:val="Hyperlink"/>
                <w:lang w:val="en-US"/>
              </w:rPr>
              <w:t>5.2.2 Department's Development Plan</w:t>
            </w:r>
            <w:r w:rsidR="00831371">
              <w:tab/>
            </w:r>
            <w:r w:rsidR="00831371">
              <w:fldChar w:fldCharType="begin"/>
            </w:r>
            <w:r w:rsidR="00831371">
              <w:instrText xml:space="preserve"> PAGEREF _Toc46745815 \h </w:instrText>
            </w:r>
            <w:r w:rsidR="00831371">
              <w:fldChar w:fldCharType="separate"/>
            </w:r>
            <w:r w:rsidR="00831371">
              <w:t>68</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816" w:history="1">
            <w:r w:rsidR="00831371">
              <w:rPr>
                <w:rStyle w:val="Hyperlink"/>
              </w:rPr>
              <w:t>5.3 Risk Analysis</w:t>
            </w:r>
            <w:r w:rsidR="00831371">
              <w:tab/>
            </w:r>
            <w:r w:rsidR="00831371">
              <w:fldChar w:fldCharType="begin"/>
            </w:r>
            <w:r w:rsidR="00831371">
              <w:instrText xml:space="preserve"> PAGEREF _Toc46745816 \h </w:instrText>
            </w:r>
            <w:r w:rsidR="00831371">
              <w:fldChar w:fldCharType="separate"/>
            </w:r>
            <w:r w:rsidR="00831371">
              <w:t>75</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17" w:history="1">
            <w:r w:rsidR="00831371">
              <w:rPr>
                <w:rStyle w:val="Hyperlink"/>
                <w:lang w:val="en-US"/>
              </w:rPr>
              <w:t>5.3.1 Academic and Student Affairs</w:t>
            </w:r>
            <w:r w:rsidR="00831371">
              <w:tab/>
            </w:r>
            <w:r w:rsidR="00831371">
              <w:fldChar w:fldCharType="begin"/>
            </w:r>
            <w:r w:rsidR="00831371">
              <w:instrText xml:space="preserve"> PAGEREF _Toc46745817 \h </w:instrText>
            </w:r>
            <w:r w:rsidR="00831371">
              <w:fldChar w:fldCharType="separate"/>
            </w:r>
            <w:r w:rsidR="00831371">
              <w:t>75</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18" w:history="1">
            <w:r w:rsidR="00831371">
              <w:rPr>
                <w:rStyle w:val="Hyperlink"/>
                <w:lang w:val="en-US"/>
              </w:rPr>
              <w:t xml:space="preserve">5.3.2 Resource </w:t>
            </w:r>
            <w:r w:rsidR="00831371">
              <w:tab/>
            </w:r>
            <w:r w:rsidR="00831371">
              <w:fldChar w:fldCharType="begin"/>
            </w:r>
            <w:r w:rsidR="00831371">
              <w:instrText xml:space="preserve"> PAGEREF _Toc46745818 \h </w:instrText>
            </w:r>
            <w:r w:rsidR="00831371">
              <w:fldChar w:fldCharType="separate"/>
            </w:r>
            <w:r w:rsidR="00831371">
              <w:t>78</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19" w:history="1">
            <w:r w:rsidR="00831371">
              <w:rPr>
                <w:rStyle w:val="Hyperlink"/>
                <w:lang w:val="en-US"/>
              </w:rPr>
              <w:t xml:space="preserve">5.3.3 Communication and Business </w:t>
            </w:r>
            <w:r w:rsidR="00831371">
              <w:tab/>
            </w:r>
            <w:r w:rsidR="00831371">
              <w:fldChar w:fldCharType="begin"/>
            </w:r>
            <w:r w:rsidR="00831371">
              <w:instrText xml:space="preserve"> PAGEREF _Toc46745819 \h </w:instrText>
            </w:r>
            <w:r w:rsidR="00831371">
              <w:fldChar w:fldCharType="separate"/>
            </w:r>
            <w:r w:rsidR="00831371">
              <w:t>81</w:t>
            </w:r>
            <w:r w:rsidR="00831371">
              <w:fldChar w:fldCharType="end"/>
            </w:r>
          </w:hyperlink>
        </w:p>
        <w:p w:rsidR="004C34B9" w:rsidRDefault="0089131A">
          <w:pPr>
            <w:pStyle w:val="TOC3"/>
            <w:tabs>
              <w:tab w:val="right" w:leader="dot" w:pos="7938"/>
            </w:tabs>
            <w:spacing w:after="0"/>
            <w:rPr>
              <w:rFonts w:asciiTheme="minorHAnsi" w:eastAsiaTheme="minorEastAsia" w:hAnsiTheme="minorHAnsi" w:cstheme="minorBidi"/>
              <w:sz w:val="22"/>
              <w:szCs w:val="22"/>
              <w:lang w:val="en-US"/>
            </w:rPr>
          </w:pPr>
          <w:hyperlink w:anchor="_Toc46745820" w:history="1">
            <w:r w:rsidR="00831371">
              <w:rPr>
                <w:rStyle w:val="Hyperlink"/>
                <w:lang w:val="en-US"/>
              </w:rPr>
              <w:t xml:space="preserve">5.3.4 Research and Innovation </w:t>
            </w:r>
            <w:r w:rsidR="00831371">
              <w:tab/>
            </w:r>
            <w:r w:rsidR="00831371">
              <w:fldChar w:fldCharType="begin"/>
            </w:r>
            <w:r w:rsidR="00831371">
              <w:instrText xml:space="preserve"> PAGEREF _Toc46745820 \h </w:instrText>
            </w:r>
            <w:r w:rsidR="00831371">
              <w:fldChar w:fldCharType="separate"/>
            </w:r>
            <w:r w:rsidR="00831371">
              <w:t>82</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821" w:history="1">
            <w:r w:rsidR="00831371">
              <w:rPr>
                <w:rStyle w:val="Hyperlink"/>
              </w:rPr>
              <w:t>5.4 Programs and Activity Plans</w:t>
            </w:r>
            <w:r w:rsidR="002F4DA3">
              <w:rPr>
                <w:rStyle w:val="Hyperlink"/>
                <w:lang w:val="en-US"/>
              </w:rPr>
              <w:t xml:space="preserve"> By Sectors</w:t>
            </w:r>
            <w:r w:rsidR="00831371">
              <w:rPr>
                <w:rStyle w:val="Hyperlink"/>
                <w:lang w:val="en-US"/>
              </w:rPr>
              <w:t xml:space="preserve"> </w:t>
            </w:r>
            <w:r w:rsidR="00831371">
              <w:tab/>
            </w:r>
            <w:r w:rsidR="00831371">
              <w:fldChar w:fldCharType="begin"/>
            </w:r>
            <w:r w:rsidR="00831371">
              <w:instrText xml:space="preserve"> PAGEREF _Toc46745821 \h </w:instrText>
            </w:r>
            <w:r w:rsidR="00831371">
              <w:fldChar w:fldCharType="separate"/>
            </w:r>
            <w:r w:rsidR="00831371">
              <w:t>86</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822" w:history="1">
            <w:r w:rsidR="00831371">
              <w:rPr>
                <w:rStyle w:val="Hyperlink"/>
              </w:rPr>
              <w:t>CHAPTER VI</w:t>
            </w:r>
          </w:hyperlink>
          <w:r w:rsidR="00831371">
            <w:rPr>
              <w:rStyle w:val="Hyperlink"/>
            </w:rPr>
            <w:t xml:space="preserve"> </w:t>
          </w:r>
          <w:hyperlink w:anchor="_Toc46745823" w:history="1">
            <w:r w:rsidR="00831371">
              <w:rPr>
                <w:rStyle w:val="Hyperlink"/>
              </w:rPr>
              <w:t>FUNDING FRAMEWORK</w:t>
            </w:r>
            <w:r w:rsidR="00831371">
              <w:tab/>
            </w:r>
            <w:r w:rsidR="00831371">
              <w:fldChar w:fldCharType="begin"/>
            </w:r>
            <w:r w:rsidR="00831371">
              <w:instrText xml:space="preserve"> PAGEREF _Toc46745823 \h </w:instrText>
            </w:r>
            <w:r w:rsidR="00831371">
              <w:fldChar w:fldCharType="separate"/>
            </w:r>
            <w:r w:rsidR="00831371">
              <w:t>133</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824" w:history="1">
            <w:r w:rsidR="00831371">
              <w:rPr>
                <w:rStyle w:val="Hyperlink"/>
              </w:rPr>
              <w:t>6.1. Source of Acceptance Overview</w:t>
            </w:r>
            <w:r w:rsidR="00831371">
              <w:tab/>
            </w:r>
            <w:r w:rsidR="00831371">
              <w:fldChar w:fldCharType="begin"/>
            </w:r>
            <w:r w:rsidR="00831371">
              <w:instrText xml:space="preserve"> PAGEREF _Toc46745824 \h </w:instrText>
            </w:r>
            <w:r w:rsidR="00831371">
              <w:fldChar w:fldCharType="separate"/>
            </w:r>
            <w:r w:rsidR="00831371">
              <w:t>134</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825" w:history="1">
            <w:r w:rsidR="00831371">
              <w:rPr>
                <w:rStyle w:val="Hyperlink"/>
              </w:rPr>
              <w:t>6.3. Acceptance Strategy</w:t>
            </w:r>
            <w:r w:rsidR="00831371">
              <w:tab/>
            </w:r>
            <w:r w:rsidR="00831371">
              <w:fldChar w:fldCharType="begin"/>
            </w:r>
            <w:r w:rsidR="00831371">
              <w:instrText xml:space="preserve"> PAGEREF _Toc46745825 \h </w:instrText>
            </w:r>
            <w:r w:rsidR="00831371">
              <w:fldChar w:fldCharType="separate"/>
            </w:r>
            <w:r w:rsidR="00831371">
              <w:t>138</w:t>
            </w:r>
            <w:r w:rsidR="00831371">
              <w:fldChar w:fldCharType="end"/>
            </w:r>
          </w:hyperlink>
        </w:p>
        <w:p w:rsidR="004C34B9" w:rsidRDefault="0089131A">
          <w:pPr>
            <w:pStyle w:val="TOC2"/>
            <w:rPr>
              <w:rFonts w:asciiTheme="minorHAnsi" w:eastAsiaTheme="minorEastAsia" w:hAnsiTheme="minorHAnsi" w:cstheme="minorBidi"/>
              <w:sz w:val="22"/>
              <w:szCs w:val="22"/>
              <w:lang w:val="en-US"/>
            </w:rPr>
          </w:pPr>
          <w:hyperlink w:anchor="_Toc46745826" w:history="1">
            <w:r w:rsidR="00831371">
              <w:rPr>
                <w:rStyle w:val="Hyperlink"/>
              </w:rPr>
              <w:t>6.4. Funding Policy</w:t>
            </w:r>
            <w:r w:rsidR="00831371">
              <w:tab/>
            </w:r>
            <w:r w:rsidR="00831371">
              <w:fldChar w:fldCharType="begin"/>
            </w:r>
            <w:r w:rsidR="00831371">
              <w:instrText xml:space="preserve"> PAGEREF _Toc46745826 \h </w:instrText>
            </w:r>
            <w:r w:rsidR="00831371">
              <w:fldChar w:fldCharType="separate"/>
            </w:r>
            <w:r w:rsidR="00831371">
              <w:t>139</w:t>
            </w:r>
            <w:r w:rsidR="00831371">
              <w:fldChar w:fldCharType="end"/>
            </w:r>
          </w:hyperlink>
        </w:p>
        <w:p w:rsidR="004C34B9" w:rsidRDefault="0089131A">
          <w:pPr>
            <w:pStyle w:val="TOC1"/>
            <w:spacing w:after="0"/>
            <w:rPr>
              <w:rFonts w:asciiTheme="minorHAnsi" w:eastAsiaTheme="minorEastAsia" w:hAnsiTheme="minorHAnsi" w:cstheme="minorBidi"/>
              <w:b w:val="0"/>
              <w:sz w:val="22"/>
              <w:szCs w:val="22"/>
            </w:rPr>
          </w:pPr>
          <w:hyperlink w:anchor="_Toc46745827" w:history="1">
            <w:r w:rsidR="00831371">
              <w:rPr>
                <w:rStyle w:val="Hyperlink"/>
              </w:rPr>
              <w:t>CHAPTER VII</w:t>
            </w:r>
          </w:hyperlink>
          <w:r w:rsidR="00831371">
            <w:rPr>
              <w:rStyle w:val="Hyperlink"/>
            </w:rPr>
            <w:t xml:space="preserve"> </w:t>
          </w:r>
          <w:hyperlink w:anchor="_Toc46745828" w:history="1">
            <w:r w:rsidR="00831371">
              <w:rPr>
                <w:rStyle w:val="Hyperlink"/>
              </w:rPr>
              <w:t>CLOSING</w:t>
            </w:r>
            <w:r w:rsidR="00831371">
              <w:tab/>
            </w:r>
            <w:r w:rsidR="00831371">
              <w:fldChar w:fldCharType="begin"/>
            </w:r>
            <w:r w:rsidR="00831371">
              <w:instrText xml:space="preserve"> PAGEREF _Toc46745828 \h </w:instrText>
            </w:r>
            <w:r w:rsidR="00831371">
              <w:fldChar w:fldCharType="separate"/>
            </w:r>
            <w:r w:rsidR="00831371">
              <w:t>140</w:t>
            </w:r>
            <w:r w:rsidR="00831371">
              <w:fldChar w:fldCharType="end"/>
            </w:r>
          </w:hyperlink>
        </w:p>
        <w:p w:rsidR="004C34B9" w:rsidRDefault="00831371">
          <w:pPr>
            <w:spacing w:after="0"/>
            <w:rPr>
              <w:b/>
              <w:bCs/>
            </w:rPr>
          </w:pPr>
          <w:r>
            <w:rPr>
              <w:b/>
              <w:bCs/>
            </w:rPr>
            <w:fldChar w:fldCharType="end"/>
          </w:r>
        </w:p>
      </w:sdtContent>
    </w:sdt>
    <w:p w:rsidR="004C34B9" w:rsidRDefault="004C34B9">
      <w:pPr>
        <w:bidi/>
      </w:pPr>
    </w:p>
    <w:p w:rsidR="004C34B9" w:rsidRDefault="00831371">
      <w:pPr>
        <w:rPr>
          <w:rFonts w:eastAsiaTheme="majorEastAsia"/>
          <w:b/>
          <w:bCs/>
          <w:sz w:val="28"/>
          <w:szCs w:val="28"/>
        </w:rPr>
      </w:pPr>
      <w:r>
        <w:rPr>
          <w:rFonts w:eastAsiaTheme="majorEastAsia"/>
          <w:b/>
          <w:bCs/>
          <w:sz w:val="28"/>
          <w:szCs w:val="28"/>
        </w:rPr>
        <w:br w:type="page"/>
      </w:r>
    </w:p>
    <w:p w:rsidR="004C34B9" w:rsidRDefault="00831371">
      <w:pPr>
        <w:pStyle w:val="Heading1"/>
      </w:pPr>
      <w:bookmarkStart w:id="1" w:name="_Toc46745761"/>
      <w:r>
        <w:lastRenderedPageBreak/>
        <w:t>LIST OF PICTURE</w:t>
      </w:r>
      <w:bookmarkEnd w:id="1"/>
    </w:p>
    <w:p w:rsidR="004C34B9" w:rsidRDefault="004C34B9">
      <w:pPr>
        <w:bidi/>
      </w:pPr>
    </w:p>
    <w:p w:rsidR="004C34B9" w:rsidRDefault="00831371">
      <w:pPr>
        <w:pStyle w:val="TableofFigures"/>
        <w:tabs>
          <w:tab w:val="right" w:leader="dot" w:pos="7928"/>
        </w:tabs>
        <w:ind w:left="720" w:hangingChars="300" w:hanging="720"/>
        <w:rPr>
          <w:color w:val="0000FF" w:themeColor="hyperlink"/>
          <w:u w:val="single"/>
        </w:rPr>
      </w:pPr>
      <w:r>
        <w:fldChar w:fldCharType="begin"/>
      </w:r>
      <w:r>
        <w:instrText xml:space="preserve"> TOC \h \z \c "Gambar" </w:instrText>
      </w:r>
      <w:r>
        <w:fldChar w:fldCharType="separate"/>
      </w:r>
      <w:hyperlink w:anchor="_Toc42984824" w:history="1">
        <w:r>
          <w:rPr>
            <w:rStyle w:val="Hyperlink"/>
          </w:rPr>
          <w:t>Figure 1.</w:t>
        </w:r>
        <w:r>
          <w:rPr>
            <w:rStyle w:val="Hyperlink"/>
            <w:lang w:val="en-US"/>
          </w:rPr>
          <w:t xml:space="preserve">1 </w:t>
        </w:r>
        <w:r>
          <w:rPr>
            <w:rStyle w:val="Hyperlink"/>
          </w:rPr>
          <w:t>The 2020-2024 FISIP Strategic Plan</w:t>
        </w:r>
        <w:r>
          <w:rPr>
            <w:rStyle w:val="Hyperlink"/>
            <w:lang w:val="en-US"/>
          </w:rPr>
          <w:t xml:space="preserve"> </w:t>
        </w:r>
        <w:r>
          <w:rPr>
            <w:rStyle w:val="Hyperlink"/>
            <w:i/>
            <w:iCs/>
            <w:lang w:val="en-US"/>
          </w:rPr>
          <w:t xml:space="preserve">(RENSTRA) </w:t>
        </w:r>
        <w:r>
          <w:rPr>
            <w:rStyle w:val="Hyperlink"/>
          </w:rPr>
          <w:t>Formulation Approach</w:t>
        </w:r>
        <w:r>
          <w:rPr>
            <w:rStyle w:val="Hyperlink"/>
            <w:lang w:val="en-US"/>
          </w:rPr>
          <w:t xml:space="preserve"> </w:t>
        </w:r>
        <w:r>
          <w:tab/>
        </w:r>
        <w:r>
          <w:fldChar w:fldCharType="begin"/>
        </w:r>
        <w:r>
          <w:instrText xml:space="preserve"> PAGEREF _Toc42984824 \h </w:instrText>
        </w:r>
        <w:r>
          <w:fldChar w:fldCharType="separate"/>
        </w:r>
        <w:r>
          <w:t>15</w:t>
        </w:r>
        <w:r>
          <w:fldChar w:fldCharType="end"/>
        </w:r>
      </w:hyperlink>
    </w:p>
    <w:p w:rsidR="004C34B9" w:rsidRDefault="00831371">
      <w:pPr>
        <w:tabs>
          <w:tab w:val="left" w:pos="720"/>
          <w:tab w:val="right" w:leader="dot" w:pos="7928"/>
        </w:tabs>
        <w:ind w:left="720" w:hangingChars="300" w:hanging="720"/>
      </w:pPr>
      <w:r>
        <w:fldChar w:fldCharType="end"/>
      </w:r>
      <w:r>
        <w:fldChar w:fldCharType="begin"/>
      </w:r>
      <w:r>
        <w:instrText xml:space="preserve"> TOC \h \z \c "Gambar 2." </w:instrText>
      </w:r>
      <w:r>
        <w:fldChar w:fldCharType="separate"/>
      </w:r>
      <w:hyperlink w:anchor="_Toc42993582" w:history="1">
        <w:r>
          <w:rPr>
            <w:rStyle w:val="Hyperlink"/>
          </w:rPr>
          <w:t>Figure</w:t>
        </w:r>
        <w:r>
          <w:rPr>
            <w:rStyle w:val="Hyperlink"/>
            <w:lang w:val="en-US"/>
          </w:rPr>
          <w:tab/>
        </w:r>
        <w:r>
          <w:rPr>
            <w:rStyle w:val="Hyperlink"/>
          </w:rPr>
          <w:t>2.1</w:t>
        </w:r>
        <w:r>
          <w:rPr>
            <w:rStyle w:val="Hyperlink"/>
            <w:lang w:val="en-US"/>
          </w:rPr>
          <w:t xml:space="preserve"> </w:t>
        </w:r>
        <w:r>
          <w:rPr>
            <w:rStyle w:val="Hyperlink"/>
          </w:rPr>
          <w:t>Indicators for Achievement of FISIP Targets for 2020 - 2024</w:t>
        </w:r>
        <w:r>
          <w:rPr>
            <w:rStyle w:val="Hyperlink"/>
            <w:lang w:val="en-US"/>
          </w:rPr>
          <w:t xml:space="preserve"> </w:t>
        </w:r>
        <w:r>
          <w:rPr>
            <w:rStyle w:val="Hyperlink"/>
          </w:rPr>
          <w:t>..</w:t>
        </w:r>
        <w:r>
          <w:tab/>
        </w:r>
        <w:r>
          <w:fldChar w:fldCharType="begin"/>
        </w:r>
        <w:r>
          <w:instrText xml:space="preserve"> PAGEREF _Toc42993582 \h </w:instrText>
        </w:r>
        <w:r>
          <w:fldChar w:fldCharType="separate"/>
        </w:r>
        <w:r>
          <w:t>53</w:t>
        </w:r>
        <w:r>
          <w:fldChar w:fldCharType="end"/>
        </w:r>
      </w:hyperlink>
    </w:p>
    <w:p w:rsidR="004C34B9" w:rsidRDefault="00831371">
      <w:pPr>
        <w:tabs>
          <w:tab w:val="right" w:leader="dot" w:pos="7928"/>
        </w:tabs>
      </w:pPr>
      <w:r>
        <w:fldChar w:fldCharType="end"/>
      </w:r>
    </w:p>
    <w:p w:rsidR="004C34B9" w:rsidRDefault="004C34B9">
      <w:pPr>
        <w:bidi/>
      </w:pPr>
    </w:p>
    <w:p w:rsidR="004C34B9" w:rsidRDefault="00831371">
      <w:pPr>
        <w:pStyle w:val="Heading1"/>
      </w:pPr>
      <w:r>
        <w:br w:type="page"/>
      </w:r>
    </w:p>
    <w:p w:rsidR="004C34B9" w:rsidRDefault="00831371">
      <w:pPr>
        <w:pStyle w:val="Heading1"/>
      </w:pPr>
      <w:bookmarkStart w:id="2" w:name="_Toc46745762"/>
      <w:r>
        <w:lastRenderedPageBreak/>
        <w:t>LIST OF TABLES</w:t>
      </w:r>
      <w:bookmarkEnd w:id="2"/>
    </w:p>
    <w:p w:rsidR="004C34B9" w:rsidRDefault="004C34B9">
      <w:pPr>
        <w:bidi/>
      </w:pPr>
    </w:p>
    <w:p w:rsidR="004C34B9" w:rsidRDefault="00831371">
      <w:pPr>
        <w:pStyle w:val="TableofFigures"/>
        <w:tabs>
          <w:tab w:val="right" w:leader="dot" w:pos="7938"/>
        </w:tabs>
        <w:ind w:left="1134" w:hanging="1134"/>
        <w:rPr>
          <w:color w:val="0000FF" w:themeColor="hyperlink"/>
          <w:u w:val="single"/>
        </w:rPr>
      </w:pPr>
      <w:r>
        <w:fldChar w:fldCharType="begin"/>
      </w:r>
      <w:r>
        <w:instrText xml:space="preserve"> TOC \h \z \c "Tabel 1." </w:instrText>
      </w:r>
      <w:r>
        <w:fldChar w:fldCharType="separate"/>
      </w:r>
      <w:hyperlink w:anchor="_Toc42991735" w:history="1">
        <w:r>
          <w:rPr>
            <w:rStyle w:val="Hyperlink"/>
          </w:rPr>
          <w:t xml:space="preserve">Table 1.1. </w:t>
        </w:r>
        <w:r>
          <w:rPr>
            <w:rStyle w:val="Hyperlink"/>
          </w:rPr>
          <w:tab/>
        </w:r>
        <w:r>
          <w:rPr>
            <w:rStyle w:val="Hyperlink"/>
            <w:lang w:val="en-US"/>
          </w:rPr>
          <w:t xml:space="preserve">The </w:t>
        </w:r>
        <w:r>
          <w:rPr>
            <w:rStyle w:val="Hyperlink"/>
          </w:rPr>
          <w:t>Targets and Achievements of the 2019 FISIP Undip Performance</w:t>
        </w:r>
        <w:r>
          <w:rPr>
            <w:rStyle w:val="Hyperlink"/>
            <w:lang w:val="en-US"/>
          </w:rPr>
          <w:t xml:space="preserve"> </w:t>
        </w:r>
        <w:r>
          <w:tab/>
        </w:r>
        <w:r>
          <w:fldChar w:fldCharType="begin"/>
        </w:r>
        <w:r>
          <w:instrText xml:space="preserve"> PAGEREF _Toc42991735 \h </w:instrText>
        </w:r>
        <w:r>
          <w:fldChar w:fldCharType="separate"/>
        </w:r>
        <w:r>
          <w:t>10</w:t>
        </w:r>
        <w:r>
          <w:fldChar w:fldCharType="end"/>
        </w:r>
      </w:hyperlink>
    </w:p>
    <w:p w:rsidR="004C34B9" w:rsidRDefault="00831371">
      <w:pPr>
        <w:pStyle w:val="TableofFigures"/>
        <w:tabs>
          <w:tab w:val="right" w:leader="dot" w:pos="7938"/>
        </w:tabs>
        <w:ind w:left="1134" w:hanging="1134"/>
      </w:pPr>
      <w:r>
        <w:fldChar w:fldCharType="end"/>
      </w:r>
      <w:r>
        <w:fldChar w:fldCharType="begin"/>
      </w:r>
      <w:r>
        <w:instrText xml:space="preserve"> TOC \h \z \c "Tabel 2." </w:instrText>
      </w:r>
      <w:r>
        <w:fldChar w:fldCharType="separate"/>
      </w:r>
      <w:hyperlink w:anchor="_Toc42991791" w:history="1">
        <w:r>
          <w:rPr>
            <w:rStyle w:val="Hyperlink"/>
          </w:rPr>
          <w:t>Table 2.1.</w:t>
        </w:r>
        <w:r>
          <w:rPr>
            <w:rStyle w:val="Hyperlink"/>
          </w:rPr>
          <w:tab/>
        </w:r>
        <w:r>
          <w:rPr>
            <w:rStyle w:val="Hyperlink"/>
            <w:lang w:val="en-US"/>
          </w:rPr>
          <w:t xml:space="preserve">The </w:t>
        </w:r>
        <w:r>
          <w:rPr>
            <w:rStyle w:val="Hyperlink"/>
          </w:rPr>
          <w:t>Achievement of Performance Indicators for Academic and Student Affairs, Faculty of Social and Political Sciences, 2017-2019</w:t>
        </w:r>
        <w:r>
          <w:rPr>
            <w:rStyle w:val="Hyperlink"/>
            <w:lang w:val="en-US"/>
          </w:rPr>
          <w:t xml:space="preserve"> </w:t>
        </w:r>
        <w:r>
          <w:tab/>
        </w:r>
        <w:r>
          <w:fldChar w:fldCharType="begin"/>
        </w:r>
        <w:r>
          <w:instrText xml:space="preserve"> PAGEREF _Toc42991791 \h </w:instrText>
        </w:r>
        <w:r>
          <w:fldChar w:fldCharType="separate"/>
        </w:r>
        <w:r>
          <w:t>31</w:t>
        </w:r>
        <w:r>
          <w:fldChar w:fldCharType="end"/>
        </w:r>
      </w:hyperlink>
    </w:p>
    <w:p w:rsidR="004C34B9" w:rsidRDefault="0089131A">
      <w:pPr>
        <w:pStyle w:val="TableofFigures"/>
        <w:tabs>
          <w:tab w:val="right" w:leader="dot" w:pos="7938"/>
        </w:tabs>
        <w:ind w:left="1134" w:hanging="1134"/>
        <w:rPr>
          <w:rFonts w:asciiTheme="minorHAnsi" w:eastAsiaTheme="minorEastAsia" w:hAnsiTheme="minorHAnsi" w:cstheme="minorBidi"/>
          <w:sz w:val="22"/>
          <w:szCs w:val="22"/>
          <w:lang w:val="en-US"/>
        </w:rPr>
      </w:pPr>
      <w:hyperlink w:anchor="_Toc42991792" w:history="1">
        <w:r w:rsidR="00831371">
          <w:rPr>
            <w:rStyle w:val="Hyperlink"/>
          </w:rPr>
          <w:t xml:space="preserve">Table 2.2. </w:t>
        </w:r>
        <w:r w:rsidR="00831371">
          <w:rPr>
            <w:rStyle w:val="Hyperlink"/>
            <w:lang w:val="en-US"/>
          </w:rPr>
          <w:t xml:space="preserve">The </w:t>
        </w:r>
        <w:r w:rsidR="00831371">
          <w:rPr>
            <w:rStyle w:val="Hyperlink"/>
          </w:rPr>
          <w:t xml:space="preserve">Achievement of </w:t>
        </w:r>
        <w:r w:rsidR="00831371">
          <w:rPr>
            <w:rStyle w:val="Hyperlink"/>
            <w:lang w:val="en-US"/>
          </w:rPr>
          <w:t xml:space="preserve">the </w:t>
        </w:r>
        <w:r w:rsidR="00831371">
          <w:rPr>
            <w:rStyle w:val="Hyperlink"/>
          </w:rPr>
          <w:t>Performance Indicators in the Resources Sector, Faculty of Social and Political Sciences, 2017-2019</w:t>
        </w:r>
        <w:r w:rsidR="00831371">
          <w:rPr>
            <w:rStyle w:val="Hyperlink"/>
            <w:lang w:val="en-US"/>
          </w:rPr>
          <w:t xml:space="preserve"> </w:t>
        </w:r>
        <w:r w:rsidR="00831371">
          <w:tab/>
        </w:r>
        <w:r w:rsidR="00831371">
          <w:fldChar w:fldCharType="begin"/>
        </w:r>
        <w:r w:rsidR="00831371">
          <w:instrText xml:space="preserve"> PAGEREF _Toc42991792 \h </w:instrText>
        </w:r>
        <w:r w:rsidR="00831371">
          <w:fldChar w:fldCharType="separate"/>
        </w:r>
        <w:r w:rsidR="00831371">
          <w:t>35</w:t>
        </w:r>
        <w:r w:rsidR="00831371">
          <w:fldChar w:fldCharType="end"/>
        </w:r>
      </w:hyperlink>
    </w:p>
    <w:p w:rsidR="004C34B9" w:rsidRDefault="0089131A">
      <w:pPr>
        <w:pStyle w:val="TableofFigures"/>
        <w:tabs>
          <w:tab w:val="right" w:leader="dot" w:pos="7938"/>
        </w:tabs>
        <w:ind w:left="1134" w:hanging="1134"/>
        <w:rPr>
          <w:rFonts w:asciiTheme="minorHAnsi" w:eastAsiaTheme="minorEastAsia" w:hAnsiTheme="minorHAnsi" w:cstheme="minorBidi"/>
          <w:sz w:val="22"/>
          <w:szCs w:val="22"/>
          <w:lang w:val="en-US"/>
        </w:rPr>
      </w:pPr>
      <w:hyperlink w:anchor="_Toc42991793" w:history="1">
        <w:r w:rsidR="00831371">
          <w:rPr>
            <w:rStyle w:val="Hyperlink"/>
          </w:rPr>
          <w:t xml:space="preserve">Table 2.3. </w:t>
        </w:r>
        <w:r w:rsidR="00831371">
          <w:rPr>
            <w:rStyle w:val="Hyperlink"/>
          </w:rPr>
          <w:tab/>
        </w:r>
        <w:r w:rsidR="00831371">
          <w:rPr>
            <w:rStyle w:val="Hyperlink"/>
            <w:lang w:val="en-US"/>
          </w:rPr>
          <w:t xml:space="preserve">The </w:t>
        </w:r>
        <w:r w:rsidR="00831371">
          <w:rPr>
            <w:rStyle w:val="Hyperlink"/>
          </w:rPr>
          <w:t>Ceiling and Budget Absorption of FISIP Undip 2017-2019</w:t>
        </w:r>
        <w:r w:rsidR="00831371">
          <w:rPr>
            <w:rStyle w:val="Hyperlink"/>
            <w:lang w:val="en-US"/>
          </w:rPr>
          <w:t xml:space="preserve"> </w:t>
        </w:r>
        <w:r w:rsidR="00831371">
          <w:tab/>
        </w:r>
        <w:r w:rsidR="00831371">
          <w:fldChar w:fldCharType="begin"/>
        </w:r>
        <w:r w:rsidR="00831371">
          <w:instrText xml:space="preserve"> PAGEREF _Toc42991793 \h </w:instrText>
        </w:r>
        <w:r w:rsidR="00831371">
          <w:fldChar w:fldCharType="separate"/>
        </w:r>
        <w:r w:rsidR="00831371">
          <w:t>36</w:t>
        </w:r>
        <w:r w:rsidR="00831371">
          <w:fldChar w:fldCharType="end"/>
        </w:r>
      </w:hyperlink>
    </w:p>
    <w:p w:rsidR="004C34B9" w:rsidRDefault="00831371">
      <w:pPr>
        <w:pStyle w:val="TableofFigures"/>
        <w:tabs>
          <w:tab w:val="right" w:leader="dot" w:pos="7938"/>
        </w:tabs>
        <w:ind w:left="1134" w:hanging="1134"/>
        <w:rPr>
          <w:color w:val="0000FF" w:themeColor="hyperlink"/>
          <w:u w:val="single"/>
        </w:rPr>
      </w:pPr>
      <w:r>
        <w:fldChar w:fldCharType="end"/>
      </w:r>
      <w:r>
        <w:fldChar w:fldCharType="begin"/>
      </w:r>
      <w:r>
        <w:instrText xml:space="preserve"> TOC \h \z \c "Tabel 3." </w:instrText>
      </w:r>
      <w:r>
        <w:fldChar w:fldCharType="separate"/>
      </w:r>
      <w:hyperlink w:anchor="_Toc42992597" w:history="1">
        <w:r>
          <w:rPr>
            <w:rStyle w:val="Hyperlink"/>
          </w:rPr>
          <w:t xml:space="preserve">Table 4.1. </w:t>
        </w:r>
        <w:r>
          <w:rPr>
            <w:rStyle w:val="Hyperlink"/>
          </w:rPr>
          <w:tab/>
        </w:r>
        <w:r>
          <w:rPr>
            <w:rStyle w:val="Hyperlink"/>
            <w:lang w:val="en-US"/>
          </w:rPr>
          <w:t xml:space="preserve">The </w:t>
        </w:r>
        <w:r>
          <w:rPr>
            <w:rStyle w:val="Hyperlink"/>
          </w:rPr>
          <w:t xml:space="preserve">Performance Indicators, Performance Targets and Programs of </w:t>
        </w:r>
        <w:r>
          <w:rPr>
            <w:rStyle w:val="Hyperlink"/>
            <w:lang w:val="en-US"/>
          </w:rPr>
          <w:t>Universitas Diponegoro</w:t>
        </w:r>
        <w:r>
          <w:rPr>
            <w:rStyle w:val="Hyperlink"/>
          </w:rPr>
          <w:t xml:space="preserve"> in 2020-2024</w:t>
        </w:r>
        <w:r>
          <w:rPr>
            <w:rStyle w:val="Hyperlink"/>
            <w:lang w:val="en-US"/>
          </w:rPr>
          <w:t xml:space="preserve"> </w:t>
        </w:r>
        <w:r>
          <w:tab/>
        </w:r>
        <w:r>
          <w:fldChar w:fldCharType="begin"/>
        </w:r>
        <w:r>
          <w:instrText xml:space="preserve"> PAGEREF _Toc42992597 \h </w:instrText>
        </w:r>
        <w:r>
          <w:fldChar w:fldCharType="separate"/>
        </w:r>
        <w:r>
          <w:t>64</w:t>
        </w:r>
        <w:r>
          <w:fldChar w:fldCharType="end"/>
        </w:r>
      </w:hyperlink>
    </w:p>
    <w:p w:rsidR="004C34B9" w:rsidRDefault="00831371">
      <w:pPr>
        <w:pStyle w:val="TableofFigures"/>
        <w:tabs>
          <w:tab w:val="right" w:leader="dot" w:pos="7938"/>
        </w:tabs>
        <w:ind w:left="1134" w:hanging="1134"/>
        <w:rPr>
          <w:rFonts w:asciiTheme="minorHAnsi" w:eastAsiaTheme="minorEastAsia" w:hAnsiTheme="minorHAnsi" w:cstheme="minorBidi"/>
          <w:sz w:val="22"/>
          <w:szCs w:val="22"/>
          <w:lang w:val="en-US"/>
        </w:rPr>
      </w:pPr>
      <w:r>
        <w:fldChar w:fldCharType="end"/>
      </w:r>
      <w:r>
        <w:fldChar w:fldCharType="begin"/>
      </w:r>
      <w:r>
        <w:instrText xml:space="preserve"> TOC \h \z \c "Tabel 5." </w:instrText>
      </w:r>
      <w:r>
        <w:fldChar w:fldCharType="separate"/>
      </w:r>
      <w:hyperlink w:anchor="_Toc44444316" w:history="1">
        <w:r>
          <w:rPr>
            <w:rStyle w:val="Hyperlink"/>
          </w:rPr>
          <w:t>Table 5.1</w:t>
        </w:r>
        <w:r>
          <w:rPr>
            <w:rStyle w:val="Hyperlink"/>
          </w:rPr>
          <w:tab/>
        </w:r>
        <w:r>
          <w:rPr>
            <w:rStyle w:val="Hyperlink"/>
            <w:lang w:val="en-US"/>
          </w:rPr>
          <w:t xml:space="preserve">The </w:t>
        </w:r>
        <w:r>
          <w:rPr>
            <w:rStyle w:val="Hyperlink"/>
          </w:rPr>
          <w:t xml:space="preserve">Risk Analysis of </w:t>
        </w:r>
        <w:r>
          <w:rPr>
            <w:rStyle w:val="Hyperlink"/>
            <w:lang w:val="en-US"/>
          </w:rPr>
          <w:t xml:space="preserve">the </w:t>
        </w:r>
        <w:r>
          <w:rPr>
            <w:rStyle w:val="Hyperlink"/>
          </w:rPr>
          <w:t>Achiev</w:t>
        </w:r>
        <w:r>
          <w:rPr>
            <w:rStyle w:val="Hyperlink"/>
            <w:lang w:val="en-US"/>
          </w:rPr>
          <w:t>ement</w:t>
        </w:r>
        <w:r>
          <w:rPr>
            <w:rStyle w:val="Hyperlink"/>
          </w:rPr>
          <w:t xml:space="preserve"> Target </w:t>
        </w:r>
        <w:r>
          <w:rPr>
            <w:rStyle w:val="Hyperlink"/>
            <w:lang w:val="en-US"/>
          </w:rPr>
          <w:t xml:space="preserve">of the </w:t>
        </w:r>
        <w:r>
          <w:rPr>
            <w:rStyle w:val="Hyperlink"/>
          </w:rPr>
          <w:t>Academic and Student Affairs</w:t>
        </w:r>
        <w:r>
          <w:rPr>
            <w:rStyle w:val="Hyperlink"/>
            <w:lang w:val="en-US"/>
          </w:rPr>
          <w:t>,</w:t>
        </w:r>
        <w:r>
          <w:rPr>
            <w:rStyle w:val="Hyperlink"/>
          </w:rPr>
          <w:t xml:space="preserve"> F</w:t>
        </w:r>
        <w:r>
          <w:rPr>
            <w:rStyle w:val="Hyperlink"/>
            <w:lang w:val="en-US"/>
          </w:rPr>
          <w:t>ISIP</w:t>
        </w:r>
        <w:r>
          <w:rPr>
            <w:rStyle w:val="Hyperlink"/>
          </w:rPr>
          <w:t xml:space="preserve"> 2020-2024</w:t>
        </w:r>
        <w:r>
          <w:rPr>
            <w:rStyle w:val="Hyperlink"/>
            <w:lang w:val="en-US"/>
          </w:rPr>
          <w:t xml:space="preserve"> </w:t>
        </w:r>
        <w:r>
          <w:tab/>
        </w:r>
        <w:r>
          <w:fldChar w:fldCharType="begin"/>
        </w:r>
        <w:r>
          <w:instrText xml:space="preserve"> PAGEREF _Toc44444316 \h </w:instrText>
        </w:r>
        <w:r>
          <w:fldChar w:fldCharType="separate"/>
        </w:r>
        <w:r>
          <w:t>75</w:t>
        </w:r>
        <w:r>
          <w:fldChar w:fldCharType="end"/>
        </w:r>
      </w:hyperlink>
    </w:p>
    <w:p w:rsidR="004C34B9" w:rsidRDefault="0089131A">
      <w:pPr>
        <w:pStyle w:val="TableofFigures"/>
        <w:tabs>
          <w:tab w:val="right" w:leader="dot" w:pos="7938"/>
        </w:tabs>
        <w:ind w:left="1134" w:hanging="1134"/>
        <w:rPr>
          <w:rFonts w:asciiTheme="minorHAnsi" w:eastAsiaTheme="minorEastAsia" w:hAnsiTheme="minorHAnsi" w:cstheme="minorBidi"/>
          <w:sz w:val="22"/>
          <w:szCs w:val="22"/>
          <w:lang w:val="en-US"/>
        </w:rPr>
      </w:pPr>
      <w:hyperlink w:anchor="_Toc44444317" w:history="1">
        <w:r w:rsidR="00831371">
          <w:rPr>
            <w:rStyle w:val="Hyperlink"/>
          </w:rPr>
          <w:t>Table 5.2</w:t>
        </w:r>
        <w:r w:rsidR="00831371">
          <w:rPr>
            <w:rStyle w:val="Hyperlink"/>
          </w:rPr>
          <w:tab/>
        </w:r>
        <w:r w:rsidR="00831371">
          <w:rPr>
            <w:rStyle w:val="Hyperlink"/>
            <w:lang w:val="en-US"/>
          </w:rPr>
          <w:t xml:space="preserve">The </w:t>
        </w:r>
        <w:r w:rsidR="00831371">
          <w:rPr>
            <w:rStyle w:val="Hyperlink"/>
          </w:rPr>
          <w:t>Risk Analysis</w:t>
        </w:r>
        <w:r w:rsidR="00831371">
          <w:rPr>
            <w:rStyle w:val="Hyperlink"/>
            <w:lang w:val="en-US"/>
          </w:rPr>
          <w:t xml:space="preserve"> of the </w:t>
        </w:r>
        <w:r w:rsidR="00831371">
          <w:rPr>
            <w:rStyle w:val="Hyperlink"/>
          </w:rPr>
          <w:t xml:space="preserve">Achievement </w:t>
        </w:r>
        <w:r w:rsidR="00831371">
          <w:rPr>
            <w:rStyle w:val="Hyperlink"/>
            <w:lang w:val="en-US"/>
          </w:rPr>
          <w:t>Target of the</w:t>
        </w:r>
        <w:r w:rsidR="00831371">
          <w:rPr>
            <w:rStyle w:val="Hyperlink"/>
          </w:rPr>
          <w:t xml:space="preserve"> Resource Sector</w:t>
        </w:r>
        <w:r w:rsidR="00831371">
          <w:rPr>
            <w:rStyle w:val="Hyperlink"/>
            <w:lang w:val="en-US"/>
          </w:rPr>
          <w:t>,</w:t>
        </w:r>
        <w:r w:rsidR="00831371">
          <w:rPr>
            <w:rStyle w:val="Hyperlink"/>
          </w:rPr>
          <w:t xml:space="preserve"> F</w:t>
        </w:r>
        <w:r w:rsidR="00831371">
          <w:rPr>
            <w:rStyle w:val="Hyperlink"/>
            <w:lang w:val="en-US"/>
          </w:rPr>
          <w:t>ISIP</w:t>
        </w:r>
        <w:r w:rsidR="00831371">
          <w:rPr>
            <w:rStyle w:val="Hyperlink"/>
          </w:rPr>
          <w:t xml:space="preserve"> 2020-2024</w:t>
        </w:r>
        <w:r w:rsidR="00831371">
          <w:rPr>
            <w:rStyle w:val="Hyperlink"/>
            <w:lang w:val="en-US"/>
          </w:rPr>
          <w:t xml:space="preserve"> </w:t>
        </w:r>
        <w:r w:rsidR="00831371">
          <w:tab/>
        </w:r>
        <w:r w:rsidR="00831371">
          <w:fldChar w:fldCharType="begin"/>
        </w:r>
        <w:r w:rsidR="00831371">
          <w:instrText xml:space="preserve"> PAGEREF _Toc44444317 \h </w:instrText>
        </w:r>
        <w:r w:rsidR="00831371">
          <w:fldChar w:fldCharType="separate"/>
        </w:r>
        <w:r w:rsidR="00831371">
          <w:t>78</w:t>
        </w:r>
        <w:r w:rsidR="00831371">
          <w:fldChar w:fldCharType="end"/>
        </w:r>
      </w:hyperlink>
    </w:p>
    <w:p w:rsidR="004C34B9" w:rsidRDefault="0089131A">
      <w:pPr>
        <w:pStyle w:val="TableofFigures"/>
        <w:tabs>
          <w:tab w:val="right" w:leader="dot" w:pos="7938"/>
        </w:tabs>
        <w:ind w:left="1134" w:hanging="1134"/>
        <w:rPr>
          <w:rFonts w:asciiTheme="minorHAnsi" w:eastAsiaTheme="minorEastAsia" w:hAnsiTheme="minorHAnsi" w:cstheme="minorBidi"/>
          <w:sz w:val="22"/>
          <w:szCs w:val="22"/>
          <w:lang w:val="en-US"/>
        </w:rPr>
      </w:pPr>
      <w:hyperlink w:anchor="_Toc44444318" w:history="1">
        <w:r w:rsidR="00831371">
          <w:rPr>
            <w:rStyle w:val="Hyperlink"/>
          </w:rPr>
          <w:t>Table 5.3</w:t>
        </w:r>
        <w:r w:rsidR="00831371">
          <w:rPr>
            <w:rStyle w:val="Hyperlink"/>
          </w:rPr>
          <w:tab/>
        </w:r>
        <w:r w:rsidR="00831371">
          <w:rPr>
            <w:rStyle w:val="Hyperlink"/>
            <w:lang w:val="en-US"/>
          </w:rPr>
          <w:t xml:space="preserve">The </w:t>
        </w:r>
        <w:r w:rsidR="00831371">
          <w:rPr>
            <w:rStyle w:val="Hyperlink"/>
          </w:rPr>
          <w:t>Risk Analysis</w:t>
        </w:r>
        <w:r w:rsidR="00831371">
          <w:rPr>
            <w:rStyle w:val="Hyperlink"/>
            <w:lang w:val="en-US"/>
          </w:rPr>
          <w:t xml:space="preserve"> of the </w:t>
        </w:r>
        <w:r w:rsidR="00831371">
          <w:rPr>
            <w:rStyle w:val="Hyperlink"/>
          </w:rPr>
          <w:t xml:space="preserve">Achievement </w:t>
        </w:r>
        <w:r w:rsidR="00831371">
          <w:rPr>
            <w:rStyle w:val="Hyperlink"/>
            <w:lang w:val="en-US"/>
          </w:rPr>
          <w:t>Target of the</w:t>
        </w:r>
        <w:r w:rsidR="00831371">
          <w:rPr>
            <w:rStyle w:val="Hyperlink"/>
          </w:rPr>
          <w:t xml:space="preserve"> Communication and Business Sector</w:t>
        </w:r>
        <w:r w:rsidR="00831371">
          <w:rPr>
            <w:rStyle w:val="Hyperlink"/>
            <w:lang w:val="en-US"/>
          </w:rPr>
          <w:t>,</w:t>
        </w:r>
        <w:r w:rsidR="00831371">
          <w:rPr>
            <w:rStyle w:val="Hyperlink"/>
          </w:rPr>
          <w:t xml:space="preserve"> </w:t>
        </w:r>
        <w:r w:rsidR="00831371">
          <w:rPr>
            <w:rStyle w:val="Hyperlink"/>
            <w:lang w:val="en-US"/>
          </w:rPr>
          <w:t>FISIP</w:t>
        </w:r>
        <w:r w:rsidR="00831371">
          <w:rPr>
            <w:rStyle w:val="Hyperlink"/>
          </w:rPr>
          <w:t xml:space="preserve"> 2020-2024</w:t>
        </w:r>
        <w:r w:rsidR="00831371">
          <w:rPr>
            <w:rStyle w:val="Hyperlink"/>
            <w:lang w:val="en-US"/>
          </w:rPr>
          <w:t xml:space="preserve"> </w:t>
        </w:r>
        <w:r w:rsidR="00831371">
          <w:tab/>
        </w:r>
        <w:r w:rsidR="00831371">
          <w:fldChar w:fldCharType="begin"/>
        </w:r>
        <w:r w:rsidR="00831371">
          <w:instrText xml:space="preserve"> PAGEREF _Toc44444318 \h </w:instrText>
        </w:r>
        <w:r w:rsidR="00831371">
          <w:fldChar w:fldCharType="separate"/>
        </w:r>
        <w:r w:rsidR="00831371">
          <w:t>81</w:t>
        </w:r>
        <w:r w:rsidR="00831371">
          <w:fldChar w:fldCharType="end"/>
        </w:r>
      </w:hyperlink>
    </w:p>
    <w:p w:rsidR="004C34B9" w:rsidRDefault="0089131A">
      <w:pPr>
        <w:pStyle w:val="TableofFigures"/>
        <w:tabs>
          <w:tab w:val="right" w:leader="dot" w:pos="7938"/>
        </w:tabs>
        <w:ind w:left="1134" w:hanging="1134"/>
        <w:rPr>
          <w:rFonts w:asciiTheme="minorHAnsi" w:eastAsiaTheme="minorEastAsia" w:hAnsiTheme="minorHAnsi" w:cstheme="minorBidi"/>
          <w:sz w:val="22"/>
          <w:szCs w:val="22"/>
          <w:lang w:val="en-US"/>
        </w:rPr>
      </w:pPr>
      <w:hyperlink w:anchor="_Toc44444319" w:history="1">
        <w:r w:rsidR="00831371">
          <w:rPr>
            <w:rStyle w:val="Hyperlink"/>
          </w:rPr>
          <w:t>Table 5.4</w:t>
        </w:r>
        <w:r w:rsidR="00831371">
          <w:rPr>
            <w:rStyle w:val="Hyperlink"/>
          </w:rPr>
          <w:tab/>
        </w:r>
        <w:r w:rsidR="00831371">
          <w:rPr>
            <w:rStyle w:val="Hyperlink"/>
            <w:lang w:val="en-US"/>
          </w:rPr>
          <w:t xml:space="preserve">The </w:t>
        </w:r>
        <w:r w:rsidR="00831371">
          <w:rPr>
            <w:rStyle w:val="Hyperlink"/>
          </w:rPr>
          <w:t>Risk Analysis</w:t>
        </w:r>
        <w:r w:rsidR="00831371">
          <w:rPr>
            <w:rStyle w:val="Hyperlink"/>
            <w:lang w:val="en-US"/>
          </w:rPr>
          <w:t xml:space="preserve"> of the </w:t>
        </w:r>
        <w:r w:rsidR="00831371">
          <w:rPr>
            <w:rStyle w:val="Hyperlink"/>
          </w:rPr>
          <w:t xml:space="preserve">Achievement </w:t>
        </w:r>
        <w:r w:rsidR="00831371">
          <w:rPr>
            <w:rStyle w:val="Hyperlink"/>
            <w:lang w:val="en-US"/>
          </w:rPr>
          <w:t>Target of the</w:t>
        </w:r>
        <w:r w:rsidR="00831371">
          <w:rPr>
            <w:rStyle w:val="Hyperlink"/>
          </w:rPr>
          <w:t xml:space="preserve"> Research and Innovation Sector</w:t>
        </w:r>
        <w:r w:rsidR="00831371">
          <w:rPr>
            <w:rStyle w:val="Hyperlink"/>
            <w:lang w:val="en-US"/>
          </w:rPr>
          <w:t>,</w:t>
        </w:r>
        <w:r w:rsidR="00831371">
          <w:rPr>
            <w:rStyle w:val="Hyperlink"/>
          </w:rPr>
          <w:t xml:space="preserve"> </w:t>
        </w:r>
        <w:r w:rsidR="00831371">
          <w:rPr>
            <w:rStyle w:val="Hyperlink"/>
            <w:lang w:val="en-US"/>
          </w:rPr>
          <w:t>FISIP</w:t>
        </w:r>
        <w:r w:rsidR="00831371">
          <w:rPr>
            <w:rStyle w:val="Hyperlink"/>
          </w:rPr>
          <w:t xml:space="preserve"> 2020-2024</w:t>
        </w:r>
        <w:r w:rsidR="00831371">
          <w:rPr>
            <w:rStyle w:val="Hyperlink"/>
            <w:lang w:val="en-US"/>
          </w:rPr>
          <w:t xml:space="preserve"> </w:t>
        </w:r>
        <w:r w:rsidR="00831371">
          <w:tab/>
        </w:r>
        <w:r w:rsidR="00831371">
          <w:fldChar w:fldCharType="begin"/>
        </w:r>
        <w:r w:rsidR="00831371">
          <w:instrText xml:space="preserve"> PAGEREF _Toc44444319 \h </w:instrText>
        </w:r>
        <w:r w:rsidR="00831371">
          <w:fldChar w:fldCharType="separate"/>
        </w:r>
        <w:r w:rsidR="00831371">
          <w:t>82</w:t>
        </w:r>
        <w:r w:rsidR="00831371">
          <w:fldChar w:fldCharType="end"/>
        </w:r>
      </w:hyperlink>
    </w:p>
    <w:p w:rsidR="004C34B9" w:rsidRDefault="0089131A">
      <w:pPr>
        <w:pStyle w:val="TableofFigures"/>
        <w:tabs>
          <w:tab w:val="right" w:leader="dot" w:pos="7938"/>
        </w:tabs>
        <w:ind w:left="1134" w:hanging="1134"/>
        <w:rPr>
          <w:rFonts w:asciiTheme="minorHAnsi" w:eastAsiaTheme="minorEastAsia" w:hAnsiTheme="minorHAnsi" w:cstheme="minorBidi"/>
          <w:sz w:val="22"/>
          <w:szCs w:val="22"/>
          <w:lang w:val="en-US"/>
        </w:rPr>
      </w:pPr>
      <w:hyperlink w:anchor="_Toc44444320" w:history="1">
        <w:r w:rsidR="00831371">
          <w:rPr>
            <w:rStyle w:val="Hyperlink"/>
          </w:rPr>
          <w:t>Table 5.5</w:t>
        </w:r>
        <w:r w:rsidR="00831371">
          <w:rPr>
            <w:rStyle w:val="Hyperlink"/>
          </w:rPr>
          <w:tab/>
        </w:r>
        <w:r w:rsidR="00831371">
          <w:rPr>
            <w:rStyle w:val="Hyperlink"/>
            <w:lang w:val="en-US"/>
          </w:rPr>
          <w:t xml:space="preserve">The </w:t>
        </w:r>
        <w:r w:rsidR="00831371">
          <w:rPr>
            <w:rStyle w:val="Hyperlink"/>
          </w:rPr>
          <w:t>Strategies, Programs and Ways to Achieve the Annual Program of the Faculty of Social and Political Sciences 2020-2024</w:t>
        </w:r>
        <w:r w:rsidR="00831371">
          <w:rPr>
            <w:rStyle w:val="Hyperlink"/>
            <w:lang w:val="en-US"/>
          </w:rPr>
          <w:t xml:space="preserve"> </w:t>
        </w:r>
        <w:r w:rsidR="00831371">
          <w:tab/>
        </w:r>
        <w:r w:rsidR="00831371">
          <w:fldChar w:fldCharType="begin"/>
        </w:r>
        <w:r w:rsidR="00831371">
          <w:instrText xml:space="preserve"> PAGEREF _Toc44444320 \h </w:instrText>
        </w:r>
        <w:r w:rsidR="00831371">
          <w:fldChar w:fldCharType="separate"/>
        </w:r>
        <w:r w:rsidR="00831371">
          <w:t>86</w:t>
        </w:r>
        <w:r w:rsidR="00831371">
          <w:fldChar w:fldCharType="end"/>
        </w:r>
      </w:hyperlink>
    </w:p>
    <w:p w:rsidR="004C34B9" w:rsidRDefault="00831371">
      <w:pPr>
        <w:pStyle w:val="TableofFigures"/>
        <w:tabs>
          <w:tab w:val="right" w:leader="dot" w:pos="7938"/>
        </w:tabs>
        <w:ind w:left="1134" w:hanging="1134"/>
      </w:pPr>
      <w:r>
        <w:fldChar w:fldCharType="end"/>
      </w:r>
      <w:r>
        <w:fldChar w:fldCharType="begin"/>
      </w:r>
      <w:r>
        <w:instrText xml:space="preserve"> TOC \h \z \c "Tabel 6." </w:instrText>
      </w:r>
      <w:r>
        <w:fldChar w:fldCharType="separate"/>
      </w:r>
      <w:hyperlink w:anchor="_Toc42993488" w:history="1">
        <w:r>
          <w:rPr>
            <w:rStyle w:val="Hyperlink"/>
          </w:rPr>
          <w:t xml:space="preserve">Table 6.1. </w:t>
        </w:r>
        <w:r>
          <w:rPr>
            <w:rStyle w:val="Hyperlink"/>
          </w:rPr>
          <w:tab/>
        </w:r>
        <w:r>
          <w:rPr>
            <w:rStyle w:val="Hyperlink"/>
            <w:lang w:val="en-US"/>
          </w:rPr>
          <w:t xml:space="preserve">The </w:t>
        </w:r>
        <w:r>
          <w:rPr>
            <w:rStyle w:val="Hyperlink"/>
          </w:rPr>
          <w:t xml:space="preserve">Source of Acceptance </w:t>
        </w:r>
        <w:r>
          <w:rPr>
            <w:rStyle w:val="Hyperlink"/>
            <w:lang w:val="en-US"/>
          </w:rPr>
          <w:t xml:space="preserve">of the </w:t>
        </w:r>
        <w:r>
          <w:rPr>
            <w:rStyle w:val="Hyperlink"/>
          </w:rPr>
          <w:t>FISIP Undip 2020-2024</w:t>
        </w:r>
        <w:r>
          <w:tab/>
        </w:r>
        <w:r>
          <w:fldChar w:fldCharType="begin"/>
        </w:r>
        <w:r>
          <w:instrText xml:space="preserve"> PAGEREF _Toc42993488 \h </w:instrText>
        </w:r>
        <w:r>
          <w:fldChar w:fldCharType="separate"/>
        </w:r>
        <w:r>
          <w:t>134</w:t>
        </w:r>
        <w:r>
          <w:fldChar w:fldCharType="end"/>
        </w:r>
      </w:hyperlink>
    </w:p>
    <w:p w:rsidR="004C34B9" w:rsidRDefault="0089131A">
      <w:pPr>
        <w:pStyle w:val="TableofFigures"/>
        <w:tabs>
          <w:tab w:val="right" w:leader="dot" w:pos="7938"/>
        </w:tabs>
        <w:ind w:left="1134" w:hanging="1134"/>
        <w:rPr>
          <w:rFonts w:asciiTheme="minorHAnsi" w:eastAsiaTheme="minorEastAsia" w:hAnsiTheme="minorHAnsi" w:cstheme="minorBidi"/>
          <w:sz w:val="22"/>
          <w:szCs w:val="22"/>
          <w:lang w:val="en-US"/>
        </w:rPr>
      </w:pPr>
      <w:hyperlink w:anchor="_Toc42993489" w:history="1">
        <w:r w:rsidR="00831371">
          <w:rPr>
            <w:rStyle w:val="Hyperlink"/>
          </w:rPr>
          <w:t xml:space="preserve">Table 6.2. </w:t>
        </w:r>
        <w:r w:rsidR="00831371">
          <w:rPr>
            <w:rStyle w:val="Hyperlink"/>
          </w:rPr>
          <w:tab/>
        </w:r>
        <w:r w:rsidR="00831371">
          <w:rPr>
            <w:rStyle w:val="Hyperlink"/>
            <w:lang w:val="en-US"/>
          </w:rPr>
          <w:t>The expenditure plan for goods/services and capital of the</w:t>
        </w:r>
        <w:r w:rsidR="00831371">
          <w:rPr>
            <w:rStyle w:val="Hyperlink"/>
          </w:rPr>
          <w:t xml:space="preserve"> FISIP Undip 2020-2024</w:t>
        </w:r>
        <w:r w:rsidR="00831371">
          <w:tab/>
        </w:r>
        <w:r w:rsidR="00831371">
          <w:fldChar w:fldCharType="begin"/>
        </w:r>
        <w:r w:rsidR="00831371">
          <w:instrText xml:space="preserve"> PAGEREF _Toc42993489 \h </w:instrText>
        </w:r>
        <w:r w:rsidR="00831371">
          <w:fldChar w:fldCharType="separate"/>
        </w:r>
        <w:r w:rsidR="00831371">
          <w:t>135</w:t>
        </w:r>
        <w:r w:rsidR="00831371">
          <w:fldChar w:fldCharType="end"/>
        </w:r>
      </w:hyperlink>
    </w:p>
    <w:p w:rsidR="004C34B9" w:rsidRDefault="0089131A">
      <w:pPr>
        <w:pStyle w:val="TableofFigures"/>
        <w:tabs>
          <w:tab w:val="right" w:leader="dot" w:pos="7938"/>
        </w:tabs>
        <w:ind w:left="1134" w:hanging="1134"/>
        <w:rPr>
          <w:rFonts w:asciiTheme="minorHAnsi" w:eastAsiaTheme="minorEastAsia" w:hAnsiTheme="minorHAnsi" w:cstheme="minorBidi"/>
          <w:sz w:val="22"/>
          <w:szCs w:val="22"/>
          <w:lang w:val="en-US"/>
        </w:rPr>
      </w:pPr>
      <w:hyperlink w:anchor="_Toc42993490" w:history="1">
        <w:r w:rsidR="00831371">
          <w:rPr>
            <w:rStyle w:val="Hyperlink"/>
          </w:rPr>
          <w:t>Table 6.3.</w:t>
        </w:r>
        <w:r w:rsidR="00831371">
          <w:rPr>
            <w:rStyle w:val="Hyperlink"/>
          </w:rPr>
          <w:tab/>
        </w:r>
        <w:r w:rsidR="00831371">
          <w:rPr>
            <w:rStyle w:val="Hyperlink"/>
            <w:lang w:val="en-US"/>
          </w:rPr>
          <w:t xml:space="preserve">The </w:t>
        </w:r>
        <w:r w:rsidR="00831371">
          <w:rPr>
            <w:rStyle w:val="Hyperlink"/>
          </w:rPr>
          <w:t xml:space="preserve">Recapitulation of </w:t>
        </w:r>
        <w:r w:rsidR="00831371">
          <w:rPr>
            <w:rStyle w:val="Hyperlink"/>
            <w:lang w:val="en-US"/>
          </w:rPr>
          <w:t xml:space="preserve">the </w:t>
        </w:r>
        <w:r w:rsidR="00831371">
          <w:rPr>
            <w:rStyle w:val="Hyperlink"/>
          </w:rPr>
          <w:t>Funding Sources Plan and FISIP Undip Expenditure Needs for 2020-2024</w:t>
        </w:r>
        <w:r w:rsidR="00831371">
          <w:tab/>
        </w:r>
        <w:r w:rsidR="00831371">
          <w:fldChar w:fldCharType="begin"/>
        </w:r>
        <w:r w:rsidR="00831371">
          <w:instrText xml:space="preserve"> PAGEREF _Toc42993490 \h </w:instrText>
        </w:r>
        <w:r w:rsidR="00831371">
          <w:fldChar w:fldCharType="separate"/>
        </w:r>
        <w:r w:rsidR="00831371">
          <w:t>136</w:t>
        </w:r>
        <w:r w:rsidR="00831371">
          <w:fldChar w:fldCharType="end"/>
        </w:r>
      </w:hyperlink>
    </w:p>
    <w:p w:rsidR="004C34B9" w:rsidRDefault="0089131A">
      <w:pPr>
        <w:pStyle w:val="TableofFigures"/>
        <w:tabs>
          <w:tab w:val="right" w:leader="dot" w:pos="7938"/>
        </w:tabs>
        <w:ind w:left="1134" w:hanging="1134"/>
        <w:rPr>
          <w:rFonts w:asciiTheme="minorHAnsi" w:eastAsiaTheme="minorEastAsia" w:hAnsiTheme="minorHAnsi" w:cstheme="minorBidi"/>
          <w:sz w:val="22"/>
          <w:szCs w:val="22"/>
          <w:lang w:val="en-US"/>
        </w:rPr>
      </w:pPr>
      <w:hyperlink w:anchor="_Toc42993491" w:history="1">
        <w:r w:rsidR="00831371">
          <w:rPr>
            <w:rStyle w:val="Hyperlink"/>
          </w:rPr>
          <w:t xml:space="preserve">Table 6.4. </w:t>
        </w:r>
        <w:r w:rsidR="00831371">
          <w:rPr>
            <w:rStyle w:val="Hyperlink"/>
            <w:lang w:val="en-US"/>
          </w:rPr>
          <w:t xml:space="preserve">The </w:t>
        </w:r>
        <w:r w:rsidR="00831371">
          <w:rPr>
            <w:rStyle w:val="Hyperlink"/>
          </w:rPr>
          <w:t>Funding Framework for the FISIP Undip Program</w:t>
        </w:r>
        <w:r w:rsidR="00831371">
          <w:rPr>
            <w:rStyle w:val="Hyperlink"/>
            <w:lang w:val="en-US"/>
          </w:rPr>
          <w:t xml:space="preserve"> </w:t>
        </w:r>
        <w:r w:rsidR="00831371">
          <w:rPr>
            <w:rStyle w:val="Hyperlink"/>
          </w:rPr>
          <w:t>2020-2024</w:t>
        </w:r>
        <w:r w:rsidR="00831371">
          <w:tab/>
        </w:r>
        <w:r w:rsidR="00831371">
          <w:fldChar w:fldCharType="begin"/>
        </w:r>
        <w:r w:rsidR="00831371">
          <w:instrText xml:space="preserve"> PAGEREF _Toc42993491 \h </w:instrText>
        </w:r>
        <w:r w:rsidR="00831371">
          <w:fldChar w:fldCharType="separate"/>
        </w:r>
        <w:r w:rsidR="00831371">
          <w:t>137</w:t>
        </w:r>
        <w:r w:rsidR="00831371">
          <w:fldChar w:fldCharType="end"/>
        </w:r>
      </w:hyperlink>
    </w:p>
    <w:p w:rsidR="004C34B9" w:rsidRDefault="00831371">
      <w:pPr>
        <w:pStyle w:val="TableofFigures"/>
        <w:tabs>
          <w:tab w:val="right" w:leader="dot" w:pos="7938"/>
        </w:tabs>
        <w:ind w:left="1134" w:hanging="1134"/>
      </w:pPr>
      <w:r>
        <w:fldChar w:fldCharType="end"/>
      </w:r>
      <w:bookmarkStart w:id="3" w:name="_Toc42978943"/>
    </w:p>
    <w:p w:rsidR="004C34B9" w:rsidRDefault="004C34B9">
      <w:pPr>
        <w:pStyle w:val="Heading1"/>
        <w:rPr>
          <w:rFonts w:cs="Times New Roman"/>
        </w:rPr>
        <w:sectPr w:rsidR="004C34B9">
          <w:footerReference w:type="default" r:id="rId14"/>
          <w:pgSz w:w="11907" w:h="16840"/>
          <w:pgMar w:top="2268" w:right="2131" w:bottom="1701" w:left="2268" w:header="720" w:footer="720" w:gutter="0"/>
          <w:pgNumType w:fmt="lowerRoman"/>
          <w:cols w:space="720"/>
          <w:titlePg/>
          <w:docGrid w:linePitch="360"/>
        </w:sectPr>
      </w:pPr>
    </w:p>
    <w:p w:rsidR="004C34B9" w:rsidRDefault="00831371">
      <w:pPr>
        <w:pStyle w:val="Heading1"/>
        <w:rPr>
          <w:rFonts w:cs="Times New Roman"/>
          <w:lang w:val="en-US"/>
        </w:rPr>
      </w:pPr>
      <w:bookmarkStart w:id="4" w:name="_Toc42978944"/>
      <w:bookmarkEnd w:id="3"/>
      <w:r>
        <w:rPr>
          <w:rFonts w:cs="Times New Roman"/>
          <w:lang w:val="en-US"/>
        </w:rPr>
        <w:lastRenderedPageBreak/>
        <w:t>CHAPTER I</w:t>
      </w:r>
    </w:p>
    <w:bookmarkEnd w:id="4"/>
    <w:p w:rsidR="004C34B9" w:rsidRDefault="00831371">
      <w:pPr>
        <w:pStyle w:val="Heading1"/>
        <w:rPr>
          <w:rFonts w:cs="Times New Roman"/>
        </w:rPr>
      </w:pPr>
      <w:r>
        <w:rPr>
          <w:rFonts w:cs="Times New Roman"/>
          <w:lang w:val="en-US"/>
        </w:rPr>
        <w:t>INTRODUCTION</w:t>
      </w:r>
      <w:r>
        <w:rPr>
          <w:rFonts w:cs="Times New Roman"/>
        </w:rPr>
        <w:br/>
      </w:r>
    </w:p>
    <w:p w:rsidR="004C34B9" w:rsidRDefault="00831371">
      <w:pPr>
        <w:pStyle w:val="Heading2"/>
        <w:spacing w:before="0"/>
        <w:rPr>
          <w:rFonts w:cs="Times New Roman"/>
          <w:lang w:val="en-US"/>
        </w:rPr>
      </w:pPr>
      <w:bookmarkStart w:id="5" w:name="_Toc42978945"/>
      <w:bookmarkStart w:id="6" w:name="_Toc46745765"/>
      <w:r>
        <w:rPr>
          <w:rFonts w:cs="Times New Roman"/>
        </w:rPr>
        <w:t xml:space="preserve">1.1 History of </w:t>
      </w:r>
      <w:r>
        <w:rPr>
          <w:rFonts w:cs="Times New Roman"/>
          <w:lang w:val="en-US"/>
        </w:rPr>
        <w:t>FISIP</w:t>
      </w:r>
      <w:r>
        <w:rPr>
          <w:rFonts w:cs="Times New Roman"/>
        </w:rPr>
        <w:t xml:space="preserve">, </w:t>
      </w:r>
      <w:bookmarkEnd w:id="5"/>
      <w:bookmarkEnd w:id="6"/>
      <w:r>
        <w:rPr>
          <w:rFonts w:cs="Times New Roman"/>
          <w:lang w:val="en-US"/>
        </w:rPr>
        <w:t>Universitas Diponegoro</w:t>
      </w:r>
    </w:p>
    <w:p w:rsidR="004C34B9" w:rsidRDefault="00831371">
      <w:pPr>
        <w:spacing w:after="0"/>
        <w:ind w:left="360" w:firstLine="360"/>
        <w:rPr>
          <w:color w:val="000000"/>
        </w:rPr>
      </w:pPr>
      <w:r>
        <w:rPr>
          <w:color w:val="000000"/>
        </w:rPr>
        <w:t xml:space="preserve">Government Regulation Number 7 of 1961 concerning the Establishment of </w:t>
      </w:r>
      <w:r>
        <w:rPr>
          <w:color w:val="000000"/>
          <w:lang w:val="en-US"/>
        </w:rPr>
        <w:t>Universitas Diponegoro</w:t>
      </w:r>
      <w:r>
        <w:rPr>
          <w:color w:val="000000"/>
        </w:rPr>
        <w:t xml:space="preserve"> </w:t>
      </w:r>
      <w:r>
        <w:rPr>
          <w:color w:val="000000"/>
          <w:lang w:val="en-US"/>
        </w:rPr>
        <w:t>had set the</w:t>
      </w:r>
      <w:r>
        <w:rPr>
          <w:color w:val="000000"/>
        </w:rPr>
        <w:t xml:space="preserve"> </w:t>
      </w:r>
      <w:r>
        <w:rPr>
          <w:color w:val="000000"/>
          <w:lang w:val="en-US"/>
        </w:rPr>
        <w:t>Universitas Diponegoro</w:t>
      </w:r>
      <w:r>
        <w:rPr>
          <w:color w:val="000000"/>
        </w:rPr>
        <w:t xml:space="preserve"> as a state university starting on October 15</w:t>
      </w:r>
      <w:r>
        <w:rPr>
          <w:color w:val="000000"/>
          <w:lang w:val="en-US"/>
        </w:rPr>
        <w:t>th</w:t>
      </w:r>
      <w:r>
        <w:rPr>
          <w:color w:val="000000"/>
        </w:rPr>
        <w:t xml:space="preserve">, 1960. Furthermore, this date </w:t>
      </w:r>
      <w:r>
        <w:rPr>
          <w:color w:val="000000"/>
          <w:lang w:val="en-US"/>
        </w:rPr>
        <w:t>was</w:t>
      </w:r>
      <w:r>
        <w:rPr>
          <w:color w:val="000000"/>
        </w:rPr>
        <w:t xml:space="preserve"> designated as </w:t>
      </w:r>
      <w:r>
        <w:rPr>
          <w:color w:val="000000"/>
          <w:lang w:val="en-US"/>
        </w:rPr>
        <w:t>the University’s</w:t>
      </w:r>
      <w:r>
        <w:rPr>
          <w:color w:val="000000"/>
        </w:rPr>
        <w:t xml:space="preserve"> Anniversary.</w:t>
      </w:r>
    </w:p>
    <w:p w:rsidR="004C34B9" w:rsidRDefault="00831371">
      <w:pPr>
        <w:spacing w:after="0"/>
        <w:ind w:left="360" w:firstLine="360"/>
        <w:rPr>
          <w:color w:val="000000"/>
        </w:rPr>
      </w:pPr>
      <w:r>
        <w:rPr>
          <w:color w:val="000000"/>
        </w:rPr>
        <w:t>The faculties that existed at that time were as follows:</w:t>
      </w:r>
    </w:p>
    <w:p w:rsidR="004C34B9" w:rsidRDefault="00831371">
      <w:pPr>
        <w:numPr>
          <w:ilvl w:val="0"/>
          <w:numId w:val="2"/>
        </w:numPr>
        <w:spacing w:after="0"/>
        <w:rPr>
          <w:color w:val="000000"/>
        </w:rPr>
      </w:pPr>
      <w:r>
        <w:rPr>
          <w:color w:val="000000"/>
        </w:rPr>
        <w:t xml:space="preserve">The Faculty of Law and Public Knowledge </w:t>
      </w:r>
      <w:r>
        <w:rPr>
          <w:i/>
          <w:iCs/>
          <w:color w:val="000000"/>
        </w:rPr>
        <w:t>(FHPM)</w:t>
      </w:r>
      <w:r>
        <w:rPr>
          <w:color w:val="000000"/>
        </w:rPr>
        <w:t>, consists of 2 (two) parts:</w:t>
      </w:r>
    </w:p>
    <w:p w:rsidR="004C34B9" w:rsidRDefault="00831371">
      <w:pPr>
        <w:numPr>
          <w:ilvl w:val="1"/>
          <w:numId w:val="2"/>
        </w:numPr>
        <w:spacing w:after="0"/>
        <w:rPr>
          <w:color w:val="000000"/>
        </w:rPr>
      </w:pPr>
      <w:r>
        <w:rPr>
          <w:color w:val="000000"/>
        </w:rPr>
        <w:t xml:space="preserve">Law </w:t>
      </w:r>
    </w:p>
    <w:p w:rsidR="004C34B9" w:rsidRDefault="00831371">
      <w:pPr>
        <w:numPr>
          <w:ilvl w:val="1"/>
          <w:numId w:val="2"/>
        </w:numPr>
        <w:spacing w:after="0"/>
        <w:rPr>
          <w:color w:val="000000"/>
        </w:rPr>
      </w:pPr>
      <w:r>
        <w:rPr>
          <w:color w:val="000000"/>
        </w:rPr>
        <w:t xml:space="preserve">Socio-Political </w:t>
      </w:r>
    </w:p>
    <w:p w:rsidR="004C34B9" w:rsidRDefault="00831371">
      <w:pPr>
        <w:numPr>
          <w:ilvl w:val="0"/>
          <w:numId w:val="2"/>
        </w:numPr>
        <w:spacing w:after="0"/>
        <w:rPr>
          <w:color w:val="000000"/>
        </w:rPr>
      </w:pPr>
      <w:r>
        <w:rPr>
          <w:color w:val="000000"/>
        </w:rPr>
        <w:t>Faculty of Economics (</w:t>
      </w:r>
      <w:r>
        <w:rPr>
          <w:i/>
          <w:iCs/>
          <w:color w:val="000000"/>
        </w:rPr>
        <w:t>FE</w:t>
      </w:r>
      <w:r>
        <w:rPr>
          <w:color w:val="000000"/>
        </w:rPr>
        <w:t>);</w:t>
      </w:r>
    </w:p>
    <w:p w:rsidR="004C34B9" w:rsidRDefault="00831371">
      <w:pPr>
        <w:numPr>
          <w:ilvl w:val="0"/>
          <w:numId w:val="2"/>
        </w:numPr>
        <w:spacing w:after="0"/>
        <w:rPr>
          <w:color w:val="000000"/>
        </w:rPr>
      </w:pPr>
      <w:r>
        <w:rPr>
          <w:color w:val="000000"/>
        </w:rPr>
        <w:t>Faculty of Engineering (</w:t>
      </w:r>
      <w:r>
        <w:rPr>
          <w:i/>
          <w:iCs/>
          <w:color w:val="000000"/>
        </w:rPr>
        <w:t>FT</w:t>
      </w:r>
      <w:r>
        <w:rPr>
          <w:color w:val="000000"/>
        </w:rPr>
        <w:t>); and</w:t>
      </w:r>
    </w:p>
    <w:p w:rsidR="004C34B9" w:rsidRDefault="00831371">
      <w:pPr>
        <w:numPr>
          <w:ilvl w:val="0"/>
          <w:numId w:val="2"/>
        </w:numPr>
        <w:spacing w:after="0"/>
        <w:rPr>
          <w:color w:val="000000"/>
        </w:rPr>
      </w:pPr>
      <w:r>
        <w:rPr>
          <w:color w:val="000000"/>
        </w:rPr>
        <w:t xml:space="preserve">Faculty of Teacher Training and Education </w:t>
      </w:r>
      <w:r>
        <w:rPr>
          <w:i/>
          <w:iCs/>
          <w:color w:val="000000"/>
        </w:rPr>
        <w:t>(FKIP)</w:t>
      </w:r>
      <w:r>
        <w:rPr>
          <w:color w:val="000000"/>
        </w:rPr>
        <w:t xml:space="preserve"> in Semarang with a branch in Surakarta.</w:t>
      </w:r>
    </w:p>
    <w:p w:rsidR="004C34B9" w:rsidRDefault="00831371">
      <w:pPr>
        <w:spacing w:after="0"/>
        <w:ind w:left="360" w:firstLine="360"/>
        <w:rPr>
          <w:color w:val="000000"/>
        </w:rPr>
      </w:pPr>
      <w:r>
        <w:rPr>
          <w:color w:val="000000"/>
        </w:rPr>
        <w:t>Before becoming an independent faculty in Undip, the Social and Politics Faculty had been developing for 12 (twelve) years.</w:t>
      </w:r>
    </w:p>
    <w:p w:rsidR="004C34B9" w:rsidRDefault="00831371">
      <w:pPr>
        <w:spacing w:after="0"/>
        <w:ind w:left="360" w:firstLine="360"/>
        <w:rPr>
          <w:color w:val="000000"/>
        </w:rPr>
      </w:pPr>
      <w:r>
        <w:rPr>
          <w:color w:val="000000"/>
        </w:rPr>
        <w:t>Essentially, the embryo of the Social and Politics Faculty had existed since the establishment of the Faculty of Law and Public Knowledge (FHPM) at Universitas Semarang on March 1st, 1957. In accordance with Government Regulation no. 7 of 1961, March, 21st 1961 concerning the Establishment of the Universitas Diponegoro Semarang, the State Administration Academy was temporarily included as a part of the Social and Politics, within the Faculty of Law and Public Knowledge.</w:t>
      </w:r>
    </w:p>
    <w:p w:rsidR="004C34B9" w:rsidRDefault="00831371">
      <w:pPr>
        <w:spacing w:after="0"/>
        <w:ind w:left="360" w:firstLine="360"/>
        <w:rPr>
          <w:color w:val="000000"/>
        </w:rPr>
      </w:pPr>
      <w:r>
        <w:rPr>
          <w:color w:val="000000"/>
        </w:rPr>
        <w:t xml:space="preserve">The efforts on making the Social and Politics Faculty an independent faculty had been started since 1962, with the formation of the "Preparatory Committee for the Establishment of the Social and Politics Faculty, Universitas Diponegoro ". Based on the Decree of the President of the </w:t>
      </w:r>
      <w:r>
        <w:rPr>
          <w:color w:val="000000"/>
        </w:rPr>
        <w:lastRenderedPageBreak/>
        <w:t>Universitas Diponegoro No. 28 / c on January, 6th 1962, the composition of the committee at that time was as follows:</w:t>
      </w:r>
    </w:p>
    <w:p w:rsidR="004C34B9" w:rsidRDefault="00831371">
      <w:pPr>
        <w:spacing w:after="0"/>
        <w:ind w:left="360" w:firstLine="360"/>
        <w:rPr>
          <w:color w:val="000000"/>
        </w:rPr>
      </w:pPr>
      <w:r>
        <w:rPr>
          <w:color w:val="000000"/>
          <w:lang w:val="en-US"/>
        </w:rPr>
        <w:t>Head</w:t>
      </w:r>
      <w:r>
        <w:rPr>
          <w:color w:val="000000"/>
        </w:rPr>
        <w:t>man</w:t>
      </w:r>
      <w:r>
        <w:rPr>
          <w:color w:val="000000"/>
        </w:rPr>
        <w:tab/>
        <w:t>: Drs. Sukardjan Hadisutikno</w:t>
      </w:r>
    </w:p>
    <w:p w:rsidR="004C34B9" w:rsidRDefault="00831371">
      <w:pPr>
        <w:spacing w:after="0"/>
        <w:ind w:left="360" w:firstLine="360"/>
        <w:rPr>
          <w:color w:val="000000"/>
        </w:rPr>
      </w:pPr>
      <w:r>
        <w:rPr>
          <w:color w:val="000000"/>
        </w:rPr>
        <w:t>Secretary</w:t>
      </w:r>
      <w:r>
        <w:rPr>
          <w:color w:val="000000"/>
        </w:rPr>
        <w:tab/>
        <w:t>: Drs. Fajar Ismail</w:t>
      </w:r>
    </w:p>
    <w:p w:rsidR="004C34B9" w:rsidRDefault="00831371">
      <w:pPr>
        <w:spacing w:after="0"/>
        <w:ind w:left="360" w:firstLine="360"/>
        <w:rPr>
          <w:color w:val="000000"/>
        </w:rPr>
      </w:pPr>
      <w:r>
        <w:rPr>
          <w:color w:val="000000"/>
        </w:rPr>
        <w:t>Member</w:t>
      </w:r>
      <w:r>
        <w:rPr>
          <w:color w:val="000000"/>
        </w:rPr>
        <w:tab/>
        <w:t>: 1. Drs. Hartoyo</w:t>
      </w:r>
    </w:p>
    <w:p w:rsidR="004C34B9" w:rsidRDefault="00831371">
      <w:pPr>
        <w:spacing w:after="0"/>
        <w:ind w:left="1800" w:firstLine="360"/>
        <w:rPr>
          <w:color w:val="000000"/>
        </w:rPr>
      </w:pPr>
      <w:r>
        <w:rPr>
          <w:color w:val="000000"/>
        </w:rPr>
        <w:t xml:space="preserve"> 2. M. Marsono</w:t>
      </w:r>
    </w:p>
    <w:p w:rsidR="004C34B9" w:rsidRDefault="00831371">
      <w:pPr>
        <w:spacing w:after="0"/>
        <w:ind w:left="360" w:firstLine="360"/>
        <w:rPr>
          <w:color w:val="000000"/>
        </w:rPr>
      </w:pPr>
      <w:r>
        <w:rPr>
          <w:color w:val="000000"/>
        </w:rPr>
        <w:t>In further developments, a more comprehensive input and</w:t>
      </w:r>
      <w:r w:rsidR="002F4DA3">
        <w:rPr>
          <w:color w:val="000000"/>
        </w:rPr>
        <w:t>/</w:t>
      </w:r>
      <w:r>
        <w:rPr>
          <w:color w:val="000000"/>
        </w:rPr>
        <w:t>or thoughts were needed to accelerate the establishment of the Social and Politics Faculty. Therefore, the Preparatory Committee for the Establishment of the Social and Politics Faculty Universitas Diponegoro recruited more members as stated on the Decree of the Universitas Diponegoro’s Rector No. 41 / Skpt / SKJ / 1968, August 18th, 1968. In detail, the composition of the committee became:</w:t>
      </w:r>
    </w:p>
    <w:p w:rsidR="004C34B9" w:rsidRDefault="00831371">
      <w:pPr>
        <w:spacing w:after="0"/>
        <w:ind w:left="360" w:firstLine="360"/>
        <w:rPr>
          <w:color w:val="000000"/>
        </w:rPr>
      </w:pPr>
      <w:r>
        <w:rPr>
          <w:color w:val="000000"/>
          <w:lang w:val="en-US"/>
        </w:rPr>
        <w:t>Head</w:t>
      </w:r>
      <w:r>
        <w:rPr>
          <w:color w:val="000000"/>
        </w:rPr>
        <w:t>man</w:t>
      </w:r>
      <w:r>
        <w:rPr>
          <w:color w:val="000000"/>
        </w:rPr>
        <w:tab/>
        <w:t>: Drs. Sukardjan Hadisutikno</w:t>
      </w:r>
    </w:p>
    <w:p w:rsidR="004C34B9" w:rsidRDefault="00831371">
      <w:pPr>
        <w:spacing w:after="0"/>
        <w:ind w:left="360" w:firstLine="360"/>
        <w:rPr>
          <w:color w:val="000000"/>
        </w:rPr>
      </w:pPr>
      <w:r>
        <w:rPr>
          <w:color w:val="000000"/>
        </w:rPr>
        <w:t>Secretary</w:t>
      </w:r>
      <w:r>
        <w:rPr>
          <w:color w:val="000000"/>
        </w:rPr>
        <w:tab/>
        <w:t>: Drs. Fajar Ismail</w:t>
      </w:r>
    </w:p>
    <w:p w:rsidR="004C34B9" w:rsidRDefault="00831371">
      <w:pPr>
        <w:spacing w:after="0"/>
        <w:ind w:left="360" w:firstLine="360"/>
        <w:rPr>
          <w:color w:val="000000"/>
        </w:rPr>
      </w:pPr>
      <w:r>
        <w:rPr>
          <w:color w:val="000000"/>
        </w:rPr>
        <w:t>Member</w:t>
      </w:r>
      <w:r>
        <w:rPr>
          <w:color w:val="000000"/>
        </w:rPr>
        <w:tab/>
        <w:t>: 1. Drs. Hartoyo</w:t>
      </w:r>
    </w:p>
    <w:p w:rsidR="004C34B9" w:rsidRDefault="00831371">
      <w:pPr>
        <w:spacing w:after="0"/>
        <w:ind w:left="1920" w:firstLine="360"/>
        <w:rPr>
          <w:color w:val="000000"/>
        </w:rPr>
      </w:pPr>
      <w:r>
        <w:rPr>
          <w:color w:val="000000"/>
        </w:rPr>
        <w:t>2. M. Marsono</w:t>
      </w:r>
    </w:p>
    <w:p w:rsidR="004C34B9" w:rsidRDefault="00831371">
      <w:pPr>
        <w:spacing w:after="0"/>
        <w:ind w:left="1920" w:firstLine="360"/>
        <w:rPr>
          <w:color w:val="000000"/>
        </w:rPr>
      </w:pPr>
      <w:r>
        <w:rPr>
          <w:color w:val="000000"/>
        </w:rPr>
        <w:t>3. Drs. Soetomodradjat</w:t>
      </w:r>
    </w:p>
    <w:p w:rsidR="004C34B9" w:rsidRDefault="00831371">
      <w:pPr>
        <w:spacing w:after="0"/>
        <w:ind w:left="1920" w:firstLine="360"/>
        <w:rPr>
          <w:color w:val="000000"/>
        </w:rPr>
      </w:pPr>
      <w:r>
        <w:rPr>
          <w:color w:val="000000"/>
        </w:rPr>
        <w:t>4. Drs. Kuncoro Hadi</w:t>
      </w:r>
    </w:p>
    <w:p w:rsidR="004C34B9" w:rsidRDefault="00831371">
      <w:pPr>
        <w:spacing w:after="0"/>
        <w:ind w:left="1920" w:firstLine="360"/>
        <w:rPr>
          <w:color w:val="000000"/>
        </w:rPr>
      </w:pPr>
      <w:r>
        <w:rPr>
          <w:color w:val="000000"/>
        </w:rPr>
        <w:t>5. Satjipto Rahardjo, SH</w:t>
      </w:r>
    </w:p>
    <w:p w:rsidR="004C34B9" w:rsidRDefault="00831371">
      <w:pPr>
        <w:spacing w:after="0"/>
        <w:ind w:left="360" w:firstLine="360"/>
        <w:rPr>
          <w:color w:val="000000"/>
        </w:rPr>
      </w:pPr>
      <w:r>
        <w:rPr>
          <w:color w:val="000000"/>
        </w:rPr>
        <w:t>Finally, the aspiration to establish an independent faculty had been realized with the issuance of the Decree of the Director</w:t>
      </w:r>
      <w:r w:rsidR="002662C4">
        <w:rPr>
          <w:color w:val="000000"/>
        </w:rPr>
        <w:t>-</w:t>
      </w:r>
      <w:r>
        <w:rPr>
          <w:color w:val="000000"/>
        </w:rPr>
        <w:t>General of Higher Education No. 116 of 1968, December, 9th 1968 concerning the Splitting of the FHPM into:</w:t>
      </w:r>
    </w:p>
    <w:p w:rsidR="004C34B9" w:rsidRDefault="00831371">
      <w:pPr>
        <w:spacing w:after="0"/>
        <w:ind w:left="360" w:firstLine="360"/>
        <w:rPr>
          <w:color w:val="000000"/>
        </w:rPr>
      </w:pPr>
      <w:r>
        <w:rPr>
          <w:color w:val="000000"/>
        </w:rPr>
        <w:t>1. Faculty of Law (FH); and</w:t>
      </w:r>
    </w:p>
    <w:p w:rsidR="004C34B9" w:rsidRDefault="00831371">
      <w:pPr>
        <w:spacing w:after="0"/>
        <w:ind w:left="360" w:firstLine="360"/>
        <w:rPr>
          <w:color w:val="000000"/>
        </w:rPr>
      </w:pPr>
      <w:r>
        <w:rPr>
          <w:color w:val="000000"/>
        </w:rPr>
        <w:t xml:space="preserve">2. Faculty of Social and Political </w:t>
      </w:r>
    </w:p>
    <w:p w:rsidR="004C34B9" w:rsidRDefault="00831371">
      <w:pPr>
        <w:spacing w:after="0"/>
        <w:ind w:left="360" w:firstLine="360"/>
        <w:rPr>
          <w:color w:val="000000"/>
        </w:rPr>
      </w:pPr>
      <w:r>
        <w:rPr>
          <w:color w:val="000000"/>
        </w:rPr>
        <w:t>Starting on January 1st, 1969, the Faculty of Social and Politics was established with three departments, namely State Administration, Government, and Publicity (now Communication Studies). Then, in 1970, the Department of Business Administration was opened.</w:t>
      </w:r>
    </w:p>
    <w:p w:rsidR="004C34B9" w:rsidRDefault="00831371">
      <w:pPr>
        <w:spacing w:after="0"/>
        <w:ind w:left="360" w:firstLine="360"/>
        <w:rPr>
          <w:color w:val="000000"/>
        </w:rPr>
      </w:pPr>
      <w:r>
        <w:rPr>
          <w:color w:val="000000"/>
        </w:rPr>
        <w:lastRenderedPageBreak/>
        <w:t>Based on the Decree of the Undip’s Rector No. 08 / SKPT09 / 1983 on January 6th, 1983, the name of the Faculty of Social and Politics was changed to the Faculty of Social and Political Science (FISIP), with the following Departments / Majorities:</w:t>
      </w:r>
    </w:p>
    <w:p w:rsidR="004C34B9" w:rsidRDefault="00831371">
      <w:pPr>
        <w:spacing w:after="0"/>
        <w:ind w:left="360" w:firstLine="360"/>
        <w:rPr>
          <w:color w:val="000000"/>
        </w:rPr>
      </w:pPr>
      <w:r>
        <w:rPr>
          <w:color w:val="000000"/>
        </w:rPr>
        <w:t>1. Department of Administration Science</w:t>
      </w:r>
    </w:p>
    <w:p w:rsidR="004C34B9" w:rsidRDefault="00831371">
      <w:pPr>
        <w:spacing w:after="0"/>
        <w:ind w:left="360" w:firstLine="630"/>
        <w:rPr>
          <w:color w:val="000000"/>
        </w:rPr>
      </w:pPr>
      <w:r>
        <w:rPr>
          <w:color w:val="000000"/>
        </w:rPr>
        <w:t>a. State Administration Study Program;</w:t>
      </w:r>
    </w:p>
    <w:p w:rsidR="004C34B9" w:rsidRDefault="00831371">
      <w:pPr>
        <w:spacing w:after="0"/>
        <w:ind w:left="360" w:firstLine="630"/>
        <w:rPr>
          <w:color w:val="000000"/>
        </w:rPr>
      </w:pPr>
      <w:r>
        <w:rPr>
          <w:color w:val="000000"/>
        </w:rPr>
        <w:t>b. Business Administration Study Program;</w:t>
      </w:r>
    </w:p>
    <w:p w:rsidR="004C34B9" w:rsidRDefault="00831371">
      <w:pPr>
        <w:spacing w:after="0"/>
        <w:ind w:left="360" w:firstLine="360"/>
        <w:rPr>
          <w:color w:val="000000"/>
        </w:rPr>
      </w:pPr>
      <w:r>
        <w:rPr>
          <w:color w:val="000000"/>
        </w:rPr>
        <w:t>2. Department of Governmental Science;</w:t>
      </w:r>
    </w:p>
    <w:p w:rsidR="004C34B9" w:rsidRDefault="00831371">
      <w:pPr>
        <w:spacing w:after="0"/>
        <w:ind w:left="360" w:firstLine="360"/>
        <w:rPr>
          <w:color w:val="000000"/>
        </w:rPr>
      </w:pPr>
      <w:r>
        <w:rPr>
          <w:color w:val="000000"/>
        </w:rPr>
        <w:t>3. Department of Communication Science; and</w:t>
      </w:r>
    </w:p>
    <w:p w:rsidR="004C34B9" w:rsidRDefault="00831371">
      <w:pPr>
        <w:spacing w:after="0"/>
        <w:ind w:left="360" w:firstLine="360"/>
        <w:rPr>
          <w:color w:val="000000"/>
        </w:rPr>
      </w:pPr>
      <w:r>
        <w:rPr>
          <w:color w:val="000000"/>
        </w:rPr>
        <w:t>4. Department of General Basic Courses (MKDU).</w:t>
      </w:r>
    </w:p>
    <w:p w:rsidR="004C34B9" w:rsidRDefault="00831371">
      <w:pPr>
        <w:spacing w:after="0"/>
        <w:ind w:left="360" w:firstLine="360"/>
        <w:rPr>
          <w:color w:val="000000"/>
        </w:rPr>
      </w:pPr>
      <w:r>
        <w:rPr>
          <w:color w:val="000000"/>
        </w:rPr>
        <w:t xml:space="preserve">In its development, the CourseDU Department became a UPT-CourseU </w:t>
      </w:r>
      <w:r w:rsidR="002F4DA3">
        <w:rPr>
          <w:color w:val="000000"/>
        </w:rPr>
        <w:t>in</w:t>
      </w:r>
      <w:r>
        <w:rPr>
          <w:color w:val="000000"/>
        </w:rPr>
        <w:t xml:space="preserve"> 1995 and finally separated from FISIP Undip, which was under the guidance of the Ist Vice Rector.</w:t>
      </w:r>
    </w:p>
    <w:p w:rsidR="004C34B9" w:rsidRDefault="00831371">
      <w:pPr>
        <w:spacing w:after="0"/>
        <w:ind w:left="360" w:firstLine="360"/>
        <w:rPr>
          <w:color w:val="000000"/>
        </w:rPr>
      </w:pPr>
      <w:r>
        <w:rPr>
          <w:color w:val="000000"/>
        </w:rPr>
        <w:t xml:space="preserve">The community's need for </w:t>
      </w:r>
      <w:r>
        <w:rPr>
          <w:color w:val="000000"/>
          <w:lang w:val="en-US"/>
        </w:rPr>
        <w:t xml:space="preserve">the </w:t>
      </w:r>
      <w:r>
        <w:rPr>
          <w:color w:val="000000"/>
        </w:rPr>
        <w:t xml:space="preserve">equal distribution of </w:t>
      </w:r>
      <w:r>
        <w:rPr>
          <w:color w:val="000000"/>
          <w:lang w:val="en-US"/>
        </w:rPr>
        <w:t xml:space="preserve">the </w:t>
      </w:r>
      <w:r>
        <w:rPr>
          <w:color w:val="000000"/>
        </w:rPr>
        <w:t>learning opportunities can be fulfilled through:</w:t>
      </w:r>
    </w:p>
    <w:p w:rsidR="004C34B9" w:rsidRDefault="00831371">
      <w:pPr>
        <w:numPr>
          <w:ilvl w:val="0"/>
          <w:numId w:val="3"/>
        </w:numPr>
        <w:spacing w:after="0"/>
        <w:ind w:left="965" w:hanging="245"/>
        <w:rPr>
          <w:color w:val="000000"/>
        </w:rPr>
      </w:pPr>
      <w:r>
        <w:rPr>
          <w:color w:val="000000"/>
        </w:rPr>
        <w:t>The Rector's Decree No. 280 / SK / PT07 / 1993 on October, 27th 1993 the Regular Program Batch II was opened for Departments / Study Program</w:t>
      </w:r>
      <w:r>
        <w:rPr>
          <w:color w:val="000000"/>
          <w:lang w:val="en-US"/>
        </w:rPr>
        <w:t>s</w:t>
      </w:r>
      <w:r>
        <w:rPr>
          <w:color w:val="000000"/>
        </w:rPr>
        <w:t>: State Administration, Business Administration, Governance Science, and Communication Studies;</w:t>
      </w:r>
    </w:p>
    <w:p w:rsidR="004C34B9" w:rsidRDefault="00831371">
      <w:pPr>
        <w:numPr>
          <w:ilvl w:val="0"/>
          <w:numId w:val="3"/>
        </w:numPr>
        <w:spacing w:after="0"/>
        <w:ind w:left="965" w:hanging="245"/>
        <w:rPr>
          <w:color w:val="000000"/>
        </w:rPr>
      </w:pPr>
      <w:r>
        <w:rPr>
          <w:color w:val="000000"/>
        </w:rPr>
        <w:t>The Decree of the Director General of Higher Education No. 234 / DIKTI / Kep / 1997 on August, 5th 1997 concerning the Establishment of the D-III Communication Science Study Program;</w:t>
      </w:r>
    </w:p>
    <w:p w:rsidR="004C34B9" w:rsidRDefault="00831371">
      <w:pPr>
        <w:numPr>
          <w:ilvl w:val="0"/>
          <w:numId w:val="3"/>
        </w:numPr>
        <w:spacing w:after="0"/>
        <w:ind w:left="965" w:hanging="245"/>
        <w:rPr>
          <w:color w:val="000000"/>
        </w:rPr>
      </w:pPr>
      <w:r>
        <w:rPr>
          <w:color w:val="000000"/>
        </w:rPr>
        <w:t>The Letter of the Director General of Higher Education No. 1818 / D / T / 2001 on May, 29th 2001 concerning the Granting of Permission to Establish the D-III Land Affairs and D-III Regional Finance Study Program;</w:t>
      </w:r>
    </w:p>
    <w:p w:rsidR="004C34B9" w:rsidRDefault="00831371">
      <w:pPr>
        <w:numPr>
          <w:ilvl w:val="0"/>
          <w:numId w:val="3"/>
        </w:numPr>
        <w:spacing w:after="0"/>
        <w:ind w:left="965" w:hanging="245"/>
        <w:rPr>
          <w:color w:val="000000"/>
        </w:rPr>
      </w:pPr>
      <w:r>
        <w:rPr>
          <w:color w:val="000000"/>
        </w:rPr>
        <w:t>The Letter of the Director General of Higher Education No. 2361 / D / T / 2001 on July 11</w:t>
      </w:r>
      <w:r w:rsidRPr="002F4DA3">
        <w:rPr>
          <w:color w:val="000000"/>
          <w:vertAlign w:val="superscript"/>
        </w:rPr>
        <w:t>th</w:t>
      </w:r>
      <w:r w:rsidR="002F4DA3">
        <w:rPr>
          <w:color w:val="000000"/>
          <w:lang w:val="en-US"/>
        </w:rPr>
        <w:t>,</w:t>
      </w:r>
      <w:r>
        <w:rPr>
          <w:color w:val="000000"/>
        </w:rPr>
        <w:t xml:space="preserve"> 2001 concerning the Granting of Permission to Establish the D-III </w:t>
      </w:r>
      <w:r>
        <w:rPr>
          <w:color w:val="000000"/>
          <w:lang w:val="en-US"/>
        </w:rPr>
        <w:t>Marketing</w:t>
      </w:r>
      <w:r>
        <w:rPr>
          <w:color w:val="000000"/>
        </w:rPr>
        <w:t xml:space="preserve"> Study Program;</w:t>
      </w:r>
    </w:p>
    <w:p w:rsidR="004C34B9" w:rsidRDefault="00831371">
      <w:pPr>
        <w:spacing w:after="0"/>
        <w:ind w:left="960" w:hanging="240"/>
        <w:rPr>
          <w:color w:val="000000"/>
        </w:rPr>
      </w:pPr>
      <w:r>
        <w:rPr>
          <w:color w:val="000000"/>
        </w:rPr>
        <w:lastRenderedPageBreak/>
        <w:t>5.The Letter of Director General of Higher Education No. 3164 / D / T / 2005 on September</w:t>
      </w:r>
      <w:r w:rsidR="002F4DA3">
        <w:rPr>
          <w:color w:val="000000"/>
          <w:lang w:val="en-US"/>
        </w:rPr>
        <w:t xml:space="preserve"> </w:t>
      </w:r>
      <w:r>
        <w:rPr>
          <w:color w:val="000000"/>
        </w:rPr>
        <w:t>28th</w:t>
      </w:r>
      <w:r w:rsidR="002F4DA3">
        <w:rPr>
          <w:color w:val="000000"/>
          <w:lang w:val="en-US"/>
        </w:rPr>
        <w:t>,</w:t>
      </w:r>
      <w:r>
        <w:rPr>
          <w:color w:val="000000"/>
        </w:rPr>
        <w:t xml:space="preserve"> 2005 concerning the Granting of Permission to Establish the D-III Secretarial and Office Administration Study Program;</w:t>
      </w:r>
    </w:p>
    <w:p w:rsidR="004C34B9" w:rsidRDefault="00831371">
      <w:pPr>
        <w:spacing w:after="0"/>
        <w:ind w:left="960" w:hanging="240"/>
        <w:rPr>
          <w:color w:val="000000"/>
        </w:rPr>
      </w:pPr>
      <w:r>
        <w:rPr>
          <w:color w:val="000000"/>
        </w:rPr>
        <w:t>6.The Decree of the Minister of National Education Number 285 / E / O / 2011 on December</w:t>
      </w:r>
      <w:r w:rsidR="002F4DA3">
        <w:rPr>
          <w:color w:val="000000"/>
          <w:lang w:val="en-US"/>
        </w:rPr>
        <w:t xml:space="preserve"> </w:t>
      </w:r>
      <w:r>
        <w:rPr>
          <w:color w:val="000000"/>
        </w:rPr>
        <w:t>9th</w:t>
      </w:r>
      <w:r w:rsidR="002F4DA3">
        <w:rPr>
          <w:color w:val="000000"/>
          <w:lang w:val="en-US"/>
        </w:rPr>
        <w:t>,</w:t>
      </w:r>
      <w:r>
        <w:rPr>
          <w:color w:val="000000"/>
        </w:rPr>
        <w:t xml:space="preserve"> 2011 concerning the Establishment of the International Relations Study Program.</w:t>
      </w:r>
    </w:p>
    <w:p w:rsidR="004C34B9" w:rsidRDefault="00831371">
      <w:pPr>
        <w:spacing w:after="0"/>
        <w:ind w:left="426" w:firstLine="294"/>
        <w:rPr>
          <w:color w:val="000000"/>
        </w:rPr>
      </w:pPr>
      <w:r>
        <w:rPr>
          <w:color w:val="000000"/>
        </w:rPr>
        <w:t xml:space="preserve">In subsequent developments, based on the </w:t>
      </w:r>
      <w:r w:rsidR="002F4DA3">
        <w:rPr>
          <w:color w:val="000000"/>
        </w:rPr>
        <w:t xml:space="preserve">Undip </w:t>
      </w:r>
      <w:r>
        <w:rPr>
          <w:color w:val="000000"/>
        </w:rPr>
        <w:t>Rector's Decree</w:t>
      </w:r>
      <w:r>
        <w:rPr>
          <w:color w:val="000000"/>
        </w:rPr>
        <w:br/>
        <w:t>Number 609 of 2011, the Postgraduate Program is integrated in</w:t>
      </w:r>
      <w:r w:rsidR="002F4DA3">
        <w:rPr>
          <w:color w:val="000000"/>
        </w:rPr>
        <w:t>to</w:t>
      </w:r>
      <w:r>
        <w:rPr>
          <w:color w:val="000000"/>
        </w:rPr>
        <w:t xml:space="preserve"> the Faculty. In 2020, through the </w:t>
      </w:r>
      <w:r w:rsidR="002F4DA3">
        <w:rPr>
          <w:color w:val="000000"/>
          <w:lang w:val="en-US"/>
        </w:rPr>
        <w:t>Universitas Diponegoro</w:t>
      </w:r>
      <w:r w:rsidR="002F4DA3">
        <w:rPr>
          <w:color w:val="000000"/>
        </w:rPr>
        <w:t xml:space="preserve"> </w:t>
      </w:r>
      <w:r>
        <w:rPr>
          <w:color w:val="000000"/>
          <w:lang w:val="en-US"/>
        </w:rPr>
        <w:t>Rector</w:t>
      </w:r>
      <w:r w:rsidR="002F4DA3">
        <w:rPr>
          <w:color w:val="000000"/>
          <w:lang w:val="en-US"/>
        </w:rPr>
        <w:t>’s Decree</w:t>
      </w:r>
      <w:r>
        <w:rPr>
          <w:color w:val="000000"/>
        </w:rPr>
        <w:t xml:space="preserve"> Number: 222 / UN7.P / HK / 2020 a Master Program (S2) of Business Administration was opened</w:t>
      </w:r>
      <w:r>
        <w:rPr>
          <w:color w:val="000000"/>
          <w:lang w:val="en-US"/>
        </w:rPr>
        <w:t>. Thus,</w:t>
      </w:r>
      <w:r>
        <w:rPr>
          <w:color w:val="000000"/>
        </w:rPr>
        <w:t xml:space="preserve"> the number of postgraduate study programs at the Faculty of Social and Political Sciences, </w:t>
      </w:r>
      <w:r>
        <w:rPr>
          <w:color w:val="000000"/>
          <w:lang w:val="en-US"/>
        </w:rPr>
        <w:t>Universitas Diponegoro</w:t>
      </w:r>
      <w:r>
        <w:rPr>
          <w:color w:val="000000"/>
        </w:rPr>
        <w:t xml:space="preserve"> is six study programs. Therefore, until 2020 FISIP Undip </w:t>
      </w:r>
      <w:r>
        <w:rPr>
          <w:color w:val="000000"/>
          <w:lang w:val="en-US"/>
        </w:rPr>
        <w:t xml:space="preserve">has </w:t>
      </w:r>
      <w:r>
        <w:rPr>
          <w:color w:val="000000"/>
        </w:rPr>
        <w:t>manage</w:t>
      </w:r>
      <w:r>
        <w:rPr>
          <w:color w:val="000000"/>
          <w:lang w:val="en-US"/>
        </w:rPr>
        <w:t>d</w:t>
      </w:r>
      <w:r>
        <w:rPr>
          <w:color w:val="000000"/>
        </w:rPr>
        <w:t xml:space="preserve"> the Postgraduate Program which includes:</w:t>
      </w:r>
    </w:p>
    <w:p w:rsidR="004C34B9" w:rsidRDefault="00831371">
      <w:pPr>
        <w:spacing w:after="0"/>
        <w:ind w:left="426" w:firstLine="294"/>
        <w:rPr>
          <w:color w:val="000000"/>
        </w:rPr>
      </w:pPr>
      <w:r>
        <w:rPr>
          <w:color w:val="000000"/>
        </w:rPr>
        <w:t>1. Master of Administration Study Program (MIA);</w:t>
      </w:r>
    </w:p>
    <w:p w:rsidR="004C34B9" w:rsidRDefault="00831371">
      <w:pPr>
        <w:spacing w:after="0"/>
        <w:ind w:left="426" w:firstLine="294"/>
        <w:rPr>
          <w:color w:val="000000"/>
        </w:rPr>
      </w:pPr>
      <w:r>
        <w:rPr>
          <w:color w:val="000000"/>
        </w:rPr>
        <w:t xml:space="preserve">2. Master </w:t>
      </w:r>
      <w:r>
        <w:rPr>
          <w:color w:val="000000"/>
          <w:lang w:val="en-US"/>
        </w:rPr>
        <w:t>of</w:t>
      </w:r>
      <w:r>
        <w:rPr>
          <w:color w:val="000000"/>
        </w:rPr>
        <w:t xml:space="preserve"> Political Science Study Program</w:t>
      </w:r>
      <w:r>
        <w:rPr>
          <w:color w:val="000000"/>
          <w:lang w:val="en-US"/>
        </w:rPr>
        <w:t xml:space="preserve"> </w:t>
      </w:r>
      <w:r>
        <w:rPr>
          <w:color w:val="000000"/>
        </w:rPr>
        <w:t>(MIPOL);</w:t>
      </w:r>
    </w:p>
    <w:p w:rsidR="004C34B9" w:rsidRDefault="00831371">
      <w:pPr>
        <w:spacing w:after="0"/>
        <w:ind w:left="426" w:firstLine="294"/>
        <w:rPr>
          <w:color w:val="000000"/>
        </w:rPr>
      </w:pPr>
      <w:r>
        <w:rPr>
          <w:color w:val="000000"/>
        </w:rPr>
        <w:t>3. Master of Communication</w:t>
      </w:r>
      <w:r>
        <w:rPr>
          <w:color w:val="000000"/>
          <w:lang w:val="en-US"/>
        </w:rPr>
        <w:t xml:space="preserve"> Science</w:t>
      </w:r>
      <w:r>
        <w:rPr>
          <w:color w:val="000000"/>
        </w:rPr>
        <w:t xml:space="preserve"> Studies Program (MIKOM);</w:t>
      </w:r>
    </w:p>
    <w:p w:rsidR="004C34B9" w:rsidRDefault="00831371">
      <w:pPr>
        <w:spacing w:after="0"/>
        <w:ind w:left="426" w:firstLine="294"/>
        <w:rPr>
          <w:color w:val="000000"/>
        </w:rPr>
      </w:pPr>
      <w:r>
        <w:rPr>
          <w:color w:val="000000"/>
        </w:rPr>
        <w:t>4. Doctoral</w:t>
      </w:r>
      <w:r>
        <w:rPr>
          <w:color w:val="000000"/>
          <w:lang w:val="en-US"/>
        </w:rPr>
        <w:t xml:space="preserve"> Program  in </w:t>
      </w:r>
      <w:r>
        <w:rPr>
          <w:color w:val="000000"/>
        </w:rPr>
        <w:t xml:space="preserve">Public Administration (DAP); </w:t>
      </w:r>
    </w:p>
    <w:p w:rsidR="004C34B9" w:rsidRDefault="00831371">
      <w:pPr>
        <w:spacing w:after="0"/>
        <w:ind w:left="426" w:firstLine="294"/>
        <w:rPr>
          <w:color w:val="000000"/>
        </w:rPr>
      </w:pPr>
      <w:r>
        <w:rPr>
          <w:color w:val="000000"/>
        </w:rPr>
        <w:t xml:space="preserve">5. Doctoral Program </w:t>
      </w:r>
      <w:r>
        <w:rPr>
          <w:color w:val="000000"/>
          <w:lang w:val="en-US"/>
        </w:rPr>
        <w:t xml:space="preserve"> in</w:t>
      </w:r>
      <w:r>
        <w:rPr>
          <w:color w:val="000000"/>
        </w:rPr>
        <w:t xml:space="preserve"> Social Sciences (DIS); and</w:t>
      </w:r>
    </w:p>
    <w:p w:rsidR="004C34B9" w:rsidRDefault="00831371">
      <w:pPr>
        <w:spacing w:after="0"/>
        <w:ind w:left="426" w:firstLine="294"/>
        <w:rPr>
          <w:color w:val="000000"/>
        </w:rPr>
      </w:pPr>
      <w:r>
        <w:rPr>
          <w:color w:val="000000"/>
        </w:rPr>
        <w:t xml:space="preserve">6. Master </w:t>
      </w:r>
      <w:r>
        <w:rPr>
          <w:color w:val="000000"/>
          <w:lang w:val="en-US"/>
        </w:rPr>
        <w:t>of</w:t>
      </w:r>
      <w:r>
        <w:rPr>
          <w:color w:val="000000"/>
        </w:rPr>
        <w:t xml:space="preserve"> Business Administration </w:t>
      </w:r>
      <w:r>
        <w:rPr>
          <w:color w:val="000000"/>
          <w:lang w:val="en-US"/>
        </w:rPr>
        <w:t xml:space="preserve"> Study Program </w:t>
      </w:r>
      <w:r>
        <w:rPr>
          <w:color w:val="000000"/>
        </w:rPr>
        <w:t>(MABIS).</w:t>
      </w:r>
    </w:p>
    <w:p w:rsidR="004C34B9" w:rsidRDefault="00831371">
      <w:pPr>
        <w:spacing w:after="0"/>
        <w:ind w:left="426" w:firstLine="294"/>
        <w:rPr>
          <w:color w:val="000000"/>
        </w:rPr>
      </w:pPr>
      <w:r>
        <w:rPr>
          <w:color w:val="000000"/>
        </w:rPr>
        <w:t xml:space="preserve">Further developments, based on Government Regulation Number 81 of 2014 concerning the Establishment of </w:t>
      </w:r>
      <w:r>
        <w:rPr>
          <w:color w:val="000000"/>
          <w:lang w:val="en-US"/>
        </w:rPr>
        <w:t>Universitas Diponegoro</w:t>
      </w:r>
      <w:r>
        <w:rPr>
          <w:color w:val="000000"/>
        </w:rPr>
        <w:t xml:space="preserve"> as a Legal Entity State University (PTN-BH) and Government Regulation Number 52 of 2015 concerning the Statu</w:t>
      </w:r>
      <w:r>
        <w:rPr>
          <w:color w:val="000000"/>
          <w:lang w:val="en-US"/>
        </w:rPr>
        <w:t>s</w:t>
      </w:r>
      <w:r>
        <w:rPr>
          <w:color w:val="000000"/>
        </w:rPr>
        <w:t xml:space="preserve"> of </w:t>
      </w:r>
      <w:r>
        <w:rPr>
          <w:color w:val="000000"/>
          <w:lang w:val="en-US"/>
        </w:rPr>
        <w:t>Universitas Diponegoro</w:t>
      </w:r>
      <w:r>
        <w:rPr>
          <w:color w:val="000000"/>
        </w:rPr>
        <w:t xml:space="preserve">, </w:t>
      </w:r>
      <w:r>
        <w:rPr>
          <w:color w:val="000000"/>
          <w:lang w:val="en-US"/>
        </w:rPr>
        <w:t>it</w:t>
      </w:r>
      <w:r>
        <w:rPr>
          <w:color w:val="000000"/>
        </w:rPr>
        <w:t xml:space="preserve"> changed from PTNBLU to PTN-BH</w:t>
      </w:r>
      <w:r>
        <w:rPr>
          <w:color w:val="000000"/>
          <w:lang w:val="en-US"/>
        </w:rPr>
        <w:t>.</w:t>
      </w:r>
      <w:r>
        <w:rPr>
          <w:color w:val="000000"/>
        </w:rPr>
        <w:t xml:space="preserve"> With this new status, Undip has wider autonomy to develop the university </w:t>
      </w:r>
      <w:r w:rsidR="002F4DA3">
        <w:rPr>
          <w:color w:val="000000"/>
          <w:lang w:val="en-US"/>
        </w:rPr>
        <w:t xml:space="preserve">along </w:t>
      </w:r>
      <w:r>
        <w:rPr>
          <w:color w:val="000000"/>
        </w:rPr>
        <w:t>with the entire academic community.</w:t>
      </w:r>
    </w:p>
    <w:p w:rsidR="004C34B9" w:rsidRDefault="00831371">
      <w:pPr>
        <w:spacing w:after="0"/>
        <w:ind w:left="426" w:firstLine="294"/>
        <w:rPr>
          <w:color w:val="000000"/>
        </w:rPr>
      </w:pPr>
      <w:r>
        <w:rPr>
          <w:color w:val="000000"/>
        </w:rPr>
        <w:t xml:space="preserve">Based on </w:t>
      </w:r>
      <w:r>
        <w:rPr>
          <w:color w:val="000000"/>
          <w:lang w:val="en-US"/>
        </w:rPr>
        <w:t>Universitas Diponegoro</w:t>
      </w:r>
      <w:r>
        <w:rPr>
          <w:color w:val="000000"/>
        </w:rPr>
        <w:t xml:space="preserve"> </w:t>
      </w:r>
      <w:r>
        <w:rPr>
          <w:color w:val="000000"/>
          <w:lang w:val="en-US"/>
        </w:rPr>
        <w:t>Rector</w:t>
      </w:r>
      <w:r>
        <w:rPr>
          <w:color w:val="000000"/>
        </w:rPr>
        <w:t>'s Regulation Number 04</w:t>
      </w:r>
      <w:r>
        <w:rPr>
          <w:color w:val="000000"/>
        </w:rPr>
        <w:br/>
        <w:t xml:space="preserve">In 2016 concerning the Organization and Work Procedure of the Elements </w:t>
      </w:r>
      <w:r>
        <w:rPr>
          <w:color w:val="000000"/>
        </w:rPr>
        <w:lastRenderedPageBreak/>
        <w:t xml:space="preserve">Under the Rector of </w:t>
      </w:r>
      <w:r>
        <w:rPr>
          <w:color w:val="000000"/>
          <w:lang w:val="en-US"/>
        </w:rPr>
        <w:t>Universitas Diponegoro</w:t>
      </w:r>
      <w:r>
        <w:rPr>
          <w:color w:val="000000"/>
        </w:rPr>
        <w:t>, FISIP has 5 (five) Departments, namely:</w:t>
      </w:r>
    </w:p>
    <w:p w:rsidR="004C34B9" w:rsidRDefault="00831371">
      <w:pPr>
        <w:spacing w:after="0"/>
        <w:ind w:left="426" w:firstLine="294"/>
        <w:rPr>
          <w:color w:val="000000"/>
        </w:rPr>
      </w:pPr>
      <w:r>
        <w:rPr>
          <w:color w:val="000000"/>
        </w:rPr>
        <w:t>1. Department of Public Administration;</w:t>
      </w:r>
    </w:p>
    <w:p w:rsidR="004C34B9" w:rsidRDefault="00831371">
      <w:pPr>
        <w:spacing w:after="0"/>
        <w:ind w:left="426" w:firstLine="294"/>
        <w:rPr>
          <w:color w:val="000000"/>
        </w:rPr>
      </w:pPr>
      <w:r>
        <w:rPr>
          <w:color w:val="000000"/>
        </w:rPr>
        <w:t>2. Department of Politics and Gover</w:t>
      </w:r>
      <w:r>
        <w:rPr>
          <w:color w:val="000000"/>
          <w:lang w:val="en-US"/>
        </w:rPr>
        <w:t>nance</w:t>
      </w:r>
      <w:r>
        <w:rPr>
          <w:color w:val="000000"/>
        </w:rPr>
        <w:t>;</w:t>
      </w:r>
    </w:p>
    <w:p w:rsidR="004C34B9" w:rsidRDefault="00831371">
      <w:pPr>
        <w:spacing w:after="0"/>
        <w:ind w:left="426" w:firstLine="294"/>
        <w:rPr>
          <w:color w:val="000000"/>
        </w:rPr>
      </w:pPr>
      <w:r>
        <w:rPr>
          <w:color w:val="000000"/>
        </w:rPr>
        <w:t>3. Department of Communication;</w:t>
      </w:r>
    </w:p>
    <w:p w:rsidR="004C34B9" w:rsidRDefault="00831371">
      <w:pPr>
        <w:spacing w:after="0"/>
        <w:ind w:left="426" w:firstLine="294"/>
        <w:rPr>
          <w:color w:val="000000"/>
        </w:rPr>
      </w:pPr>
      <w:r>
        <w:rPr>
          <w:color w:val="000000"/>
        </w:rPr>
        <w:t>4. Department of Business Administration; and</w:t>
      </w:r>
    </w:p>
    <w:p w:rsidR="004C34B9" w:rsidRDefault="00831371">
      <w:pPr>
        <w:spacing w:after="0"/>
        <w:ind w:left="426" w:firstLine="294"/>
        <w:rPr>
          <w:color w:val="000000"/>
        </w:rPr>
      </w:pPr>
      <w:r>
        <w:rPr>
          <w:color w:val="000000"/>
        </w:rPr>
        <w:t>5. Department of International Relations.</w:t>
      </w:r>
    </w:p>
    <w:p w:rsidR="004C34B9" w:rsidRDefault="00831371">
      <w:pPr>
        <w:spacing w:after="0"/>
        <w:ind w:left="426" w:firstLine="294"/>
        <w:rPr>
          <w:color w:val="000000"/>
        </w:rPr>
      </w:pPr>
      <w:r>
        <w:rPr>
          <w:color w:val="000000"/>
        </w:rPr>
        <w:t xml:space="preserve">Along with Undip's development into PTNBH, all </w:t>
      </w:r>
      <w:r w:rsidR="002F4DA3">
        <w:rPr>
          <w:color w:val="000000"/>
          <w:lang w:val="en-US"/>
        </w:rPr>
        <w:t>3-year Diploma</w:t>
      </w:r>
      <w:r>
        <w:rPr>
          <w:color w:val="000000"/>
        </w:rPr>
        <w:t xml:space="preserve"> study programs that were previously part of FISIP, starting in 2017 have become part of the Vocational School (SV). The merger is based on the </w:t>
      </w:r>
      <w:r>
        <w:rPr>
          <w:color w:val="000000"/>
          <w:lang w:val="en-US"/>
        </w:rPr>
        <w:t>Universitas Diponegoro</w:t>
      </w:r>
      <w:r>
        <w:rPr>
          <w:color w:val="000000"/>
        </w:rPr>
        <w:t xml:space="preserve"> </w:t>
      </w:r>
      <w:r>
        <w:rPr>
          <w:color w:val="000000"/>
          <w:lang w:val="en-US"/>
        </w:rPr>
        <w:t>Rector</w:t>
      </w:r>
      <w:r w:rsidR="002F4DA3">
        <w:rPr>
          <w:color w:val="000000"/>
          <w:lang w:val="en-US"/>
        </w:rPr>
        <w:t>’s Decree</w:t>
      </w:r>
      <w:r>
        <w:rPr>
          <w:color w:val="000000"/>
        </w:rPr>
        <w:t xml:space="preserve"> Number: 1250 / UN7.P / HK / 2016 regarding the establishment of the Undip vocational school.</w:t>
      </w:r>
    </w:p>
    <w:p w:rsidR="004C34B9" w:rsidRDefault="004C34B9">
      <w:pPr>
        <w:spacing w:after="0"/>
        <w:ind w:left="360" w:firstLine="360"/>
        <w:rPr>
          <w:color w:val="000000"/>
        </w:rPr>
      </w:pPr>
    </w:p>
    <w:p w:rsidR="004C34B9" w:rsidRDefault="00831371">
      <w:pPr>
        <w:pStyle w:val="Heading2"/>
        <w:spacing w:before="0"/>
        <w:rPr>
          <w:rFonts w:cs="Times New Roman"/>
          <w:i/>
          <w:iCs/>
          <w:lang w:val="en-US"/>
        </w:rPr>
      </w:pPr>
      <w:bookmarkStart w:id="7" w:name="_Toc46745766"/>
      <w:bookmarkStart w:id="8" w:name="_Toc42978946"/>
      <w:r>
        <w:rPr>
          <w:rFonts w:cs="Times New Roman"/>
        </w:rPr>
        <w:t xml:space="preserve">1.2 Background for the </w:t>
      </w:r>
      <w:r w:rsidR="002F4DA3">
        <w:rPr>
          <w:rFonts w:cs="Times New Roman"/>
          <w:lang w:val="en-US"/>
        </w:rPr>
        <w:t>P</w:t>
      </w:r>
      <w:r>
        <w:rPr>
          <w:rFonts w:cs="Times New Roman"/>
        </w:rPr>
        <w:t>reparation of the Strategic Plan</w:t>
      </w:r>
      <w:bookmarkEnd w:id="7"/>
      <w:bookmarkEnd w:id="8"/>
      <w:r>
        <w:rPr>
          <w:rFonts w:cs="Times New Roman"/>
          <w:lang w:val="en-US"/>
        </w:rPr>
        <w:t xml:space="preserve"> </w:t>
      </w:r>
      <w:r>
        <w:rPr>
          <w:rFonts w:cs="Times New Roman"/>
          <w:i/>
          <w:iCs/>
          <w:lang w:val="en-US"/>
        </w:rPr>
        <w:t>(RENSTRA)</w:t>
      </w:r>
    </w:p>
    <w:p w:rsidR="004C34B9" w:rsidRDefault="00831371">
      <w:pPr>
        <w:spacing w:after="0"/>
        <w:ind w:firstLine="720"/>
        <w:rPr>
          <w:color w:val="000000"/>
        </w:rPr>
      </w:pPr>
      <w:r>
        <w:rPr>
          <w:color w:val="000000"/>
        </w:rPr>
        <w:t>Referring to Law Number 12 of 2012 concerning Higher Education, that higher education has a strategic role in educating the nation</w:t>
      </w:r>
      <w:r>
        <w:rPr>
          <w:color w:val="000000"/>
          <w:lang w:val="en-US"/>
        </w:rPr>
        <w:t>al</w:t>
      </w:r>
      <w:r>
        <w:rPr>
          <w:color w:val="000000"/>
        </w:rPr>
        <w:t xml:space="preserve"> life and advancing science and technology</w:t>
      </w:r>
      <w:r>
        <w:rPr>
          <w:color w:val="000000"/>
          <w:lang w:val="en-US"/>
        </w:rPr>
        <w:t>,</w:t>
      </w:r>
      <w:r>
        <w:rPr>
          <w:color w:val="000000"/>
        </w:rPr>
        <w:t xml:space="preserve"> as well as increasing the nation</w:t>
      </w:r>
      <w:r>
        <w:rPr>
          <w:color w:val="000000"/>
          <w:lang w:val="en-US"/>
        </w:rPr>
        <w:t>al</w:t>
      </w:r>
      <w:r>
        <w:rPr>
          <w:color w:val="000000"/>
        </w:rPr>
        <w:t xml:space="preserve"> competitiveness in facing globalization in all fields; and the stipulation of </w:t>
      </w:r>
      <w:r>
        <w:rPr>
          <w:color w:val="000000"/>
          <w:lang w:val="en-US"/>
        </w:rPr>
        <w:t>the Universitas Diponegoro</w:t>
      </w:r>
      <w:r>
        <w:rPr>
          <w:color w:val="000000"/>
        </w:rPr>
        <w:t xml:space="preserve"> </w:t>
      </w:r>
      <w:r>
        <w:rPr>
          <w:color w:val="000000"/>
          <w:lang w:val="en-US"/>
        </w:rPr>
        <w:t>Rector</w:t>
      </w:r>
      <w:r w:rsidR="002F4DA3">
        <w:rPr>
          <w:color w:val="000000"/>
          <w:lang w:val="en-US"/>
        </w:rPr>
        <w:t>’s</w:t>
      </w:r>
      <w:r>
        <w:rPr>
          <w:color w:val="000000"/>
        </w:rPr>
        <w:t xml:space="preserve"> Regulation Number 33 of 2019 concerning the </w:t>
      </w:r>
      <w:r>
        <w:rPr>
          <w:color w:val="000000"/>
          <w:lang w:val="en-US"/>
        </w:rPr>
        <w:t>Universitas Diponegoro</w:t>
      </w:r>
      <w:r>
        <w:rPr>
          <w:color w:val="000000"/>
        </w:rPr>
        <w:t xml:space="preserve"> Strategic Plan (Renstra) for 2020-2024, that Undip must be able to compete both nationally and internationally</w:t>
      </w:r>
      <w:r>
        <w:rPr>
          <w:color w:val="000000"/>
          <w:lang w:val="en-US"/>
        </w:rPr>
        <w:t>.</w:t>
      </w:r>
      <w:r>
        <w:rPr>
          <w:color w:val="000000"/>
        </w:rPr>
        <w:t xml:space="preserve"> So</w:t>
      </w:r>
      <w:r>
        <w:rPr>
          <w:color w:val="000000"/>
          <w:lang w:val="en-US"/>
        </w:rPr>
        <w:t>,</w:t>
      </w:r>
      <w:r>
        <w:rPr>
          <w:color w:val="000000"/>
        </w:rPr>
        <w:t xml:space="preserve"> it has an important role in determining the direction of development and increasing nation</w:t>
      </w:r>
      <w:r>
        <w:rPr>
          <w:color w:val="000000"/>
          <w:lang w:val="en-US"/>
        </w:rPr>
        <w:t>al</w:t>
      </w:r>
      <w:r>
        <w:rPr>
          <w:color w:val="000000"/>
        </w:rPr>
        <w:t xml:space="preserve"> competitiveness. Therefore, FISIP Undip must have a comprehensive and directed strategy and program planning which </w:t>
      </w:r>
      <w:r>
        <w:rPr>
          <w:color w:val="000000"/>
          <w:lang w:val="en-US"/>
        </w:rPr>
        <w:t>are</w:t>
      </w:r>
      <w:r>
        <w:rPr>
          <w:color w:val="000000"/>
        </w:rPr>
        <w:t xml:space="preserve"> contained in the 2020-2024 FISIP strategic plan</w:t>
      </w:r>
      <w:r w:rsidR="002F4DA3">
        <w:rPr>
          <w:color w:val="000000"/>
          <w:lang w:val="en-US"/>
        </w:rPr>
        <w:t xml:space="preserve"> </w:t>
      </w:r>
      <w:r w:rsidR="002F4DA3">
        <w:rPr>
          <w:color w:val="000000"/>
        </w:rPr>
        <w:t>(Renstra)</w:t>
      </w:r>
      <w:r>
        <w:rPr>
          <w:color w:val="000000"/>
        </w:rPr>
        <w:t xml:space="preserve"> document.</w:t>
      </w:r>
    </w:p>
    <w:p w:rsidR="004C34B9" w:rsidRDefault="00831371">
      <w:pPr>
        <w:spacing w:after="0"/>
        <w:ind w:firstLine="720"/>
        <w:rPr>
          <w:color w:val="000000"/>
        </w:rPr>
      </w:pPr>
      <w:r>
        <w:rPr>
          <w:color w:val="000000"/>
        </w:rPr>
        <w:t>The 2020-2024 FISIP Undip Strategic Plan includes an analysis of the situation, policies, targets, programs and performance achievement indicators</w:t>
      </w:r>
      <w:r w:rsidR="002F4DA3">
        <w:rPr>
          <w:strike/>
          <w:color w:val="000000"/>
          <w:lang w:val="en-US"/>
        </w:rPr>
        <w:t xml:space="preserve">. </w:t>
      </w:r>
      <w:r>
        <w:rPr>
          <w:color w:val="000000"/>
        </w:rPr>
        <w:t xml:space="preserve">The 2020-2024 FISIP FISIP </w:t>
      </w:r>
      <w:r>
        <w:rPr>
          <w:color w:val="000000"/>
          <w:lang w:val="en-US"/>
        </w:rPr>
        <w:t>Strategic Plan (RENSTRA)</w:t>
      </w:r>
      <w:r>
        <w:rPr>
          <w:color w:val="000000"/>
        </w:rPr>
        <w:t xml:space="preserve"> is used as a basis for preparing activities to achieve the performance indicators outlined in the Annual Work Plan and Budget (RKAT). More specifically this document includes:</w:t>
      </w:r>
    </w:p>
    <w:p w:rsidR="004C34B9" w:rsidRDefault="00831371">
      <w:pPr>
        <w:numPr>
          <w:ilvl w:val="0"/>
          <w:numId w:val="4"/>
        </w:numPr>
        <w:spacing w:after="0"/>
        <w:rPr>
          <w:color w:val="000000"/>
        </w:rPr>
      </w:pPr>
      <w:r>
        <w:rPr>
          <w:color w:val="000000"/>
        </w:rPr>
        <w:lastRenderedPageBreak/>
        <w:t>Strategic Environmental Analysis;</w:t>
      </w:r>
    </w:p>
    <w:p w:rsidR="004C34B9" w:rsidRDefault="00831371">
      <w:pPr>
        <w:numPr>
          <w:ilvl w:val="0"/>
          <w:numId w:val="4"/>
        </w:numPr>
        <w:spacing w:after="0"/>
        <w:rPr>
          <w:color w:val="000000"/>
        </w:rPr>
      </w:pPr>
      <w:r>
        <w:rPr>
          <w:color w:val="000000"/>
        </w:rPr>
        <w:t xml:space="preserve">Values, Vision, Mission, </w:t>
      </w:r>
      <w:r>
        <w:rPr>
          <w:color w:val="000000"/>
          <w:lang w:val="en-US"/>
        </w:rPr>
        <w:t>Objective</w:t>
      </w:r>
      <w:r>
        <w:rPr>
          <w:color w:val="000000"/>
        </w:rPr>
        <w:t>s and Strategic Targets;</w:t>
      </w:r>
    </w:p>
    <w:p w:rsidR="004C34B9" w:rsidRDefault="00831371">
      <w:pPr>
        <w:numPr>
          <w:ilvl w:val="0"/>
          <w:numId w:val="4"/>
        </w:numPr>
        <w:spacing w:after="0"/>
        <w:rPr>
          <w:color w:val="000000"/>
        </w:rPr>
      </w:pPr>
      <w:r>
        <w:rPr>
          <w:color w:val="000000"/>
        </w:rPr>
        <w:t>Policy Directions, Strategies, Performance Indicators, Performance and Programs</w:t>
      </w:r>
      <w:r w:rsidR="002F4DA3">
        <w:rPr>
          <w:color w:val="000000"/>
          <w:lang w:val="en-US"/>
        </w:rPr>
        <w:t xml:space="preserve"> </w:t>
      </w:r>
      <w:r w:rsidR="002F4DA3">
        <w:rPr>
          <w:color w:val="000000"/>
        </w:rPr>
        <w:t>Targets</w:t>
      </w:r>
      <w:r>
        <w:rPr>
          <w:color w:val="000000"/>
        </w:rPr>
        <w:t>;</w:t>
      </w:r>
    </w:p>
    <w:p w:rsidR="004C34B9" w:rsidRDefault="00831371">
      <w:pPr>
        <w:numPr>
          <w:ilvl w:val="0"/>
          <w:numId w:val="4"/>
        </w:numPr>
        <w:spacing w:after="0"/>
        <w:rPr>
          <w:color w:val="000000"/>
        </w:rPr>
      </w:pPr>
      <w:r>
        <w:rPr>
          <w:color w:val="000000"/>
        </w:rPr>
        <w:t>Regulatory Framework, Institutional Framework, Risk Analysis and Programs by Sector; and</w:t>
      </w:r>
    </w:p>
    <w:p w:rsidR="004C34B9" w:rsidRDefault="00831371">
      <w:pPr>
        <w:numPr>
          <w:ilvl w:val="0"/>
          <w:numId w:val="4"/>
        </w:numPr>
        <w:spacing w:after="0"/>
        <w:rPr>
          <w:color w:val="000000"/>
        </w:rPr>
      </w:pPr>
      <w:r>
        <w:rPr>
          <w:color w:val="000000"/>
        </w:rPr>
        <w:t>Funding Framework.</w:t>
      </w:r>
    </w:p>
    <w:p w:rsidR="004C34B9" w:rsidRDefault="00831371">
      <w:pPr>
        <w:spacing w:after="0"/>
        <w:ind w:firstLine="720"/>
        <w:rPr>
          <w:color w:val="000000"/>
        </w:rPr>
      </w:pPr>
      <w:r>
        <w:rPr>
          <w:color w:val="000000"/>
        </w:rPr>
        <w:t xml:space="preserve">The 2020-2024 FISIP </w:t>
      </w:r>
      <w:r>
        <w:rPr>
          <w:color w:val="000000"/>
          <w:lang w:val="en-US"/>
        </w:rPr>
        <w:t>Undip</w:t>
      </w:r>
      <w:r>
        <w:rPr>
          <w:color w:val="000000"/>
        </w:rPr>
        <w:t xml:space="preserve"> </w:t>
      </w:r>
      <w:r>
        <w:rPr>
          <w:color w:val="000000"/>
          <w:lang w:val="en-US"/>
        </w:rPr>
        <w:t>Strategic Plan (RENSTRA)</w:t>
      </w:r>
      <w:r>
        <w:rPr>
          <w:color w:val="000000"/>
        </w:rPr>
        <w:t xml:space="preserve"> is used by Faculty leaders and all staff in the Undip FISIP environment as the basis for preparing the Annual Work Plan and Budget (RKAT), preparing the Government Agency Performance Accountability Report (LAKIP), and supporting the implementation of the</w:t>
      </w:r>
      <w:r w:rsidR="000626FB">
        <w:rPr>
          <w:color w:val="000000"/>
          <w:lang w:val="en-US"/>
        </w:rPr>
        <w:t>ir</w:t>
      </w:r>
      <w:r>
        <w:rPr>
          <w:color w:val="000000"/>
        </w:rPr>
        <w:t xml:space="preserve"> main duties and functions. In addition, the Renstra document can be an instrument in realizing good faculty governance and ensuring the implementation of the development of Undip FISIP </w:t>
      </w:r>
      <w:r w:rsidR="000626FB">
        <w:rPr>
          <w:color w:val="000000"/>
        </w:rPr>
        <w:t>sustainably</w:t>
      </w:r>
      <w:r>
        <w:rPr>
          <w:color w:val="000000"/>
        </w:rPr>
        <w:t xml:space="preserve"> and supporting the achievement of </w:t>
      </w:r>
      <w:r>
        <w:rPr>
          <w:color w:val="000000"/>
          <w:lang w:val="en-US"/>
        </w:rPr>
        <w:t>Universitas Diponegoro</w:t>
      </w:r>
      <w:r>
        <w:rPr>
          <w:color w:val="000000"/>
        </w:rPr>
        <w:t>'s target as the top 500 world</w:t>
      </w:r>
      <w:r w:rsidR="000626FB">
        <w:rPr>
          <w:color w:val="000000"/>
        </w:rPr>
        <w:t>-</w:t>
      </w:r>
      <w:r>
        <w:rPr>
          <w:color w:val="000000"/>
        </w:rPr>
        <w:t>class universit</w:t>
      </w:r>
      <w:r w:rsidR="0088192D">
        <w:rPr>
          <w:color w:val="000000"/>
        </w:rPr>
        <w:t>y</w:t>
      </w:r>
      <w:r>
        <w:rPr>
          <w:color w:val="000000"/>
        </w:rPr>
        <w:t>.</w:t>
      </w:r>
    </w:p>
    <w:p w:rsidR="004C34B9" w:rsidRDefault="004C34B9">
      <w:pPr>
        <w:spacing w:after="0"/>
        <w:ind w:firstLine="720"/>
        <w:rPr>
          <w:color w:val="000000"/>
        </w:rPr>
      </w:pPr>
    </w:p>
    <w:p w:rsidR="004C34B9" w:rsidRDefault="00831371">
      <w:pPr>
        <w:pStyle w:val="Heading2"/>
        <w:spacing w:before="0"/>
        <w:rPr>
          <w:rFonts w:cs="Times New Roman"/>
          <w:i/>
          <w:iCs/>
          <w:lang w:val="en-US"/>
        </w:rPr>
      </w:pPr>
      <w:bookmarkStart w:id="9" w:name="_Toc42978947"/>
      <w:bookmarkStart w:id="10" w:name="_Toc46745767"/>
      <w:r>
        <w:rPr>
          <w:rFonts w:cs="Times New Roman"/>
        </w:rPr>
        <w:t xml:space="preserve">1.3 The </w:t>
      </w:r>
      <w:r w:rsidR="00C567BC">
        <w:rPr>
          <w:rFonts w:cs="Times New Roman"/>
          <w:lang w:val="en-US"/>
        </w:rPr>
        <w:t>B</w:t>
      </w:r>
      <w:r>
        <w:rPr>
          <w:rFonts w:cs="Times New Roman"/>
        </w:rPr>
        <w:t xml:space="preserve">asis for the </w:t>
      </w:r>
      <w:r>
        <w:rPr>
          <w:rFonts w:cs="Times New Roman"/>
          <w:lang w:val="en-US"/>
        </w:rPr>
        <w:t>P</w:t>
      </w:r>
      <w:r>
        <w:rPr>
          <w:rFonts w:cs="Times New Roman"/>
        </w:rPr>
        <w:t xml:space="preserve">reparation of the Strategic Plan </w:t>
      </w:r>
      <w:bookmarkEnd w:id="9"/>
      <w:bookmarkEnd w:id="10"/>
      <w:r>
        <w:rPr>
          <w:rFonts w:cs="Times New Roman"/>
          <w:i/>
          <w:iCs/>
          <w:lang w:val="en-US"/>
        </w:rPr>
        <w:t>(RENSTRA)</w:t>
      </w:r>
    </w:p>
    <w:p w:rsidR="004C34B9" w:rsidRDefault="00831371">
      <w:pPr>
        <w:spacing w:after="0"/>
        <w:ind w:firstLine="720"/>
        <w:rPr>
          <w:color w:val="000000"/>
        </w:rPr>
      </w:pPr>
      <w:r>
        <w:rPr>
          <w:color w:val="000000"/>
        </w:rPr>
        <w:t xml:space="preserve">The Revised FISIP </w:t>
      </w:r>
      <w:r>
        <w:rPr>
          <w:color w:val="000000"/>
          <w:lang w:val="en-US"/>
        </w:rPr>
        <w:t>Strategic Plan (RENSTRA)</w:t>
      </w:r>
      <w:r>
        <w:rPr>
          <w:color w:val="000000"/>
        </w:rPr>
        <w:t xml:space="preserve"> 2020-2024 is </w:t>
      </w:r>
      <w:r>
        <w:rPr>
          <w:color w:val="000000"/>
          <w:lang w:val="en-US"/>
        </w:rPr>
        <w:t>arranged</w:t>
      </w:r>
      <w:r>
        <w:rPr>
          <w:color w:val="000000"/>
        </w:rPr>
        <w:t xml:space="preserve"> based on the following regulations:</w:t>
      </w:r>
    </w:p>
    <w:p w:rsidR="004C34B9" w:rsidRDefault="00831371">
      <w:pPr>
        <w:numPr>
          <w:ilvl w:val="0"/>
          <w:numId w:val="5"/>
        </w:numPr>
        <w:spacing w:after="0"/>
        <w:ind w:left="1134" w:hanging="414"/>
        <w:rPr>
          <w:color w:val="000000"/>
        </w:rPr>
      </w:pPr>
      <w:r>
        <w:rPr>
          <w:color w:val="000000"/>
          <w:lang w:val="en-US"/>
        </w:rPr>
        <w:t>The Constitution</w:t>
      </w:r>
      <w:r>
        <w:rPr>
          <w:color w:val="000000"/>
        </w:rPr>
        <w:t xml:space="preserve"> of the Republic of Indonesia Number 17 of 2003 concerning </w:t>
      </w:r>
      <w:r>
        <w:rPr>
          <w:color w:val="000000"/>
          <w:lang w:val="en-US"/>
        </w:rPr>
        <w:t xml:space="preserve">The </w:t>
      </w:r>
      <w:r>
        <w:rPr>
          <w:color w:val="000000"/>
        </w:rPr>
        <w:t>State Finance;</w:t>
      </w:r>
    </w:p>
    <w:p w:rsidR="004C34B9" w:rsidRDefault="00831371">
      <w:pPr>
        <w:numPr>
          <w:ilvl w:val="0"/>
          <w:numId w:val="5"/>
        </w:numPr>
        <w:spacing w:after="0"/>
        <w:ind w:left="1134" w:hanging="414"/>
        <w:rPr>
          <w:color w:val="000000"/>
        </w:rPr>
      </w:pPr>
      <w:r>
        <w:rPr>
          <w:color w:val="000000"/>
          <w:lang w:val="en-US"/>
        </w:rPr>
        <w:t>The Constitution</w:t>
      </w:r>
      <w:r>
        <w:rPr>
          <w:color w:val="000000"/>
        </w:rPr>
        <w:t xml:space="preserve"> of the Republic of Indonesia Number 20 of 2003 concerning </w:t>
      </w:r>
      <w:r>
        <w:rPr>
          <w:color w:val="000000"/>
          <w:lang w:val="en-US"/>
        </w:rPr>
        <w:t>T</w:t>
      </w:r>
      <w:r>
        <w:rPr>
          <w:color w:val="000000"/>
        </w:rPr>
        <w:t>he National Education System;</w:t>
      </w:r>
    </w:p>
    <w:p w:rsidR="004C34B9" w:rsidRDefault="00831371">
      <w:pPr>
        <w:numPr>
          <w:ilvl w:val="0"/>
          <w:numId w:val="5"/>
        </w:numPr>
        <w:spacing w:after="0"/>
        <w:ind w:left="1134" w:hanging="414"/>
        <w:rPr>
          <w:color w:val="000000"/>
        </w:rPr>
      </w:pPr>
      <w:r>
        <w:rPr>
          <w:color w:val="000000"/>
          <w:lang w:val="en-US"/>
        </w:rPr>
        <w:t>The Constitution</w:t>
      </w:r>
      <w:r>
        <w:rPr>
          <w:color w:val="000000"/>
        </w:rPr>
        <w:t xml:space="preserve"> of the Republic of Indonesia Number 25 of 2004 concerning </w:t>
      </w:r>
      <w:r>
        <w:rPr>
          <w:color w:val="000000"/>
          <w:lang w:val="en-US"/>
        </w:rPr>
        <w:t>T</w:t>
      </w:r>
      <w:r>
        <w:rPr>
          <w:color w:val="000000"/>
        </w:rPr>
        <w:t>he National Development Planning System;</w:t>
      </w:r>
    </w:p>
    <w:p w:rsidR="004C34B9" w:rsidRDefault="00831371">
      <w:pPr>
        <w:numPr>
          <w:ilvl w:val="0"/>
          <w:numId w:val="5"/>
        </w:numPr>
        <w:spacing w:after="0"/>
        <w:ind w:left="1134" w:hanging="414"/>
        <w:rPr>
          <w:color w:val="000000"/>
        </w:rPr>
      </w:pPr>
      <w:r>
        <w:rPr>
          <w:color w:val="000000"/>
          <w:lang w:val="en-US"/>
        </w:rPr>
        <w:t>The Constitution</w:t>
      </w:r>
      <w:r>
        <w:rPr>
          <w:color w:val="000000"/>
        </w:rPr>
        <w:t xml:space="preserve"> of the Republic of Indonesia Number 14 of 2005 concerning </w:t>
      </w:r>
      <w:r>
        <w:rPr>
          <w:color w:val="000000"/>
          <w:lang w:val="en-US"/>
        </w:rPr>
        <w:t xml:space="preserve">The </w:t>
      </w:r>
      <w:r>
        <w:rPr>
          <w:color w:val="000000"/>
        </w:rPr>
        <w:t>Teachers and Lecturers;</w:t>
      </w:r>
    </w:p>
    <w:p w:rsidR="004C34B9" w:rsidRDefault="00831371">
      <w:pPr>
        <w:numPr>
          <w:ilvl w:val="0"/>
          <w:numId w:val="5"/>
        </w:numPr>
        <w:spacing w:after="0"/>
        <w:ind w:left="1134" w:hanging="414"/>
        <w:rPr>
          <w:color w:val="000000"/>
        </w:rPr>
      </w:pPr>
      <w:r>
        <w:rPr>
          <w:color w:val="000000"/>
          <w:lang w:val="en-US"/>
        </w:rPr>
        <w:t>The Constitution</w:t>
      </w:r>
      <w:r>
        <w:rPr>
          <w:color w:val="000000"/>
        </w:rPr>
        <w:t xml:space="preserve"> of the Republic of Indonesia Number 25 of 2009 concerning </w:t>
      </w:r>
      <w:r>
        <w:rPr>
          <w:color w:val="000000"/>
          <w:lang w:val="en-US"/>
        </w:rPr>
        <w:t xml:space="preserve">The </w:t>
      </w:r>
      <w:r>
        <w:rPr>
          <w:color w:val="000000"/>
        </w:rPr>
        <w:t>Public Services;</w:t>
      </w:r>
    </w:p>
    <w:p w:rsidR="004C34B9" w:rsidRDefault="00831371">
      <w:pPr>
        <w:numPr>
          <w:ilvl w:val="0"/>
          <w:numId w:val="5"/>
        </w:numPr>
        <w:spacing w:after="0"/>
        <w:ind w:left="1134" w:hanging="414"/>
        <w:rPr>
          <w:color w:val="000000"/>
        </w:rPr>
      </w:pPr>
      <w:r>
        <w:rPr>
          <w:color w:val="000000"/>
          <w:lang w:val="en-US"/>
        </w:rPr>
        <w:lastRenderedPageBreak/>
        <w:t>The Constitution</w:t>
      </w:r>
      <w:r>
        <w:rPr>
          <w:color w:val="000000"/>
        </w:rPr>
        <w:t xml:space="preserve"> of the Republic of Indonesia Number 12 of 2012 concerning </w:t>
      </w:r>
      <w:r>
        <w:rPr>
          <w:color w:val="000000"/>
          <w:lang w:val="en-US"/>
        </w:rPr>
        <w:t xml:space="preserve">The </w:t>
      </w:r>
      <w:r>
        <w:rPr>
          <w:color w:val="000000"/>
        </w:rPr>
        <w:t>Higher Education;</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Government Regulation of the Republic of Indonesia Number 23 of 2005 concerning </w:t>
      </w:r>
      <w:r>
        <w:rPr>
          <w:color w:val="000000"/>
          <w:lang w:val="en-US"/>
        </w:rPr>
        <w:t xml:space="preserve">The </w:t>
      </w:r>
      <w:r>
        <w:rPr>
          <w:color w:val="000000"/>
        </w:rPr>
        <w:t>Public Service Agency</w:t>
      </w:r>
      <w:r>
        <w:rPr>
          <w:color w:val="000000"/>
          <w:lang w:val="en-US"/>
        </w:rPr>
        <w:t>’s</w:t>
      </w:r>
      <w:r>
        <w:rPr>
          <w:color w:val="000000"/>
        </w:rPr>
        <w:t xml:space="preserve"> Financial Management as amended by </w:t>
      </w:r>
      <w:r>
        <w:rPr>
          <w:color w:val="000000"/>
          <w:lang w:val="en-US"/>
        </w:rPr>
        <w:t xml:space="preserve">the </w:t>
      </w:r>
      <w:r>
        <w:rPr>
          <w:color w:val="000000"/>
        </w:rPr>
        <w:t xml:space="preserve">Government Regulation of the Republic of Indonesia Number 74 of 2012 concerning </w:t>
      </w:r>
      <w:r>
        <w:rPr>
          <w:color w:val="000000"/>
          <w:lang w:val="en-US"/>
        </w:rPr>
        <w:t xml:space="preserve">the </w:t>
      </w:r>
      <w:r>
        <w:rPr>
          <w:color w:val="000000"/>
        </w:rPr>
        <w:t xml:space="preserve">Amendments to Government Regulation of the Republic of Indonesia Number 23 of 2005 concerning </w:t>
      </w:r>
      <w:r>
        <w:rPr>
          <w:color w:val="000000"/>
          <w:lang w:val="en-US"/>
        </w:rPr>
        <w:t xml:space="preserve">the </w:t>
      </w:r>
      <w:r>
        <w:rPr>
          <w:color w:val="000000"/>
        </w:rPr>
        <w:t xml:space="preserve">Financial Management of </w:t>
      </w:r>
      <w:r>
        <w:rPr>
          <w:color w:val="000000"/>
          <w:lang w:val="en-US"/>
        </w:rPr>
        <w:t xml:space="preserve">the </w:t>
      </w:r>
      <w:r>
        <w:rPr>
          <w:color w:val="000000"/>
        </w:rPr>
        <w:t xml:space="preserve">Public Service </w:t>
      </w:r>
      <w:r>
        <w:rPr>
          <w:color w:val="000000"/>
          <w:lang w:val="en-US"/>
        </w:rPr>
        <w:t>Agency</w:t>
      </w:r>
      <w:r>
        <w:rPr>
          <w:color w:val="000000"/>
        </w:rPr>
        <w:t>;</w:t>
      </w:r>
    </w:p>
    <w:p w:rsidR="004C34B9" w:rsidRDefault="00831371">
      <w:pPr>
        <w:numPr>
          <w:ilvl w:val="0"/>
          <w:numId w:val="5"/>
        </w:numPr>
        <w:spacing w:after="0"/>
        <w:ind w:left="1134" w:hanging="414"/>
        <w:rPr>
          <w:color w:val="000000"/>
        </w:rPr>
      </w:pPr>
      <w:r>
        <w:rPr>
          <w:color w:val="000000"/>
          <w:lang w:val="en-US"/>
        </w:rPr>
        <w:t xml:space="preserve">The </w:t>
      </w:r>
      <w:r>
        <w:rPr>
          <w:color w:val="000000"/>
        </w:rPr>
        <w:t>Government Regulation</w:t>
      </w:r>
      <w:r>
        <w:rPr>
          <w:color w:val="000000"/>
          <w:lang w:val="en-US"/>
        </w:rPr>
        <w:t xml:space="preserve"> of The </w:t>
      </w:r>
      <w:r>
        <w:rPr>
          <w:color w:val="000000"/>
        </w:rPr>
        <w:t xml:space="preserve">Republic of Indonesia Number 37 of 2009 concerning </w:t>
      </w:r>
      <w:r>
        <w:rPr>
          <w:color w:val="000000"/>
          <w:lang w:val="en-US"/>
        </w:rPr>
        <w:t xml:space="preserve">the </w:t>
      </w:r>
      <w:r>
        <w:rPr>
          <w:color w:val="000000"/>
        </w:rPr>
        <w:t>Lecturers;</w:t>
      </w:r>
    </w:p>
    <w:p w:rsidR="004C34B9" w:rsidRDefault="00831371">
      <w:pPr>
        <w:numPr>
          <w:ilvl w:val="0"/>
          <w:numId w:val="5"/>
        </w:numPr>
        <w:spacing w:after="0"/>
        <w:ind w:left="1134" w:hanging="414"/>
        <w:rPr>
          <w:color w:val="000000"/>
        </w:rPr>
      </w:pPr>
      <w:r>
        <w:rPr>
          <w:color w:val="000000"/>
          <w:lang w:val="en-US"/>
        </w:rPr>
        <w:t xml:space="preserve">The </w:t>
      </w:r>
      <w:r>
        <w:rPr>
          <w:color w:val="000000"/>
        </w:rPr>
        <w:t>Government Regulation</w:t>
      </w:r>
      <w:r>
        <w:rPr>
          <w:color w:val="000000"/>
          <w:lang w:val="en-US"/>
        </w:rPr>
        <w:t xml:space="preserve"> of The </w:t>
      </w:r>
      <w:r>
        <w:rPr>
          <w:color w:val="000000"/>
        </w:rPr>
        <w:t xml:space="preserve">Republic of Indonesia Number 17 of 2010 concerning </w:t>
      </w:r>
      <w:r>
        <w:rPr>
          <w:color w:val="000000"/>
          <w:lang w:val="en-US"/>
        </w:rPr>
        <w:t xml:space="preserve">the </w:t>
      </w:r>
      <w:r>
        <w:rPr>
          <w:color w:val="000000"/>
        </w:rPr>
        <w:t xml:space="preserve">Management and Implementation of </w:t>
      </w:r>
      <w:r>
        <w:rPr>
          <w:color w:val="000000"/>
          <w:lang w:val="en-US"/>
        </w:rPr>
        <w:t xml:space="preserve">the </w:t>
      </w:r>
      <w:r>
        <w:rPr>
          <w:color w:val="000000"/>
        </w:rPr>
        <w:t>Education;</w:t>
      </w:r>
    </w:p>
    <w:p w:rsidR="004C34B9" w:rsidRDefault="00831371">
      <w:pPr>
        <w:numPr>
          <w:ilvl w:val="0"/>
          <w:numId w:val="5"/>
        </w:numPr>
        <w:spacing w:after="0"/>
        <w:ind w:left="1134" w:hanging="414"/>
        <w:rPr>
          <w:color w:val="000000"/>
        </w:rPr>
      </w:pPr>
      <w:r>
        <w:rPr>
          <w:color w:val="000000"/>
          <w:lang w:val="en-US"/>
        </w:rPr>
        <w:t xml:space="preserve">The </w:t>
      </w:r>
      <w:r>
        <w:rPr>
          <w:color w:val="000000"/>
        </w:rPr>
        <w:t>Government Regulation</w:t>
      </w:r>
      <w:r>
        <w:rPr>
          <w:color w:val="000000"/>
          <w:lang w:val="en-US"/>
        </w:rPr>
        <w:t xml:space="preserve"> of The </w:t>
      </w:r>
      <w:r>
        <w:rPr>
          <w:color w:val="000000"/>
        </w:rPr>
        <w:t xml:space="preserve">Republic of Indonesia Number 4 of 2014 concerning </w:t>
      </w:r>
      <w:r>
        <w:rPr>
          <w:color w:val="000000"/>
          <w:lang w:val="en-US"/>
        </w:rPr>
        <w:t xml:space="preserve">the </w:t>
      </w:r>
      <w:r>
        <w:rPr>
          <w:color w:val="000000"/>
        </w:rPr>
        <w:t xml:space="preserve">Implementation of </w:t>
      </w:r>
      <w:r>
        <w:rPr>
          <w:color w:val="000000"/>
          <w:lang w:val="en-US"/>
        </w:rPr>
        <w:t xml:space="preserve">the </w:t>
      </w:r>
      <w:r>
        <w:rPr>
          <w:color w:val="000000"/>
        </w:rPr>
        <w:t xml:space="preserve">Higher Education and Management of </w:t>
      </w:r>
      <w:r>
        <w:rPr>
          <w:color w:val="000000"/>
          <w:lang w:val="en-US"/>
        </w:rPr>
        <w:t xml:space="preserve">the </w:t>
      </w:r>
      <w:r>
        <w:rPr>
          <w:color w:val="000000"/>
        </w:rPr>
        <w:t>Higher Education;</w:t>
      </w:r>
    </w:p>
    <w:p w:rsidR="004C34B9" w:rsidRDefault="00831371">
      <w:pPr>
        <w:numPr>
          <w:ilvl w:val="0"/>
          <w:numId w:val="5"/>
        </w:numPr>
        <w:spacing w:after="0"/>
        <w:ind w:left="1134" w:hanging="414"/>
        <w:rPr>
          <w:color w:val="000000"/>
        </w:rPr>
      </w:pPr>
      <w:r>
        <w:rPr>
          <w:color w:val="000000"/>
          <w:lang w:val="en-US"/>
        </w:rPr>
        <w:t xml:space="preserve">The </w:t>
      </w:r>
      <w:r>
        <w:rPr>
          <w:color w:val="000000"/>
        </w:rPr>
        <w:t>Government Regulation</w:t>
      </w:r>
      <w:r>
        <w:rPr>
          <w:color w:val="000000"/>
          <w:lang w:val="en-US"/>
        </w:rPr>
        <w:t xml:space="preserve"> of The </w:t>
      </w:r>
      <w:r>
        <w:rPr>
          <w:color w:val="000000"/>
        </w:rPr>
        <w:t xml:space="preserve">Republic of Indonesia Number 81 of 2014 concerning the Establishment of </w:t>
      </w:r>
      <w:r>
        <w:rPr>
          <w:color w:val="000000"/>
          <w:lang w:val="en-US"/>
        </w:rPr>
        <w:t>Universitas Diponegoro</w:t>
      </w:r>
      <w:r>
        <w:rPr>
          <w:color w:val="000000"/>
        </w:rPr>
        <w:t xml:space="preserve"> as a Legal Entity State University;</w:t>
      </w:r>
    </w:p>
    <w:p w:rsidR="004C34B9" w:rsidRDefault="00831371">
      <w:pPr>
        <w:numPr>
          <w:ilvl w:val="0"/>
          <w:numId w:val="5"/>
        </w:numPr>
        <w:spacing w:after="0"/>
        <w:ind w:left="1134" w:hanging="414"/>
        <w:rPr>
          <w:color w:val="000000"/>
        </w:rPr>
      </w:pPr>
      <w:r>
        <w:rPr>
          <w:color w:val="000000"/>
          <w:lang w:val="en-US"/>
        </w:rPr>
        <w:t xml:space="preserve">The </w:t>
      </w:r>
      <w:r>
        <w:rPr>
          <w:color w:val="000000"/>
        </w:rPr>
        <w:t>Government Regulation</w:t>
      </w:r>
      <w:r>
        <w:rPr>
          <w:color w:val="000000"/>
          <w:lang w:val="en-US"/>
        </w:rPr>
        <w:t xml:space="preserve"> of The </w:t>
      </w:r>
      <w:r>
        <w:rPr>
          <w:color w:val="000000"/>
        </w:rPr>
        <w:t xml:space="preserve">Republic of Indonesia Number 26 of 2015 concerning </w:t>
      </w:r>
      <w:r>
        <w:rPr>
          <w:color w:val="000000"/>
          <w:lang w:val="en-US"/>
        </w:rPr>
        <w:t xml:space="preserve">the </w:t>
      </w:r>
      <w:r>
        <w:rPr>
          <w:color w:val="000000"/>
        </w:rPr>
        <w:t>Forms and Funding Mechanisms for Legal Entity State Universities;</w:t>
      </w:r>
    </w:p>
    <w:p w:rsidR="004C34B9" w:rsidRDefault="00831371">
      <w:pPr>
        <w:numPr>
          <w:ilvl w:val="0"/>
          <w:numId w:val="5"/>
        </w:numPr>
        <w:spacing w:after="0"/>
        <w:ind w:left="1134" w:hanging="414"/>
        <w:rPr>
          <w:color w:val="000000"/>
        </w:rPr>
      </w:pPr>
      <w:r>
        <w:rPr>
          <w:color w:val="000000"/>
          <w:lang w:val="en-US"/>
        </w:rPr>
        <w:t xml:space="preserve">The </w:t>
      </w:r>
      <w:r>
        <w:rPr>
          <w:color w:val="000000"/>
        </w:rPr>
        <w:t>Government Regulation</w:t>
      </w:r>
      <w:r>
        <w:rPr>
          <w:color w:val="000000"/>
          <w:lang w:val="en-US"/>
        </w:rPr>
        <w:t xml:space="preserve"> of The </w:t>
      </w:r>
      <w:r>
        <w:rPr>
          <w:color w:val="000000"/>
        </w:rPr>
        <w:t>Republic of Indonesia Number 52 of 2015 concerning the Statu</w:t>
      </w:r>
      <w:r>
        <w:rPr>
          <w:color w:val="000000"/>
          <w:lang w:val="en-US"/>
        </w:rPr>
        <w:t>s</w:t>
      </w:r>
      <w:r>
        <w:rPr>
          <w:color w:val="000000"/>
        </w:rPr>
        <w:t xml:space="preserve"> of </w:t>
      </w:r>
      <w:r>
        <w:rPr>
          <w:color w:val="000000"/>
          <w:lang w:val="en-US"/>
        </w:rPr>
        <w:t>Universitas Diponegoro</w:t>
      </w:r>
      <w:r>
        <w:rPr>
          <w:color w:val="000000"/>
        </w:rPr>
        <w:t>;</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Minister of Research, Technology and Higher Education of the Republic of Indonesia Number 44 of 2015 concerning </w:t>
      </w:r>
      <w:r>
        <w:rPr>
          <w:color w:val="000000"/>
          <w:lang w:val="en-US"/>
        </w:rPr>
        <w:t xml:space="preserve">the </w:t>
      </w:r>
      <w:r>
        <w:rPr>
          <w:color w:val="000000"/>
        </w:rPr>
        <w:t>National Higher Education Standards;</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Minister of State Apparatus Empowerment and Bureaucratic Reform Number 17 of 2013 concerning </w:t>
      </w:r>
      <w:r>
        <w:rPr>
          <w:color w:val="000000"/>
          <w:lang w:val="en-US"/>
        </w:rPr>
        <w:t xml:space="preserve">the </w:t>
      </w:r>
      <w:r>
        <w:rPr>
          <w:color w:val="000000"/>
        </w:rPr>
        <w:t xml:space="preserve">Lecturer </w:t>
      </w:r>
      <w:r>
        <w:rPr>
          <w:color w:val="000000"/>
        </w:rPr>
        <w:lastRenderedPageBreak/>
        <w:t xml:space="preserve">Functional Positions and Credit Score as amended by </w:t>
      </w:r>
      <w:r>
        <w:rPr>
          <w:color w:val="000000"/>
          <w:lang w:val="en-US"/>
        </w:rPr>
        <w:t xml:space="preserve">the </w:t>
      </w:r>
      <w:r>
        <w:rPr>
          <w:color w:val="000000"/>
        </w:rPr>
        <w:t>Regulation of the Minister of State Apparatus Empowerment and Bureaucratic Reform Number 46 of 2013 concerning</w:t>
      </w:r>
      <w:r>
        <w:rPr>
          <w:color w:val="000000"/>
          <w:lang w:val="en-US"/>
        </w:rPr>
        <w:t xml:space="preserve"> the</w:t>
      </w:r>
      <w:r>
        <w:rPr>
          <w:color w:val="000000"/>
        </w:rPr>
        <w:t xml:space="preserve"> Amendments to the Regulation of the Minister of State Apparatus Empowerment and Bureaucratic Reform Number 17 of 2013 concerning</w:t>
      </w:r>
      <w:r>
        <w:rPr>
          <w:color w:val="000000"/>
          <w:lang w:val="en-US"/>
        </w:rPr>
        <w:t xml:space="preserve"> the</w:t>
      </w:r>
      <w:r>
        <w:rPr>
          <w:color w:val="000000"/>
        </w:rPr>
        <w:t xml:space="preserve"> Lecturer Functional Position and Credit Score;</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Minister of Education and Culture of the Republic of Indonesia Number 78 of 2013 concerning </w:t>
      </w:r>
      <w:r>
        <w:rPr>
          <w:color w:val="000000"/>
          <w:lang w:val="en-US"/>
        </w:rPr>
        <w:t xml:space="preserve">the </w:t>
      </w:r>
      <w:r>
        <w:rPr>
          <w:color w:val="000000"/>
        </w:rPr>
        <w:t>Provision of Professional Allowances and Honorary Allowances for Lecturers Holding</w:t>
      </w:r>
      <w:r>
        <w:rPr>
          <w:color w:val="000000"/>
          <w:lang w:val="en-US"/>
        </w:rPr>
        <w:t xml:space="preserve"> the </w:t>
      </w:r>
      <w:r>
        <w:rPr>
          <w:color w:val="000000"/>
        </w:rPr>
        <w:t xml:space="preserve">Professor Academic Positions as amended by </w:t>
      </w:r>
      <w:r>
        <w:rPr>
          <w:color w:val="000000"/>
          <w:lang w:val="en-US"/>
        </w:rPr>
        <w:t xml:space="preserve">the </w:t>
      </w:r>
      <w:r>
        <w:rPr>
          <w:color w:val="000000"/>
        </w:rPr>
        <w:t xml:space="preserve">Regulation of the Minister of Education and Culture of the Republic of Indonesia Number 89 of 2013 concerning </w:t>
      </w:r>
      <w:r>
        <w:rPr>
          <w:color w:val="000000"/>
          <w:lang w:val="en-US"/>
        </w:rPr>
        <w:t xml:space="preserve">the </w:t>
      </w:r>
      <w:r>
        <w:rPr>
          <w:color w:val="000000"/>
        </w:rPr>
        <w:t xml:space="preserve">Amendments to the Regulation of the Minister of Education and Culture of the Republic of Indonesia Number 78 of 2013 concerning </w:t>
      </w:r>
      <w:r>
        <w:rPr>
          <w:color w:val="000000"/>
          <w:lang w:val="en-US"/>
        </w:rPr>
        <w:t xml:space="preserve">the </w:t>
      </w:r>
      <w:r>
        <w:rPr>
          <w:color w:val="000000"/>
        </w:rPr>
        <w:t xml:space="preserve">Provision of </w:t>
      </w:r>
      <w:r>
        <w:rPr>
          <w:color w:val="000000"/>
          <w:lang w:val="en-US"/>
        </w:rPr>
        <w:t xml:space="preserve">the </w:t>
      </w:r>
      <w:r>
        <w:rPr>
          <w:color w:val="000000"/>
        </w:rPr>
        <w:t xml:space="preserve">Professional Allowances and Honorary Allowances for Lecturers Holding </w:t>
      </w:r>
      <w:r>
        <w:rPr>
          <w:color w:val="000000"/>
          <w:lang w:val="en-US"/>
        </w:rPr>
        <w:t xml:space="preserve">the </w:t>
      </w:r>
      <w:r>
        <w:rPr>
          <w:color w:val="000000"/>
        </w:rPr>
        <w:t>Professor Academic Positions;</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Minister of Education and Culture of the Republic of Indonesia Number 84 of 2013 concerning the Appointment of </w:t>
      </w:r>
      <w:r>
        <w:rPr>
          <w:color w:val="000000"/>
          <w:lang w:val="en-US"/>
        </w:rPr>
        <w:t xml:space="preserve">the </w:t>
      </w:r>
      <w:r>
        <w:rPr>
          <w:color w:val="000000"/>
        </w:rPr>
        <w:t xml:space="preserve">Permanent Non-Civil </w:t>
      </w:r>
      <w:r>
        <w:rPr>
          <w:color w:val="000000"/>
          <w:lang w:val="en-US"/>
        </w:rPr>
        <w:t>Employee</w:t>
      </w:r>
      <w:r>
        <w:rPr>
          <w:color w:val="000000"/>
        </w:rPr>
        <w:t xml:space="preserve"> Lecturers at State Universities and Permanent Lecturers at Private Universities;</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Minister of Education and Culture of the Republic of Indonesia Number 73 of 2013 concerning </w:t>
      </w:r>
      <w:r>
        <w:rPr>
          <w:color w:val="000000"/>
          <w:lang w:val="en-US"/>
        </w:rPr>
        <w:t>the Implementation</w:t>
      </w:r>
      <w:r>
        <w:rPr>
          <w:color w:val="000000"/>
        </w:rPr>
        <w:t xml:space="preserve"> of the Indonesian National Qualifications Framework in the Field of Higher Education;</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Minister of Education and Culture of the Republic of Indonesia Number 35 of 2014 concerning </w:t>
      </w:r>
      <w:r>
        <w:rPr>
          <w:color w:val="000000"/>
          <w:lang w:val="en-US"/>
        </w:rPr>
        <w:t xml:space="preserve">the </w:t>
      </w:r>
      <w:r>
        <w:rPr>
          <w:color w:val="000000"/>
        </w:rPr>
        <w:t>Performance Accountability Systems within the Ministry of Education and Culture;</w:t>
      </w:r>
    </w:p>
    <w:p w:rsidR="004C34B9" w:rsidRDefault="00831371">
      <w:pPr>
        <w:numPr>
          <w:ilvl w:val="0"/>
          <w:numId w:val="5"/>
        </w:numPr>
        <w:spacing w:after="0"/>
        <w:ind w:left="1134" w:hanging="414"/>
        <w:rPr>
          <w:color w:val="000000"/>
        </w:rPr>
      </w:pPr>
      <w:r>
        <w:rPr>
          <w:color w:val="000000"/>
          <w:lang w:val="en-US"/>
        </w:rPr>
        <w:lastRenderedPageBreak/>
        <w:t xml:space="preserve">The </w:t>
      </w:r>
      <w:r>
        <w:rPr>
          <w:color w:val="000000"/>
        </w:rPr>
        <w:t>Regulation of the Minister of Education and Culture of the Republic of Indonesia Number 49 of 2014 concerning</w:t>
      </w:r>
      <w:r>
        <w:rPr>
          <w:color w:val="000000"/>
          <w:lang w:val="en-US"/>
        </w:rPr>
        <w:t xml:space="preserve"> the</w:t>
      </w:r>
      <w:r>
        <w:rPr>
          <w:color w:val="000000"/>
        </w:rPr>
        <w:t xml:space="preserve"> National Higher Education Standards;</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Minister of Finance Number 44 / PMK.05 / 2009 concerning </w:t>
      </w:r>
      <w:r>
        <w:rPr>
          <w:color w:val="000000"/>
          <w:lang w:val="en-US"/>
        </w:rPr>
        <w:t xml:space="preserve">the </w:t>
      </w:r>
      <w:r>
        <w:rPr>
          <w:color w:val="000000"/>
        </w:rPr>
        <w:t xml:space="preserve">Business and Budget Plans as well as </w:t>
      </w:r>
      <w:r>
        <w:rPr>
          <w:color w:val="000000"/>
          <w:lang w:val="en-US"/>
        </w:rPr>
        <w:t xml:space="preserve">the </w:t>
      </w:r>
      <w:r>
        <w:rPr>
          <w:color w:val="000000"/>
        </w:rPr>
        <w:t>Budget Implementation for Public Service Bodies;</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Minister of National Development Planning / </w:t>
      </w:r>
      <w:r>
        <w:rPr>
          <w:color w:val="000000"/>
          <w:lang w:val="en-US"/>
        </w:rPr>
        <w:t xml:space="preserve">the </w:t>
      </w:r>
      <w:r>
        <w:rPr>
          <w:color w:val="000000"/>
        </w:rPr>
        <w:t xml:space="preserve">Head of the National Development Planning Agency of the Republic of Indonesia Number 5 of 2019 concerning </w:t>
      </w:r>
      <w:r>
        <w:rPr>
          <w:color w:val="000000"/>
          <w:lang w:val="en-US"/>
        </w:rPr>
        <w:t xml:space="preserve">the </w:t>
      </w:r>
      <w:r>
        <w:rPr>
          <w:color w:val="000000"/>
        </w:rPr>
        <w:t>Procedures for Preparing the</w:t>
      </w:r>
      <w:r>
        <w:rPr>
          <w:color w:val="000000"/>
          <w:lang w:val="en-US"/>
        </w:rPr>
        <w:t xml:space="preserve"> Strategic Plan (RENSTRA)</w:t>
      </w:r>
      <w:r>
        <w:rPr>
          <w:color w:val="000000"/>
        </w:rPr>
        <w:t xml:space="preserve"> of Ministries / Institutions for 2020-2024;</w:t>
      </w:r>
    </w:p>
    <w:p w:rsidR="004C34B9" w:rsidRDefault="00831371">
      <w:pPr>
        <w:numPr>
          <w:ilvl w:val="0"/>
          <w:numId w:val="5"/>
        </w:numPr>
        <w:spacing w:after="0"/>
        <w:ind w:left="1134" w:hanging="414"/>
        <w:rPr>
          <w:color w:val="000000"/>
        </w:rPr>
      </w:pPr>
      <w:r>
        <w:rPr>
          <w:color w:val="000000"/>
          <w:lang w:val="en-US"/>
        </w:rPr>
        <w:t xml:space="preserve">The </w:t>
      </w:r>
      <w:r>
        <w:rPr>
          <w:color w:val="000000"/>
        </w:rPr>
        <w:t>Decree of the Minister of Research, Technology and Higher Education of the Republic of Indonesia Number: 142 / M / KPT / 2019 concerning</w:t>
      </w:r>
      <w:r>
        <w:rPr>
          <w:color w:val="000000"/>
          <w:lang w:val="en-US"/>
        </w:rPr>
        <w:t xml:space="preserve"> the</w:t>
      </w:r>
      <w:r>
        <w:rPr>
          <w:color w:val="000000"/>
        </w:rPr>
        <w:t xml:space="preserve"> Main Performance Indicators of </w:t>
      </w:r>
      <w:r>
        <w:rPr>
          <w:color w:val="000000"/>
          <w:lang w:val="en-US"/>
        </w:rPr>
        <w:t xml:space="preserve">the </w:t>
      </w:r>
      <w:r>
        <w:rPr>
          <w:color w:val="000000"/>
        </w:rPr>
        <w:t>State Universities and Higher Education Service Institutions in the Ministry of Research, Technology and Higher Education in 2019;</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Minister of Research, Technology and Higher Education of the Republic of Indonesia Number 100 of 2016 concerning the Establishment, </w:t>
      </w:r>
      <w:r>
        <w:rPr>
          <w:color w:val="000000"/>
          <w:lang w:val="en-US"/>
        </w:rPr>
        <w:t>Transformation</w:t>
      </w:r>
      <w:r>
        <w:rPr>
          <w:color w:val="000000"/>
        </w:rPr>
        <w:t xml:space="preserve">, Dissolution of State Universities and the Establishment, Amendment, Revocation of </w:t>
      </w:r>
      <w:r>
        <w:rPr>
          <w:color w:val="000000"/>
          <w:lang w:val="en-US"/>
        </w:rPr>
        <w:t xml:space="preserve">the </w:t>
      </w:r>
      <w:r>
        <w:rPr>
          <w:color w:val="000000"/>
        </w:rPr>
        <w:t>Private Higher Education Permits;</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Minister of Finance Decree Number 259 / KMK.05 / 2008 concerning the Designation of </w:t>
      </w:r>
      <w:r>
        <w:rPr>
          <w:color w:val="000000"/>
          <w:lang w:val="en-US"/>
        </w:rPr>
        <w:t>Universitas Diponegoro</w:t>
      </w:r>
      <w:r>
        <w:rPr>
          <w:color w:val="000000"/>
        </w:rPr>
        <w:t xml:space="preserve"> at the Ministry of National Education as a Government Agency Implementing </w:t>
      </w:r>
      <w:r>
        <w:rPr>
          <w:color w:val="000000"/>
          <w:lang w:val="en-US"/>
        </w:rPr>
        <w:t xml:space="preserve">the </w:t>
      </w:r>
      <w:r>
        <w:rPr>
          <w:color w:val="000000"/>
        </w:rPr>
        <w:t xml:space="preserve">Financial Management for Public Service </w:t>
      </w:r>
      <w:r>
        <w:rPr>
          <w:color w:val="000000"/>
          <w:lang w:val="en-US"/>
        </w:rPr>
        <w:t>Agencies</w:t>
      </w:r>
      <w:r>
        <w:rPr>
          <w:color w:val="000000"/>
        </w:rPr>
        <w:t xml:space="preserve"> (PK-BLU);</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Regulation of the Board of Trustees of </w:t>
      </w:r>
      <w:r>
        <w:rPr>
          <w:color w:val="000000"/>
          <w:lang w:val="en-US"/>
        </w:rPr>
        <w:t>Universitas Diponegoro</w:t>
      </w:r>
      <w:r>
        <w:rPr>
          <w:color w:val="000000"/>
        </w:rPr>
        <w:t xml:space="preserve"> Number 2 of 2016 concerning</w:t>
      </w:r>
      <w:r>
        <w:rPr>
          <w:color w:val="000000"/>
          <w:lang w:val="en-US"/>
        </w:rPr>
        <w:t xml:space="preserve"> the</w:t>
      </w:r>
      <w:r>
        <w:rPr>
          <w:color w:val="000000"/>
        </w:rPr>
        <w:t xml:space="preserve"> </w:t>
      </w:r>
      <w:r>
        <w:rPr>
          <w:color w:val="000000"/>
          <w:lang w:val="en-US"/>
        </w:rPr>
        <w:t>Universitas Diponegoro’s</w:t>
      </w:r>
      <w:r>
        <w:rPr>
          <w:color w:val="000000"/>
        </w:rPr>
        <w:t xml:space="preserve"> Work Procedure Organization;</w:t>
      </w:r>
    </w:p>
    <w:p w:rsidR="004C34B9" w:rsidRDefault="00831371">
      <w:pPr>
        <w:numPr>
          <w:ilvl w:val="0"/>
          <w:numId w:val="5"/>
        </w:numPr>
        <w:spacing w:after="0"/>
        <w:ind w:left="1134" w:hanging="414"/>
        <w:rPr>
          <w:color w:val="000000"/>
        </w:rPr>
      </w:pPr>
      <w:r>
        <w:rPr>
          <w:color w:val="000000"/>
          <w:lang w:val="en-US"/>
        </w:rPr>
        <w:lastRenderedPageBreak/>
        <w:t xml:space="preserve">The </w:t>
      </w:r>
      <w:r>
        <w:rPr>
          <w:color w:val="000000"/>
        </w:rPr>
        <w:t xml:space="preserve">Regulation of the Board of Trustees of </w:t>
      </w:r>
      <w:r>
        <w:rPr>
          <w:color w:val="000000"/>
          <w:lang w:val="en-US"/>
        </w:rPr>
        <w:t>Universitas Diponegoro</w:t>
      </w:r>
      <w:r>
        <w:rPr>
          <w:color w:val="000000"/>
        </w:rPr>
        <w:t xml:space="preserve"> Number 7 of 2016 concerning </w:t>
      </w:r>
      <w:r>
        <w:rPr>
          <w:color w:val="000000"/>
          <w:lang w:val="en-US"/>
        </w:rPr>
        <w:t xml:space="preserve">the </w:t>
      </w:r>
      <w:r>
        <w:rPr>
          <w:color w:val="000000"/>
        </w:rPr>
        <w:t xml:space="preserve">General Policies of </w:t>
      </w:r>
      <w:r>
        <w:rPr>
          <w:color w:val="000000"/>
          <w:lang w:val="en-US"/>
        </w:rPr>
        <w:t>Universitas Diponegoro</w:t>
      </w:r>
      <w:r>
        <w:rPr>
          <w:color w:val="000000"/>
        </w:rPr>
        <w:t xml:space="preserve"> for 2015-2039;</w:t>
      </w:r>
    </w:p>
    <w:p w:rsidR="004C34B9" w:rsidRDefault="00831371">
      <w:pPr>
        <w:numPr>
          <w:ilvl w:val="0"/>
          <w:numId w:val="5"/>
        </w:numPr>
        <w:spacing w:after="0"/>
        <w:ind w:left="1134" w:hanging="414"/>
        <w:rPr>
          <w:color w:val="000000"/>
        </w:rPr>
      </w:pPr>
      <w:r>
        <w:rPr>
          <w:color w:val="000000"/>
          <w:lang w:val="en-US"/>
        </w:rPr>
        <w:t>The Universitas Diponegoro</w:t>
      </w:r>
      <w:r>
        <w:rPr>
          <w:color w:val="000000"/>
        </w:rPr>
        <w:t xml:space="preserve"> </w:t>
      </w:r>
      <w:r>
        <w:rPr>
          <w:color w:val="000000"/>
          <w:lang w:val="en-US"/>
        </w:rPr>
        <w:t>Rector’s</w:t>
      </w:r>
      <w:r>
        <w:rPr>
          <w:color w:val="000000"/>
        </w:rPr>
        <w:t xml:space="preserve"> Regulation Number 4 of 2016 concerning </w:t>
      </w:r>
      <w:r>
        <w:rPr>
          <w:color w:val="000000"/>
          <w:lang w:val="en-US"/>
        </w:rPr>
        <w:t xml:space="preserve">the </w:t>
      </w:r>
      <w:r>
        <w:rPr>
          <w:color w:val="000000"/>
        </w:rPr>
        <w:t xml:space="preserve">Organization and Work Procedures of the Elements Under </w:t>
      </w:r>
      <w:r>
        <w:rPr>
          <w:color w:val="000000"/>
          <w:lang w:val="en-US"/>
        </w:rPr>
        <w:t>the Rector of Universitas Diponegoro</w:t>
      </w:r>
      <w:r>
        <w:rPr>
          <w:color w:val="000000"/>
        </w:rPr>
        <w:t>;</w:t>
      </w:r>
    </w:p>
    <w:p w:rsidR="004C34B9" w:rsidRDefault="00831371">
      <w:pPr>
        <w:numPr>
          <w:ilvl w:val="0"/>
          <w:numId w:val="5"/>
        </w:numPr>
        <w:spacing w:after="0"/>
        <w:ind w:left="1134" w:hanging="414"/>
        <w:rPr>
          <w:color w:val="000000"/>
        </w:rPr>
      </w:pPr>
      <w:r>
        <w:rPr>
          <w:color w:val="000000"/>
          <w:lang w:val="en-US"/>
        </w:rPr>
        <w:t>The Universitas Diponegoro Rector’s</w:t>
      </w:r>
      <w:r>
        <w:rPr>
          <w:color w:val="000000"/>
        </w:rPr>
        <w:t xml:space="preserve"> Regulation Number 19 of 2016 concerning </w:t>
      </w:r>
      <w:r>
        <w:rPr>
          <w:color w:val="000000"/>
          <w:lang w:val="en-US"/>
        </w:rPr>
        <w:t xml:space="preserve">the </w:t>
      </w:r>
      <w:r>
        <w:rPr>
          <w:color w:val="000000"/>
        </w:rPr>
        <w:t>Fund Management</w:t>
      </w:r>
      <w:r>
        <w:rPr>
          <w:color w:val="000000"/>
          <w:lang w:val="en-US"/>
        </w:rPr>
        <w:t xml:space="preserve"> of Universitas Diponegoro</w:t>
      </w:r>
      <w:r>
        <w:rPr>
          <w:color w:val="000000"/>
        </w:rPr>
        <w:t>;</w:t>
      </w:r>
    </w:p>
    <w:p w:rsidR="004C34B9" w:rsidRDefault="00831371">
      <w:pPr>
        <w:numPr>
          <w:ilvl w:val="0"/>
          <w:numId w:val="5"/>
        </w:numPr>
        <w:spacing w:after="0"/>
        <w:ind w:left="1134" w:hanging="414"/>
        <w:rPr>
          <w:color w:val="000000"/>
        </w:rPr>
      </w:pPr>
      <w:r>
        <w:rPr>
          <w:color w:val="000000"/>
          <w:lang w:val="en-US"/>
        </w:rPr>
        <w:t>The Universitas Diponegoro</w:t>
      </w:r>
      <w:r>
        <w:rPr>
          <w:color w:val="000000"/>
        </w:rPr>
        <w:t xml:space="preserve"> </w:t>
      </w:r>
      <w:r>
        <w:rPr>
          <w:color w:val="000000"/>
          <w:lang w:val="en-US"/>
        </w:rPr>
        <w:t>Rector’s</w:t>
      </w:r>
      <w:r>
        <w:rPr>
          <w:color w:val="000000"/>
        </w:rPr>
        <w:t xml:space="preserve"> Regulation Number 12 of 2017 concerning </w:t>
      </w:r>
      <w:r>
        <w:rPr>
          <w:color w:val="000000"/>
          <w:lang w:val="en-US"/>
        </w:rPr>
        <w:t xml:space="preserve">the </w:t>
      </w:r>
      <w:r>
        <w:rPr>
          <w:color w:val="000000"/>
        </w:rPr>
        <w:t xml:space="preserve">Mechanisms and Procedures for Implementing </w:t>
      </w:r>
      <w:r>
        <w:rPr>
          <w:color w:val="000000"/>
          <w:lang w:val="en-US"/>
        </w:rPr>
        <w:t xml:space="preserve">the </w:t>
      </w:r>
      <w:r>
        <w:rPr>
          <w:color w:val="000000"/>
        </w:rPr>
        <w:t>Accounting and Financial Statements</w:t>
      </w:r>
    </w:p>
    <w:p w:rsidR="004C34B9" w:rsidRDefault="00831371">
      <w:pPr>
        <w:numPr>
          <w:ilvl w:val="0"/>
          <w:numId w:val="5"/>
        </w:numPr>
        <w:spacing w:after="0"/>
        <w:ind w:left="1134" w:hanging="414"/>
        <w:rPr>
          <w:color w:val="000000"/>
        </w:rPr>
      </w:pPr>
      <w:r>
        <w:rPr>
          <w:color w:val="000000"/>
          <w:lang w:val="en-US"/>
        </w:rPr>
        <w:t>The Universitas Diponegoro</w:t>
      </w:r>
      <w:r>
        <w:rPr>
          <w:color w:val="000000"/>
        </w:rPr>
        <w:t xml:space="preserve"> </w:t>
      </w:r>
      <w:r>
        <w:rPr>
          <w:color w:val="000000"/>
          <w:lang w:val="en-US"/>
        </w:rPr>
        <w:t>Rector</w:t>
      </w:r>
      <w:r>
        <w:rPr>
          <w:color w:val="000000"/>
        </w:rPr>
        <w:t xml:space="preserve">'s Regulation Number 2 of 2019 concerning the Organization and Work Procedure of the Elements Under the </w:t>
      </w:r>
      <w:r>
        <w:rPr>
          <w:color w:val="000000"/>
          <w:lang w:val="en-US"/>
        </w:rPr>
        <w:t>Universitas Diponegoro</w:t>
      </w:r>
      <w:r>
        <w:rPr>
          <w:color w:val="000000"/>
        </w:rPr>
        <w:t xml:space="preserve"> </w:t>
      </w:r>
      <w:r>
        <w:rPr>
          <w:color w:val="000000"/>
          <w:lang w:val="en-US"/>
        </w:rPr>
        <w:t>Rector</w:t>
      </w:r>
      <w:r>
        <w:rPr>
          <w:color w:val="000000"/>
        </w:rPr>
        <w:t>;</w:t>
      </w:r>
    </w:p>
    <w:p w:rsidR="004C34B9" w:rsidRDefault="00831371">
      <w:pPr>
        <w:numPr>
          <w:ilvl w:val="0"/>
          <w:numId w:val="5"/>
        </w:numPr>
        <w:spacing w:after="0"/>
        <w:ind w:left="1134" w:hanging="414"/>
        <w:rPr>
          <w:color w:val="000000"/>
        </w:rPr>
      </w:pPr>
      <w:r>
        <w:rPr>
          <w:color w:val="000000"/>
          <w:lang w:val="en-US"/>
        </w:rPr>
        <w:t xml:space="preserve">The </w:t>
      </w:r>
      <w:r>
        <w:rPr>
          <w:color w:val="000000"/>
        </w:rPr>
        <w:t xml:space="preserve">Decree of the Rector / </w:t>
      </w:r>
      <w:r>
        <w:rPr>
          <w:color w:val="000000"/>
          <w:lang w:val="en-US"/>
        </w:rPr>
        <w:t>Head</w:t>
      </w:r>
      <w:r>
        <w:rPr>
          <w:color w:val="000000"/>
        </w:rPr>
        <w:t xml:space="preserve"> of the </w:t>
      </w:r>
      <w:r>
        <w:rPr>
          <w:color w:val="000000"/>
          <w:lang w:val="en-US"/>
        </w:rPr>
        <w:t>Universitas Diponegoro</w:t>
      </w:r>
      <w:r>
        <w:rPr>
          <w:color w:val="000000"/>
        </w:rPr>
        <w:t xml:space="preserve"> Senate Number 19A / J07.Senat / SK / 2007 concerning the Vision and Mission of </w:t>
      </w:r>
      <w:r>
        <w:rPr>
          <w:color w:val="000000"/>
          <w:lang w:val="en-US"/>
        </w:rPr>
        <w:t>Universitas Diponegoro</w:t>
      </w:r>
      <w:r>
        <w:rPr>
          <w:color w:val="000000"/>
        </w:rPr>
        <w:t>;</w:t>
      </w:r>
    </w:p>
    <w:p w:rsidR="004C34B9" w:rsidRDefault="00831371">
      <w:pPr>
        <w:numPr>
          <w:ilvl w:val="0"/>
          <w:numId w:val="5"/>
        </w:numPr>
        <w:spacing w:after="0"/>
        <w:ind w:left="1134" w:hanging="414"/>
        <w:rPr>
          <w:color w:val="000000"/>
        </w:rPr>
      </w:pPr>
      <w:r>
        <w:rPr>
          <w:color w:val="000000"/>
          <w:lang w:val="en-US"/>
        </w:rPr>
        <w:t>The Universitas Diponegoro</w:t>
      </w:r>
      <w:r>
        <w:rPr>
          <w:color w:val="000000"/>
        </w:rPr>
        <w:t xml:space="preserve"> </w:t>
      </w:r>
      <w:r>
        <w:rPr>
          <w:color w:val="000000"/>
          <w:lang w:val="en-US"/>
        </w:rPr>
        <w:t>Rector</w:t>
      </w:r>
      <w:r>
        <w:rPr>
          <w:color w:val="000000"/>
        </w:rPr>
        <w:t xml:space="preserve">'s Regulation Number 33 of 2019 concerning </w:t>
      </w:r>
      <w:r>
        <w:rPr>
          <w:color w:val="000000"/>
          <w:lang w:val="en-US"/>
        </w:rPr>
        <w:t>the UNDIP’s</w:t>
      </w:r>
      <w:r>
        <w:rPr>
          <w:color w:val="000000"/>
        </w:rPr>
        <w:t xml:space="preserve"> </w:t>
      </w:r>
      <w:r>
        <w:rPr>
          <w:color w:val="000000"/>
          <w:lang w:val="en-US"/>
        </w:rPr>
        <w:t>Strategic Plan (RENSTRA)</w:t>
      </w:r>
      <w:r>
        <w:rPr>
          <w:color w:val="000000"/>
        </w:rPr>
        <w:t xml:space="preserve"> for 2020-2024; and</w:t>
      </w:r>
    </w:p>
    <w:p w:rsidR="004C34B9" w:rsidRDefault="00831371">
      <w:pPr>
        <w:numPr>
          <w:ilvl w:val="0"/>
          <w:numId w:val="5"/>
        </w:numPr>
        <w:spacing w:after="0"/>
        <w:ind w:left="1134" w:hanging="414"/>
      </w:pPr>
      <w:r>
        <w:t xml:space="preserve">And all </w:t>
      </w:r>
      <w:r>
        <w:rPr>
          <w:lang w:val="en-US"/>
        </w:rPr>
        <w:t>regulations</w:t>
      </w:r>
      <w:r>
        <w:t xml:space="preserve"> relating to the operation of </w:t>
      </w:r>
      <w:r>
        <w:rPr>
          <w:lang w:val="en-US"/>
        </w:rPr>
        <w:t xml:space="preserve">the </w:t>
      </w:r>
      <w:r>
        <w:t>legal entity state universities.</w:t>
      </w:r>
    </w:p>
    <w:p w:rsidR="004C34B9" w:rsidRDefault="004C34B9">
      <w:pPr>
        <w:spacing w:after="0"/>
        <w:ind w:firstLine="720"/>
        <w:rPr>
          <w:color w:val="000000"/>
        </w:rPr>
      </w:pPr>
    </w:p>
    <w:p w:rsidR="004C34B9" w:rsidRPr="00C567BC" w:rsidRDefault="00831371">
      <w:pPr>
        <w:pStyle w:val="Heading2"/>
        <w:spacing w:before="0"/>
        <w:rPr>
          <w:rFonts w:cs="Times New Roman"/>
          <w:color w:val="FF0000"/>
          <w:lang w:val="en-US"/>
        </w:rPr>
      </w:pPr>
      <w:bookmarkStart w:id="11" w:name="_Toc42978948"/>
      <w:bookmarkStart w:id="12" w:name="_Toc46745768"/>
      <w:r>
        <w:rPr>
          <w:rFonts w:cs="Times New Roman"/>
        </w:rPr>
        <w:t xml:space="preserve">1.4 Performance Achievements of the FISIP </w:t>
      </w:r>
      <w:r>
        <w:rPr>
          <w:rFonts w:cs="Times New Roman"/>
          <w:lang w:val="en-US"/>
        </w:rPr>
        <w:t>Universitas Diponegoro</w:t>
      </w:r>
      <w:bookmarkEnd w:id="11"/>
      <w:bookmarkEnd w:id="12"/>
    </w:p>
    <w:p w:rsidR="004C34B9" w:rsidRDefault="00831371">
      <w:pPr>
        <w:spacing w:after="0"/>
        <w:ind w:firstLine="720"/>
        <w:rPr>
          <w:color w:val="000000"/>
        </w:rPr>
      </w:pPr>
      <w:r>
        <w:rPr>
          <w:color w:val="000000"/>
        </w:rPr>
        <w:t xml:space="preserve">The </w:t>
      </w:r>
      <w:r>
        <w:rPr>
          <w:color w:val="000000"/>
          <w:lang w:val="en-US"/>
        </w:rPr>
        <w:t>arrangement</w:t>
      </w:r>
      <w:r>
        <w:rPr>
          <w:color w:val="000000"/>
        </w:rPr>
        <w:t xml:space="preserve"> of the 2020-2024 FISIP </w:t>
      </w:r>
      <w:r>
        <w:rPr>
          <w:color w:val="000000"/>
          <w:lang w:val="en-US"/>
        </w:rPr>
        <w:t>UNDIP</w:t>
      </w:r>
      <w:r>
        <w:rPr>
          <w:color w:val="000000"/>
        </w:rPr>
        <w:t xml:space="preserve"> </w:t>
      </w:r>
      <w:r>
        <w:rPr>
          <w:color w:val="000000"/>
          <w:lang w:val="en-US"/>
        </w:rPr>
        <w:t>Strategic Plan (RENSTRA)</w:t>
      </w:r>
      <w:r>
        <w:rPr>
          <w:color w:val="000000"/>
        </w:rPr>
        <w:t xml:space="preserve"> is based on the 2015-2019 targets and performance achievements. The 2019 Achievements are the baseline for the </w:t>
      </w:r>
      <w:r>
        <w:rPr>
          <w:color w:val="000000"/>
          <w:lang w:val="en-US"/>
        </w:rPr>
        <w:t>arrangement</w:t>
      </w:r>
      <w:r>
        <w:rPr>
          <w:color w:val="000000"/>
        </w:rPr>
        <w:t xml:space="preserve"> of Undip's Performance Indicators for 2020-2024. The achievements and targets of FISIP</w:t>
      </w:r>
      <w:r>
        <w:rPr>
          <w:color w:val="000000"/>
          <w:lang w:val="en-US"/>
        </w:rPr>
        <w:t xml:space="preserve"> </w:t>
      </w:r>
      <w:r>
        <w:rPr>
          <w:color w:val="000000"/>
        </w:rPr>
        <w:t>Undip's 2019  Performance can be seen in the following table:</w:t>
      </w:r>
    </w:p>
    <w:p w:rsidR="004C34B9" w:rsidRDefault="00831371">
      <w:pPr>
        <w:pStyle w:val="Caption"/>
        <w:keepNext/>
        <w:jc w:val="center"/>
      </w:pPr>
      <w:bookmarkStart w:id="13" w:name="_Toc42991735"/>
      <w:r>
        <w:lastRenderedPageBreak/>
        <w:t>Table 1.</w:t>
      </w:r>
      <w:r>
        <w:fldChar w:fldCharType="begin"/>
      </w:r>
      <w:r>
        <w:instrText xml:space="preserve"> SEQ Tabel_1. \* ARABIC </w:instrText>
      </w:r>
      <w:r>
        <w:fldChar w:fldCharType="separate"/>
      </w:r>
      <w:r>
        <w:t>1</w:t>
      </w:r>
      <w:r>
        <w:fldChar w:fldCharType="end"/>
      </w:r>
      <w:r>
        <w:t>. Targets and Achievements of the 2019 FISIP Undip Performance</w:t>
      </w:r>
      <w:bookmarkEnd w:id="13"/>
    </w:p>
    <w:tbl>
      <w:tblPr>
        <w:tblStyle w:val="LightList-Accent5"/>
        <w:tblW w:w="5000" w:type="pct"/>
        <w:tblLook w:val="04A0" w:firstRow="1" w:lastRow="0" w:firstColumn="1" w:lastColumn="0" w:noHBand="0" w:noVBand="1"/>
      </w:tblPr>
      <w:tblGrid>
        <w:gridCol w:w="528"/>
        <w:gridCol w:w="2509"/>
        <w:gridCol w:w="1450"/>
        <w:gridCol w:w="1367"/>
        <w:gridCol w:w="1367"/>
        <w:gridCol w:w="933"/>
      </w:tblGrid>
      <w:tr w:rsidR="004C34B9" w:rsidTr="004C34B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4" w:type="pct"/>
            <w:vMerge w:val="restart"/>
            <w:vAlign w:val="center"/>
          </w:tcPr>
          <w:p w:rsidR="004C34B9" w:rsidRDefault="00831371">
            <w:pPr>
              <w:spacing w:after="0" w:line="240" w:lineRule="auto"/>
              <w:jc w:val="center"/>
              <w:rPr>
                <w:rFonts w:eastAsia="Times New Roman"/>
                <w:b w:val="0"/>
                <w:color w:val="000000"/>
                <w:sz w:val="20"/>
                <w:szCs w:val="20"/>
                <w:lang w:val="en-US"/>
              </w:rPr>
            </w:pPr>
            <w:r>
              <w:rPr>
                <w:rFonts w:eastAsia="Times New Roman"/>
                <w:bCs w:val="0"/>
                <w:color w:val="000000"/>
                <w:sz w:val="20"/>
                <w:szCs w:val="20"/>
                <w:lang w:val="en-US"/>
              </w:rPr>
              <w:t>No.</w:t>
            </w:r>
          </w:p>
        </w:tc>
        <w:tc>
          <w:tcPr>
            <w:tcW w:w="1539" w:type="pct"/>
            <w:vMerge w:val="restart"/>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Pr>
                <w:rFonts w:eastAsia="Times New Roman"/>
                <w:color w:val="000000"/>
                <w:sz w:val="20"/>
                <w:szCs w:val="20"/>
                <w:lang w:val="en-US"/>
              </w:rPr>
              <w:t>Performance Indicators</w:t>
            </w:r>
          </w:p>
        </w:tc>
        <w:tc>
          <w:tcPr>
            <w:tcW w:w="889" w:type="pct"/>
            <w:vMerge w:val="restart"/>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lang w:val="en-US"/>
              </w:rPr>
            </w:pPr>
            <w:r>
              <w:rPr>
                <w:rFonts w:eastAsia="Times New Roman"/>
                <w:color w:val="000000"/>
                <w:sz w:val="20"/>
                <w:szCs w:val="20"/>
                <w:lang w:val="en-US"/>
              </w:rPr>
              <w:t>Unit</w:t>
            </w:r>
          </w:p>
        </w:tc>
        <w:tc>
          <w:tcPr>
            <w:tcW w:w="838" w:type="pct"/>
            <w:vMerge w:val="restart"/>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lang w:val="en-US"/>
              </w:rPr>
            </w:pPr>
            <w:r>
              <w:rPr>
                <w:rFonts w:eastAsia="Times New Roman"/>
                <w:color w:val="000000"/>
                <w:sz w:val="20"/>
                <w:szCs w:val="20"/>
                <w:lang w:val="en-US"/>
              </w:rPr>
              <w:t>Target 2019</w:t>
            </w:r>
          </w:p>
        </w:tc>
        <w:tc>
          <w:tcPr>
            <w:tcW w:w="1410" w:type="pct"/>
            <w:gridSpan w:val="2"/>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lang w:val="en-US"/>
              </w:rPr>
            </w:pPr>
            <w:r>
              <w:rPr>
                <w:rFonts w:eastAsia="Times New Roman"/>
                <w:color w:val="000000"/>
                <w:sz w:val="20"/>
                <w:szCs w:val="20"/>
                <w:lang w:val="en-US"/>
              </w:rPr>
              <w:t>2019 achievements</w:t>
            </w:r>
          </w:p>
        </w:tc>
      </w:tr>
      <w:tr w:rsidR="004C34B9" w:rsidTr="004C34B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4" w:type="pct"/>
            <w:vMerge/>
            <w:vAlign w:val="center"/>
          </w:tcPr>
          <w:p w:rsidR="004C34B9" w:rsidRDefault="004C34B9">
            <w:pPr>
              <w:spacing w:after="0" w:line="240" w:lineRule="auto"/>
              <w:jc w:val="center"/>
              <w:rPr>
                <w:rFonts w:eastAsia="Times New Roman"/>
                <w:b w:val="0"/>
                <w:color w:val="000000"/>
                <w:sz w:val="20"/>
                <w:szCs w:val="20"/>
                <w:lang w:val="en-US"/>
              </w:rPr>
            </w:pPr>
          </w:p>
        </w:tc>
        <w:tc>
          <w:tcPr>
            <w:tcW w:w="1539" w:type="pct"/>
            <w:vMerge/>
            <w:vAlign w:val="center"/>
          </w:tcPr>
          <w:p w:rsidR="004C34B9" w:rsidRDefault="004C34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p>
        </w:tc>
        <w:tc>
          <w:tcPr>
            <w:tcW w:w="889" w:type="pct"/>
            <w:vMerge/>
            <w:vAlign w:val="center"/>
          </w:tcPr>
          <w:p w:rsidR="004C34B9" w:rsidRDefault="004C34B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p>
        </w:tc>
        <w:tc>
          <w:tcPr>
            <w:tcW w:w="838" w:type="pct"/>
            <w:vMerge/>
            <w:vAlign w:val="center"/>
          </w:tcPr>
          <w:p w:rsidR="004C34B9" w:rsidRDefault="004C34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p>
        </w:tc>
        <w:tc>
          <w:tcPr>
            <w:tcW w:w="838" w:type="pct"/>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Pr>
                <w:rFonts w:eastAsia="Times New Roman"/>
                <w:bCs w:val="0"/>
                <w:color w:val="000000"/>
                <w:sz w:val="20"/>
                <w:szCs w:val="20"/>
                <w:lang w:val="en-US"/>
              </w:rPr>
              <w:t>total</w:t>
            </w:r>
          </w:p>
        </w:tc>
        <w:tc>
          <w:tcPr>
            <w:tcW w:w="572" w:type="pct"/>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n-US"/>
              </w:rPr>
            </w:pPr>
            <w:r>
              <w:rPr>
                <w:rFonts w:eastAsia="Times New Roman"/>
                <w:bCs w:val="0"/>
                <w:color w:val="000000"/>
                <w:sz w:val="20"/>
                <w:szCs w:val="20"/>
                <w:lang w:val="en-US"/>
              </w:rPr>
              <w:t>%</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who make textbooks</w:t>
            </w:r>
            <w:r w:rsidR="0088192D">
              <w:rPr>
                <w:rFonts w:eastAsia="Times New Roman"/>
                <w:color w:val="000000"/>
                <w:sz w:val="20"/>
                <w:szCs w:val="20"/>
                <w:lang w:val="en-US"/>
              </w:rPr>
              <w:t>/</w:t>
            </w:r>
            <w:r>
              <w:rPr>
                <w:rFonts w:eastAsia="Times New Roman"/>
                <w:color w:val="000000"/>
                <w:sz w:val="20"/>
                <w:szCs w:val="20"/>
                <w:lang w:val="en-US"/>
              </w:rPr>
              <w:t>texts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102</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27</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26.47%</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textbooks / texts / monographs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book</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24</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68.57%</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accredited study programs Excellent</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100.00%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8</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80%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internationally accredited study programs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Professors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Head Lecturers (with doctoral degrees)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18</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285.71%</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who qualify for S3</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4.00%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37</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880.95%</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8</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ratio of the number of lecturers to the number of students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ratio</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1; 27 </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1; 29 </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9</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international students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 / year</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10</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student achievements as the first winner at the national level</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achievements per year</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13</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260%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11</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achievements of students who won first place at the international level</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achievements per year</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8</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12</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 of students involved in student organizations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25.00%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30%</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120.00%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13</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student entrepreneurial activities funded by national / internal Undip funding / other parties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activities</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14</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student creativity program (PKM) proposals funded from the allocation of proposals given by the Directorate of Higher Education</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Proposal</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15</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students involved in PKM activities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150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207</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138%</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16</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students who are interning in companies / industries / agencies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 / year</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313</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63%</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17</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The total number of students receiving scholarships / tuition </w:t>
            </w:r>
            <w:r>
              <w:rPr>
                <w:rFonts w:eastAsia="Times New Roman"/>
                <w:color w:val="000000"/>
                <w:sz w:val="20"/>
                <w:szCs w:val="20"/>
                <w:lang w:val="en-US"/>
              </w:rPr>
              <w:lastRenderedPageBreak/>
              <w:t>assistance</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lastRenderedPageBreak/>
              <w:t>person / year</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426</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85%</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18</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poor students receiving scholarships / tuition assistance</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 / year</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492</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246%</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19</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establishment of an Academician-Business-Community-Government (ABCG) synergy business incubator</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unit</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20a</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 of students who have TOEFL&gt; 500</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13.00%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14%</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108%</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20b</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online learning courses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courses</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9</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90%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21</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study programs that offer international programs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Study Program</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22</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undergraduate, master, doctoral, Profession, Specialist, and Vocational study programs</w:t>
            </w:r>
          </w:p>
        </w:tc>
        <w:tc>
          <w:tcPr>
            <w:tcW w:w="889" w:type="pct"/>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23</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involved as speakers in national seminars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r w:rsidR="00C567BC">
              <w:rPr>
                <w:rFonts w:eastAsia="Times New Roman"/>
                <w:color w:val="000000"/>
                <w:sz w:val="20"/>
                <w:szCs w:val="20"/>
                <w:lang w:val="en-US"/>
              </w:rPr>
              <w:t>/</w:t>
            </w:r>
            <w:r>
              <w:rPr>
                <w:rFonts w:eastAsia="Times New Roman"/>
                <w:color w:val="000000"/>
                <w:sz w:val="20"/>
                <w:szCs w:val="20"/>
                <w:lang w:val="en-US"/>
              </w:rPr>
              <w:t>year</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26</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104%</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24</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involved as presenters in international seminars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 / year</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25</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78</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312%</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25</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educational collaborations with other universities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cooperation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16</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64%</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26</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citations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publication / year</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1719</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3438%</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27</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Number of visiting domestic / foreign lecturers / researchers </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 / year</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17</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113%</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28</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with publications in reputable international journals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29</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97%</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29</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with publications in international journals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52</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260%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30</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Number of lecturers with publications in accredited national journals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 / year</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26</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130%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31</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involved in research which is funded by the Undip internal funds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r w:rsidR="00C567BC">
              <w:rPr>
                <w:rFonts w:eastAsia="Times New Roman"/>
                <w:color w:val="000000"/>
                <w:sz w:val="20"/>
                <w:szCs w:val="20"/>
                <w:lang w:val="en-US"/>
              </w:rPr>
              <w:t>/</w:t>
            </w:r>
            <w:r>
              <w:rPr>
                <w:rFonts w:eastAsia="Times New Roman"/>
                <w:color w:val="000000"/>
                <w:sz w:val="20"/>
                <w:szCs w:val="20"/>
                <w:lang w:val="en-US"/>
              </w:rPr>
              <w:t>year</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102</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102</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32</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The number of lecturers </w:t>
            </w:r>
            <w:r>
              <w:rPr>
                <w:rFonts w:eastAsia="Times New Roman"/>
                <w:color w:val="000000"/>
                <w:sz w:val="20"/>
                <w:szCs w:val="20"/>
                <w:lang w:val="en-US"/>
              </w:rPr>
              <w:lastRenderedPageBreak/>
              <w:t>involved in research with the national funding</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lastRenderedPageBreak/>
              <w:t>person</w:t>
            </w:r>
            <w:r w:rsidR="00C567BC">
              <w:rPr>
                <w:rFonts w:eastAsia="Times New Roman"/>
                <w:color w:val="000000"/>
                <w:sz w:val="20"/>
                <w:szCs w:val="20"/>
                <w:lang w:val="en-US"/>
              </w:rPr>
              <w:t>/</w:t>
            </w:r>
            <w:r>
              <w:rPr>
                <w:rFonts w:eastAsia="Times New Roman"/>
                <w:color w:val="000000"/>
                <w:sz w:val="20"/>
                <w:szCs w:val="20"/>
                <w:lang w:val="en-US"/>
              </w:rPr>
              <w:t>year</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13</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130%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33</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involved in research with international funding / joint research with international funding</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15</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250%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34</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(title) of research funded by the international funding and / or international joint research</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title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150%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35</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Amount of research funding from the international funding / international joint research</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billion rupiah</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100,000,000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250,000,000 </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250%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36</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publications in reputable international journals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publication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25</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13</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52%</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37</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publications in international journals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publication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31</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310%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38</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publications in accredited national journals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publication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39</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publications in national journals (not accredited)</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publication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25</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125%</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40</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publications in reputable international proceedings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publication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77</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27</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35%</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41</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publications in national proceedings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publication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16</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160%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42</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research (title) funded by the internal funds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title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49</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123%</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43</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amount of research funding from the internal allocations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rupiah</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1,080,000,000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1,143,000,000 </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106%</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44</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research (title) funded by the national funding</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title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9</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180%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45</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Amount of research funding from the national funding</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billion rupiah</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350,000,000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1,073,843,500 </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307%</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46</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scientific journals accredited by DIKTI</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journal</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47</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The number of scientific journals indexed by the reputable international </w:t>
            </w:r>
            <w:r>
              <w:rPr>
                <w:rFonts w:eastAsia="Times New Roman"/>
                <w:color w:val="000000"/>
                <w:sz w:val="20"/>
                <w:szCs w:val="20"/>
                <w:lang w:val="en-US"/>
              </w:rPr>
              <w:lastRenderedPageBreak/>
              <w:t>databases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lastRenderedPageBreak/>
              <w:t>journal</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48</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Total scope of accredited laboratories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unit</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49</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Contribution of financial revenue from the  institutional cooperation</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billion rupiah</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500,000,000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926,286,000 </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185%</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50</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collaborative research results and</w:t>
            </w:r>
            <w:r w:rsidR="00BF29CB">
              <w:rPr>
                <w:rFonts w:eastAsia="Times New Roman"/>
                <w:color w:val="000000"/>
                <w:sz w:val="20"/>
                <w:szCs w:val="20"/>
                <w:lang w:val="en-US"/>
              </w:rPr>
              <w:t>/</w:t>
            </w:r>
            <w:r>
              <w:rPr>
                <w:rFonts w:eastAsia="Times New Roman"/>
                <w:color w:val="000000"/>
                <w:sz w:val="20"/>
                <w:szCs w:val="20"/>
                <w:lang w:val="en-US"/>
              </w:rPr>
              <w:t>or expertise of lecturers with industry</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cooperation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51</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community service collaborations and / or lecturer expertise with other government / private agencies / other universities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cooperation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17</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340%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52</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partners in conducting research</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partners</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14</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70%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53</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involved in IPR work</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11</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73%</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54</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registered and granted intellectual property rights (IPR)</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IPR certificate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14</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140%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55</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Patents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patent certificate</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838" w:type="pct"/>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572" w:type="pct"/>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56</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R&amp;D prototypes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prototype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150%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57</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industry-worthy prototypes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prototype valuation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58</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products that have been produced</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product</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59</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involved in community service activities with the national funding</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60</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lecturers who participated in the service activities with Undip internal funds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102</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103</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101%</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61</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total allocation of the community service funds from the Undip's internal funds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rupiah</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216,000,000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212,818,800 </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99%</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62</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community service activities funded by the national funding (excluding Undip)</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activities</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63</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Appropriate Technology Packages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package</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64</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The number of RGA units that can assist Undip's </w:t>
            </w:r>
            <w:r>
              <w:rPr>
                <w:rFonts w:eastAsia="Times New Roman"/>
                <w:color w:val="000000"/>
                <w:sz w:val="20"/>
                <w:szCs w:val="20"/>
                <w:lang w:val="en-US"/>
              </w:rPr>
              <w:lastRenderedPageBreak/>
              <w:t>operations includes the spin</w:t>
            </w:r>
            <w:r w:rsidR="00BF29CB">
              <w:rPr>
                <w:rFonts w:eastAsia="Times New Roman"/>
                <w:color w:val="000000"/>
                <w:sz w:val="20"/>
                <w:szCs w:val="20"/>
                <w:lang w:val="en-US"/>
              </w:rPr>
              <w:t>-</w:t>
            </w:r>
            <w:r>
              <w:rPr>
                <w:rFonts w:eastAsia="Times New Roman"/>
                <w:color w:val="000000"/>
                <w:sz w:val="20"/>
                <w:szCs w:val="20"/>
                <w:lang w:val="en-US"/>
              </w:rPr>
              <w:t>off of the research results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lastRenderedPageBreak/>
              <w:t>unit</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65</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Contribution of financial revenue from the business unit (RGU / RGA) to the institution</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billion rupiah</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500,000,000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348,263,834 </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70%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66</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Total alumni database integrated in the database</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612</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122%</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67</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alumni business networks connected to the campus programs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unit</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68</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Percentage of the Information System Integration / Integrated Undip Dashboard</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70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70</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69</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Percentage of the campus area connected to the internet</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95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95</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70</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Bandwidth availability ratio and student</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Ratio (mhs: kpbs)</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0.083</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0.247</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297%</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71</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the educational staff who have attended the technical</w:t>
            </w:r>
            <w:r w:rsidR="00BF29CB">
              <w:rPr>
                <w:rFonts w:eastAsia="Times New Roman"/>
                <w:color w:val="000000"/>
                <w:sz w:val="20"/>
                <w:szCs w:val="20"/>
                <w:lang w:val="en-US"/>
              </w:rPr>
              <w:t>/</w:t>
            </w:r>
            <w:r>
              <w:rPr>
                <w:rFonts w:eastAsia="Times New Roman"/>
                <w:color w:val="000000"/>
                <w:sz w:val="20"/>
                <w:szCs w:val="20"/>
                <w:lang w:val="en-US"/>
              </w:rPr>
              <w:t>structural</w:t>
            </w:r>
            <w:r w:rsidR="00BF29CB">
              <w:rPr>
                <w:rFonts w:eastAsia="Times New Roman"/>
                <w:color w:val="000000"/>
                <w:sz w:val="20"/>
                <w:szCs w:val="20"/>
                <w:lang w:val="en-US"/>
              </w:rPr>
              <w:t>/</w:t>
            </w:r>
            <w:r>
              <w:rPr>
                <w:rFonts w:eastAsia="Times New Roman"/>
                <w:color w:val="000000"/>
                <w:sz w:val="20"/>
                <w:szCs w:val="20"/>
                <w:lang w:val="en-US"/>
              </w:rPr>
              <w:t>other training</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person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80%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72</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Percentage of the performance achievement of the educational staff  (according to the composition)</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90.00%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100%</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111%</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73</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Percentage of the lecturers’ performance achievements</w:t>
            </w:r>
            <w:r w:rsidR="0088192D">
              <w:rPr>
                <w:rFonts w:eastAsia="Times New Roman"/>
                <w:color w:val="000000"/>
                <w:sz w:val="20"/>
                <w:szCs w:val="20"/>
                <w:lang w:val="en-US"/>
              </w:rPr>
              <w:t xml:space="preserve"> </w:t>
            </w:r>
            <w:r>
              <w:rPr>
                <w:rFonts w:eastAsia="Times New Roman"/>
                <w:color w:val="000000"/>
                <w:sz w:val="20"/>
                <w:szCs w:val="20"/>
                <w:lang w:val="en-US"/>
              </w:rPr>
              <w:t>16 credits (according to the composition)</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40%</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800%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74</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The Compliance </w:t>
            </w:r>
            <w:r w:rsidR="0088192D">
              <w:rPr>
                <w:rFonts w:eastAsia="Times New Roman"/>
                <w:color w:val="000000"/>
                <w:sz w:val="20"/>
                <w:szCs w:val="20"/>
                <w:lang w:val="en-US"/>
              </w:rPr>
              <w:t>with</w:t>
            </w:r>
            <w:r>
              <w:rPr>
                <w:rFonts w:eastAsia="Times New Roman"/>
                <w:color w:val="000000"/>
                <w:sz w:val="20"/>
                <w:szCs w:val="20"/>
                <w:lang w:val="en-US"/>
              </w:rPr>
              <w:t xml:space="preserve"> the Regulations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status</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number of findings is decreasing</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75</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Financial report’s opinion</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opinion</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 xml:space="preserve">WTP </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76</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Accuracy of the Report Submission</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0.00%</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77</w:t>
            </w:r>
          </w:p>
        </w:tc>
        <w:tc>
          <w:tcPr>
            <w:tcW w:w="153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Availability of facilities for people with disabilities (with special needs)</w:t>
            </w:r>
          </w:p>
        </w:tc>
        <w:tc>
          <w:tcPr>
            <w:tcW w:w="889" w:type="pct"/>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percentage</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5.00%</w:t>
            </w:r>
          </w:p>
        </w:tc>
        <w:tc>
          <w:tcPr>
            <w:tcW w:w="838"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10%</w:t>
            </w:r>
          </w:p>
        </w:tc>
        <w:tc>
          <w:tcPr>
            <w:tcW w:w="572" w:type="pct"/>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200%</w:t>
            </w:r>
          </w:p>
        </w:tc>
      </w:tr>
      <w:tr w:rsidR="004C34B9" w:rsidTr="004C34B9">
        <w:trPr>
          <w:trHeight w:val="20"/>
        </w:trPr>
        <w:tc>
          <w:tcPr>
            <w:cnfStyle w:val="001000000000" w:firstRow="0" w:lastRow="0" w:firstColumn="1" w:lastColumn="0" w:oddVBand="0" w:evenVBand="0" w:oddHBand="0" w:evenHBand="0" w:firstRowFirstColumn="0" w:firstRowLastColumn="0" w:lastRowFirstColumn="0" w:lastRowLastColumn="0"/>
            <w:tcW w:w="324" w:type="pc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en-US"/>
              </w:rPr>
            </w:pPr>
            <w:r>
              <w:rPr>
                <w:rFonts w:eastAsia="Times New Roman"/>
                <w:color w:val="000000"/>
                <w:sz w:val="20"/>
                <w:szCs w:val="20"/>
                <w:lang w:val="en-US"/>
              </w:rPr>
              <w:t>78</w:t>
            </w:r>
          </w:p>
        </w:tc>
        <w:tc>
          <w:tcPr>
            <w:tcW w:w="153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The average number of classrooms compared to the number of users</w:t>
            </w:r>
          </w:p>
        </w:tc>
        <w:tc>
          <w:tcPr>
            <w:tcW w:w="889" w:type="pct"/>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m2</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1.6</w:t>
            </w:r>
          </w:p>
        </w:tc>
        <w:tc>
          <w:tcPr>
            <w:tcW w:w="838" w:type="pct"/>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1.10</w:t>
            </w:r>
          </w:p>
        </w:tc>
        <w:tc>
          <w:tcPr>
            <w:tcW w:w="572"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69%</w:t>
            </w:r>
          </w:p>
        </w:tc>
      </w:tr>
    </w:tbl>
    <w:p w:rsidR="004C34B9" w:rsidRDefault="004C34B9">
      <w:pPr>
        <w:rPr>
          <w:color w:val="000000"/>
        </w:rPr>
      </w:pPr>
    </w:p>
    <w:p w:rsidR="004C34B9" w:rsidRDefault="00831371">
      <w:pPr>
        <w:pStyle w:val="Heading2"/>
        <w:rPr>
          <w:rFonts w:cs="Times New Roman"/>
        </w:rPr>
      </w:pPr>
      <w:bookmarkStart w:id="14" w:name="_Toc42978949"/>
      <w:bookmarkStart w:id="15" w:name="_Toc46745769"/>
      <w:r>
        <w:rPr>
          <w:rFonts w:cs="Times New Roman"/>
        </w:rPr>
        <w:t>1.5</w:t>
      </w:r>
      <w:r>
        <w:rPr>
          <w:rFonts w:cs="Times New Roman"/>
          <w:lang w:val="en-US"/>
        </w:rPr>
        <w:t xml:space="preserve"> The Approach </w:t>
      </w:r>
      <w:r w:rsidR="0088192D">
        <w:rPr>
          <w:rFonts w:cs="Times New Roman"/>
          <w:lang w:val="en-US"/>
        </w:rPr>
        <w:t>to Formulating the</w:t>
      </w:r>
      <w:r>
        <w:rPr>
          <w:rFonts w:cs="Times New Roman"/>
        </w:rPr>
        <w:t xml:space="preserve"> </w:t>
      </w:r>
      <w:r>
        <w:rPr>
          <w:rFonts w:cs="Times New Roman"/>
          <w:lang w:val="en-US"/>
        </w:rPr>
        <w:t>Strategic Plan (RENSTRA</w:t>
      </w:r>
      <w:r w:rsidR="0088192D">
        <w:rPr>
          <w:rFonts w:cs="Times New Roman"/>
          <w:lang w:val="en-US"/>
        </w:rPr>
        <w:t>)</w:t>
      </w:r>
      <w:r>
        <w:rPr>
          <w:rFonts w:cs="Times New Roman"/>
          <w:lang w:val="en-US"/>
        </w:rPr>
        <w:t xml:space="preserve"> </w:t>
      </w:r>
      <w:bookmarkEnd w:id="14"/>
      <w:bookmarkEnd w:id="15"/>
    </w:p>
    <w:p w:rsidR="004C34B9" w:rsidRDefault="00831371">
      <w:pPr>
        <w:ind w:firstLine="720"/>
        <w:rPr>
          <w:lang w:val="en-US"/>
        </w:rPr>
      </w:pPr>
      <w:r>
        <w:rPr>
          <w:lang w:val="en-US"/>
        </w:rPr>
        <w:t>The preparation of the 2020-2024 FISIP UNDIP’s Strategic Plan (RENSTRA) using the approach shown in Figure 1.1.</w:t>
      </w:r>
    </w:p>
    <w:p w:rsidR="004C34B9" w:rsidRDefault="00831371">
      <w:pPr>
        <w:keepNext/>
        <w:rPr>
          <w:lang w:val="en-US"/>
        </w:rPr>
      </w:pPr>
      <w:r>
        <w:rPr>
          <w:noProof/>
        </w:rPr>
        <mc:AlternateContent>
          <mc:Choice Requires="wps">
            <w:drawing>
              <wp:anchor distT="0" distB="0" distL="114300" distR="114300" simplePos="0" relativeHeight="251659776" behindDoc="0" locked="0" layoutInCell="1" allowOverlap="1">
                <wp:simplePos x="0" y="0"/>
                <wp:positionH relativeFrom="column">
                  <wp:posOffset>3615055</wp:posOffset>
                </wp:positionH>
                <wp:positionV relativeFrom="paragraph">
                  <wp:posOffset>335280</wp:posOffset>
                </wp:positionV>
                <wp:extent cx="1274445" cy="643255"/>
                <wp:effectExtent l="33655" t="13970" r="44450" b="66675"/>
                <wp:wrapNone/>
                <wp:docPr id="15" name="Rounded Rectangle 15"/>
                <wp:cNvGraphicFramePr/>
                <a:graphic xmlns:a="http://schemas.openxmlformats.org/drawingml/2006/main">
                  <a:graphicData uri="http://schemas.microsoft.com/office/word/2010/wordprocessingShape">
                    <wps:wsp>
                      <wps:cNvSpPr/>
                      <wps:spPr>
                        <a:xfrm>
                          <a:off x="0" y="0"/>
                          <a:ext cx="1274445" cy="643255"/>
                        </a:xfrm>
                        <a:prstGeom prst="roundRect">
                          <a:avLst/>
                        </a:prstGeom>
                        <a:ln>
                          <a:noFill/>
                        </a:ln>
                      </wps:spPr>
                      <wps:style>
                        <a:lnRef idx="1">
                          <a:schemeClr val="accent1"/>
                        </a:lnRef>
                        <a:fillRef idx="2">
                          <a:schemeClr val="accent1"/>
                        </a:fillRef>
                        <a:effectRef idx="1">
                          <a:schemeClr val="accent1"/>
                        </a:effectRef>
                        <a:fontRef idx="minor">
                          <a:schemeClr val="dk1"/>
                        </a:fontRef>
                      </wps:style>
                      <wps:txbx>
                        <w:txbxContent>
                          <w:p w:rsidR="004C34B9" w:rsidRDefault="00831371">
                            <w:pPr>
                              <w:spacing w:line="240" w:lineRule="auto"/>
                              <w:jc w:val="center"/>
                              <w:rPr>
                                <w:sz w:val="16"/>
                                <w:szCs w:val="16"/>
                                <w:lang w:val="en-US"/>
                              </w:rPr>
                            </w:pPr>
                            <w:r>
                              <w:rPr>
                                <w:sz w:val="16"/>
                                <w:szCs w:val="16"/>
                                <w:lang w:val="en-US"/>
                              </w:rPr>
                              <w:t xml:space="preserve">The arrangement of the </w:t>
                            </w:r>
                            <w:r w:rsidR="00BF29CB">
                              <w:rPr>
                                <w:sz w:val="16"/>
                                <w:szCs w:val="16"/>
                                <w:lang w:val="en-US"/>
                              </w:rPr>
                              <w:t>strategic value</w:t>
                            </w:r>
                            <w:r>
                              <w:rPr>
                                <w:sz w:val="16"/>
                                <w:szCs w:val="16"/>
                                <w:lang w:val="en-US"/>
                              </w:rPr>
                              <w:t>, vision, mission, objective, and target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5" o:spid="_x0000_s1026" style="position:absolute;left:0;text-align:left;margin-left:284.65pt;margin-top:26.4pt;width:100.35pt;height:50.6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bhYgIAAA4FAAAOAAAAZHJzL2Uyb0RvYy54bWysVN9v0zAQfkfif7D8ztKWdINq6VRtGkKq&#10;WNWBeHYdu42wfebsNi1/PWcnzSaYBEK8OHe57359vvP1zdEadlAYGnAVH1+MOFNOQt24bcW/fL5/&#10;846zEIWrhQGnKn5Sgd/MX7+6bv1MTWAHplbIKIgLs9ZXfBejnxVFkDtlRbgArxwZNaAVkVTcFjWK&#10;lqJbU0xGo8uiBaw9glQh0N+7zsjnOb7WSsYHrYOKzFScaov5xHxu0lnMr8Vsi8LvGtmXIf6hCisa&#10;R0mHUHciCrbH5rdQtpEIAXS8kGAL0LqRKvdA3YxHv3TzuBNe5V6InOAHmsL/Cys/HVbImprubsqZ&#10;E5buaA17V6uarYk94bZGMbIRUa0PM8I/+hX2WiAxdX3UaNOX+mHHTO5pIFcdI5P0czy5KsuSkkiy&#10;XZZvJ9MctHjy9hjiBwWWJaHimMpINWRixWEZIqUl/BmXMhqXTgf3jTGdNf0pUqldcVmKJ6M69Fpp&#10;6jaVk6PmOVO3BtlB0IQIKZWL49Qs5TGO0MlNU/DBcfJnxx6fXFWewcH5L7IOHjkzuDg428YBvpS9&#10;/nYuWXf4MwNd34mCeNwc+0vbQH2iO0foliF4ed8Q4UsR4kogTT/tCW10fKBDG2grDr3E2Q7wx0v/&#10;E56GkqyctbRNFQ/f9wIVZ+ajo3F9Py7LtH5ZKadXE1LwuWXz3OL29hboOsb0dniZxYSP5ixqBPuV&#10;Fn+RspJJOEm5Ky4jnpXb2G05PR1SLRYZRivnRVy6Ry/PA+BgsY+gmzxaiaiOnZ5AWro8Cf0Dkbb6&#10;uZ5RT8/Y/CcAAAD//wMAUEsDBBQABgAIAAAAIQBdaAtG3gAAAAoBAAAPAAAAZHJzL2Rvd25yZXYu&#10;eG1sTI/BTsMwDIbvSLxDZCRuLN1g7VaaTgwJxAUkChduWWPSiMapmmwtb485wc2WP/3+v2o3+16c&#10;cIwukILlIgOB1AbjyCp4f3u42oCISZPRfSBU8I0RdvX5WaVLEyZ6xVOTrOAQiqVW0KU0lFLGtkOv&#10;4yIMSHz7DKPXidfRSjPqicN9L1dZlkuvHfGHTg9432H71Ry9gqc4ocs/9rbIty/u2dLjptl7pS4v&#10;5rtbEAnn9AfDb32uDjV3OoQjmSh6Bet8e80oDytWYKAoMpY7MLm+WYKsK/lfof4BAAD//wMAUEsB&#10;Ai0AFAAGAAgAAAAhALaDOJL+AAAA4QEAABMAAAAAAAAAAAAAAAAAAAAAAFtDb250ZW50X1R5cGVz&#10;XS54bWxQSwECLQAUAAYACAAAACEAOP0h/9YAAACUAQAACwAAAAAAAAAAAAAAAAAvAQAAX3JlbHMv&#10;LnJlbHNQSwECLQAUAAYACAAAACEACVNG4WICAAAOBQAADgAAAAAAAAAAAAAAAAAuAgAAZHJzL2Uy&#10;b0RvYy54bWxQSwECLQAUAAYACAAAACEAXWgLRt4AAAAKAQAADwAAAAAAAAAAAAAAAAC8BAAAZHJz&#10;L2Rvd25yZXYueG1sUEsFBgAAAAAEAAQA8wAAAMcFAAAAAA==&#10;" fillcolor="#a7bfde [1620]" stroked="f">
                <v:fill color2="#e4ecf5 [500]" rotate="t" angle="180" colors="0 #a3c4ff;22938f #bfd5ff;1 #e5eeff" focus="100%" type="gradient"/>
                <v:shadow on="t" color="black" opacity="24903f" origin=",.5" offset="0,.55556mm"/>
                <v:textbox>
                  <w:txbxContent>
                    <w:p w:rsidR="004C34B9" w:rsidRDefault="00831371">
                      <w:pPr>
                        <w:spacing w:line="240" w:lineRule="auto"/>
                        <w:jc w:val="center"/>
                        <w:rPr>
                          <w:sz w:val="16"/>
                          <w:szCs w:val="16"/>
                          <w:lang w:val="en-US"/>
                        </w:rPr>
                      </w:pPr>
                      <w:r>
                        <w:rPr>
                          <w:sz w:val="16"/>
                          <w:szCs w:val="16"/>
                          <w:lang w:val="en-US"/>
                        </w:rPr>
                        <w:t xml:space="preserve">The arrangement of the </w:t>
                      </w:r>
                      <w:r w:rsidR="00BF29CB">
                        <w:rPr>
                          <w:sz w:val="16"/>
                          <w:szCs w:val="16"/>
                          <w:lang w:val="en-US"/>
                        </w:rPr>
                        <w:t>strategic value</w:t>
                      </w:r>
                      <w:r>
                        <w:rPr>
                          <w:sz w:val="16"/>
                          <w:szCs w:val="16"/>
                          <w:lang w:val="en-US"/>
                        </w:rPr>
                        <w:t>, vision, mission, objective, and target</w:t>
                      </w:r>
                    </w:p>
                  </w:txbxContent>
                </v:textbox>
              </v:round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1879600</wp:posOffset>
                </wp:positionH>
                <wp:positionV relativeFrom="paragraph">
                  <wp:posOffset>325755</wp:posOffset>
                </wp:positionV>
                <wp:extent cx="1274445" cy="643255"/>
                <wp:effectExtent l="33655" t="13970" r="44450" b="66675"/>
                <wp:wrapNone/>
                <wp:docPr id="13" name="Rounded Rectangle 13"/>
                <wp:cNvGraphicFramePr/>
                <a:graphic xmlns:a="http://schemas.openxmlformats.org/drawingml/2006/main">
                  <a:graphicData uri="http://schemas.microsoft.com/office/word/2010/wordprocessingShape">
                    <wps:wsp>
                      <wps:cNvSpPr/>
                      <wps:spPr>
                        <a:xfrm>
                          <a:off x="0" y="0"/>
                          <a:ext cx="1274445" cy="643255"/>
                        </a:xfrm>
                        <a:prstGeom prst="roundRect">
                          <a:avLst/>
                        </a:prstGeom>
                        <a:ln>
                          <a:noFill/>
                        </a:ln>
                      </wps:spPr>
                      <wps:style>
                        <a:lnRef idx="1">
                          <a:schemeClr val="accent1"/>
                        </a:lnRef>
                        <a:fillRef idx="2">
                          <a:schemeClr val="accent1"/>
                        </a:fillRef>
                        <a:effectRef idx="1">
                          <a:schemeClr val="accent1"/>
                        </a:effectRef>
                        <a:fontRef idx="minor">
                          <a:schemeClr val="dk1"/>
                        </a:fontRef>
                      </wps:style>
                      <wps:txbx>
                        <w:txbxContent>
                          <w:p w:rsidR="004C34B9" w:rsidRDefault="00831371">
                            <w:pPr>
                              <w:spacing w:line="240" w:lineRule="auto"/>
                              <w:jc w:val="center"/>
                              <w:rPr>
                                <w:sz w:val="16"/>
                                <w:szCs w:val="16"/>
                                <w:lang w:val="en-US"/>
                              </w:rPr>
                            </w:pPr>
                            <w:r>
                              <w:rPr>
                                <w:sz w:val="16"/>
                                <w:szCs w:val="16"/>
                                <w:lang w:val="en-US"/>
                              </w:rPr>
                              <w:t>Environmental Analysis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3" o:spid="_x0000_s1027" style="position:absolute;left:0;text-align:left;margin-left:148pt;margin-top:25.65pt;width:100.35pt;height:50.6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UEYQIAABUFAAAOAAAAZHJzL2Uyb0RvYy54bWysVEtvEzEQviPxHyzf6Sbppi1RN1XUqgip&#10;olUL4ux47WSF7TFjJ5vw6xl7H62gEghxsWc8729mfHl1sIbtFYYGXMWnJxPOlJNQN25T8S+fb99d&#10;cBaicLUw4FTFjyrwq+XbN5etX6gZbMHUChk5cWHR+opvY/SLoghyq6wIJ+CVI6EGtCISi5uiRtGS&#10;d2uK2WRyVrSAtUeQKgR6vemEfJn9a61kvNc6qMhMxSm3mE/M5zqdxfJSLDYo/LaRfRriH7KwonEU&#10;dHR1I6JgO2x+c2UbiRBAxxMJtgCtG6lyDVTNdPJLNU9b4VWuhcAJfoQp/D+38tP+AVlTU+9OOXPC&#10;Uo8eYedqVbNHQk+4jVGMZARU68OC9J/8A/ZcIDJVfdBo0031sEMG9ziCqw6RSXqczs7LspxzJkl2&#10;Vp7O5vPktHi29hjiBwWWJaLimNJIOWRgxf4uxE5/0EsRjUung9vGmE6aXoqUapdcpuLRqE77UWmq&#10;NqWTveY5U9cG2V7QhAgplYvTPi/jSDuZaXI+Gs7+bNjrJ1OVZ3A0/ouoo0WODC6OxrZxgK9Fr78N&#10;KetOf0CgqztBEA/rQ9fmoZNrqI/UeoRuJ4KXtw3hfidCfBBIS0DrQosd7+nQBtqKQ09xtgX88dp7&#10;0qfZJClnLS1VxcP3nUDFmfnoaGrfT8sybWFmyvn5jBh8KVm/lLidvQbqypS+EC8zmfSjGUiNYL/S&#10;/q9SVBIJJyl2xWXEgbmO3bLTDyLVapXVaPO8iHfuycthDhysdhF0kycs4dWh0+NIu5cHtf8n0nK/&#10;5LPW82+2/AkAAP//AwBQSwMEFAAGAAgAAAAhAMEvBC/fAAAACgEAAA8AAABkcnMvZG93bnJldi54&#10;bWxMj8FOwzAQRO9I/IO1SNyo00DdJo1TUSQQF5AIXHpz48WxiNdR7Dbh7zEnOK72aeZNtZtdz844&#10;ButJwnKRAUNqvbZkJHy8P95sgIWoSKveE0r4xgC7+vKiUqX2E73huYmGpRAKpZLQxTiUnIe2Q6fC&#10;wg9I6ffpR6diOkfD9aimFO56nmeZ4E5ZSg2dGvChw/arOTkJz2FCKw57sxbFq30x9LRp9k7K66v5&#10;fgss4hz/YPjVT+pQJ6ejP5EOrJeQFyJtiRJWy1tgCbgrxBrYMZGrXACvK/5/Qv0DAAD//wMAUEsB&#10;Ai0AFAAGAAgAAAAhALaDOJL+AAAA4QEAABMAAAAAAAAAAAAAAAAAAAAAAFtDb250ZW50X1R5cGVz&#10;XS54bWxQSwECLQAUAAYACAAAACEAOP0h/9YAAACUAQAACwAAAAAAAAAAAAAAAAAvAQAAX3JlbHMv&#10;LnJlbHNQSwECLQAUAAYACAAAACEAnYjlBGECAAAVBQAADgAAAAAAAAAAAAAAAAAuAgAAZHJzL2Uy&#10;b0RvYy54bWxQSwECLQAUAAYACAAAACEAwS8EL98AAAAKAQAADwAAAAAAAAAAAAAAAAC7BAAAZHJz&#10;L2Rvd25yZXYueG1sUEsFBgAAAAAEAAQA8wAAAMcFAAAAAA==&#10;" fillcolor="#a7bfde [1620]" stroked="f">
                <v:fill color2="#e4ecf5 [500]" rotate="t" angle="180" colors="0 #a3c4ff;22938f #bfd5ff;1 #e5eeff" focus="100%" type="gradient"/>
                <v:shadow on="t" color="black" opacity="24903f" origin=",.5" offset="0,.55556mm"/>
                <v:textbox>
                  <w:txbxContent>
                    <w:p w:rsidR="004C34B9" w:rsidRDefault="00831371">
                      <w:pPr>
                        <w:spacing w:line="240" w:lineRule="auto"/>
                        <w:jc w:val="center"/>
                        <w:rPr>
                          <w:sz w:val="16"/>
                          <w:szCs w:val="16"/>
                          <w:lang w:val="en-US"/>
                        </w:rPr>
                      </w:pPr>
                      <w:r>
                        <w:rPr>
                          <w:sz w:val="16"/>
                          <w:szCs w:val="16"/>
                          <w:lang w:val="en-US"/>
                        </w:rPr>
                        <w:t>Environmental Analysis</w:t>
                      </w:r>
                    </w:p>
                  </w:txbxContent>
                </v:textbox>
              </v:round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36195</wp:posOffset>
                </wp:positionH>
                <wp:positionV relativeFrom="paragraph">
                  <wp:posOffset>339725</wp:posOffset>
                </wp:positionV>
                <wp:extent cx="1274445" cy="643255"/>
                <wp:effectExtent l="33655" t="13970" r="44450" b="66675"/>
                <wp:wrapNone/>
                <wp:docPr id="2" name="Rounded Rectangle 2"/>
                <wp:cNvGraphicFramePr/>
                <a:graphic xmlns:a="http://schemas.openxmlformats.org/drawingml/2006/main">
                  <a:graphicData uri="http://schemas.microsoft.com/office/word/2010/wordprocessingShape">
                    <wps:wsp>
                      <wps:cNvSpPr/>
                      <wps:spPr>
                        <a:xfrm>
                          <a:off x="1428750" y="6350635"/>
                          <a:ext cx="1274445" cy="643255"/>
                        </a:xfrm>
                        <a:prstGeom prst="roundRect">
                          <a:avLst/>
                        </a:prstGeom>
                        <a:ln>
                          <a:noFill/>
                        </a:ln>
                      </wps:spPr>
                      <wps:style>
                        <a:lnRef idx="1">
                          <a:schemeClr val="accent1"/>
                        </a:lnRef>
                        <a:fillRef idx="2">
                          <a:schemeClr val="accent1"/>
                        </a:fillRef>
                        <a:effectRef idx="1">
                          <a:schemeClr val="accent1"/>
                        </a:effectRef>
                        <a:fontRef idx="minor">
                          <a:schemeClr val="dk1"/>
                        </a:fontRef>
                      </wps:style>
                      <wps:txbx>
                        <w:txbxContent>
                          <w:p w:rsidR="004C34B9" w:rsidRDefault="00831371">
                            <w:pPr>
                              <w:jc w:val="center"/>
                              <w:rPr>
                                <w:sz w:val="16"/>
                                <w:szCs w:val="16"/>
                                <w:lang w:val="en-US"/>
                              </w:rPr>
                            </w:pPr>
                            <w:r>
                              <w:rPr>
                                <w:sz w:val="16"/>
                                <w:szCs w:val="16"/>
                                <w:lang w:val="en-US"/>
                              </w:rPr>
                              <w:t>Preparation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 o:spid="_x0000_s1028" style="position:absolute;left:0;text-align:left;margin-left:2.85pt;margin-top:26.75pt;width:100.35pt;height:50.6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cwbwIAAB8FAAAOAAAAZHJzL2Uyb0RvYy54bWysVN9v0zAQfkfif7D8ztJm6TaqplPVaQhp&#10;YtMG4tl17DbC9pmz27T89ZydtJtgEgjxUPcu992vz3eeXe+tYTuFoQVX8/HZiDPlJDStW9f8y+fb&#10;d1echShcIww4VfODCvx6/vbNrPNTVcIGTKOQURAXpp2v+SZGPy2KIDfKinAGXjkyakArIqm4LhoU&#10;HUW3pihHo4uiA2w8glQh0Neb3sjnOb7WSsZ7rYOKzNScaov5xHyu0lnMZ2K6RuE3rRzKEP9QhRWt&#10;o6SnUDciCrbF9rdQtpUIAXQ8k2AL0LqVKvdA3YxHv3TztBFe5V6InOBPNIX/F1Z+2j0ga5ual5w5&#10;YemKHmHrGtWwRyJPuLVRrEw0dT5MCf3kH3DQAomp571Gm/6pG7anIajKq8sJkX2o+cX5ZES/nma1&#10;j0wmQHlZVdWEM5kQ1Xk5yYDiOZLHED8osCwJNcdUUSonUyx2dyFSCYQ/4lJ249Lp4LY1premL0Uq&#10;uy80S/FgVI9+VJr6TuXkqHni1NIg2wmaFSGlcnGcCqc8xhE6uWkKfnIs/+w44JOrytN4cv6LrCeP&#10;nBlcPDnb1gG+lr35dixZ9/gjA33fiYK4X+2HCx/ucQXNgYYAod+O4OVtS7zfiRAfBNI60F3Sisd7&#10;OrSBruYwSJxtAH+89j3haUrJyllH61Xz8H0rUHFmPjqa3/fjqkr7mJVqclmSgi8tq5cWt7VLoFsZ&#10;02PiZRYTPpqjqBHsV3oJFikrmYSTlLvmMuJRWcZ+7ektkWqxyDDaQS/inXvy8jgHDhbbCLrNE5b4&#10;6tkZeKQtzAMxvBhpzV/qGfX8rs1/AgAA//8DAFBLAwQUAAYACAAAACEAerThAt4AAAAIAQAADwAA&#10;AGRycy9kb3ducmV2LnhtbEyPwU7DMAyG70i8Q2QkbixlrF0pTSeGBOIyJMouu2WNSSsap2qytbw9&#10;5gQny/o//f5cbmbXizOOofOk4HaRgEBqvOnIKth/PN/kIELUZHTvCRV8Y4BNdXlR6sL4id7xXEcr&#10;uIRCoRW0MQ6FlKFp0emw8AMSZ59+dDryOlppRj1xuevlMkky6XRHfKHVAz612HzVJ6fgNUzYZYet&#10;XWf3b93O0kteb51S11fz4wOIiHP8g+FXn9WhYqejP5EJoleQrhnkcZeC4HiZZCsQR+bSVQ6yKuX/&#10;B6ofAAAA//8DAFBLAQItABQABgAIAAAAIQC2gziS/gAAAOEBAAATAAAAAAAAAAAAAAAAAAAAAABb&#10;Q29udGVudF9UeXBlc10ueG1sUEsBAi0AFAAGAAgAAAAhADj9If/WAAAAlAEAAAsAAAAAAAAAAAAA&#10;AAAALwEAAF9yZWxzLy5yZWxzUEsBAi0AFAAGAAgAAAAhAClo9zBvAgAAHwUAAA4AAAAAAAAAAAAA&#10;AAAALgIAAGRycy9lMm9Eb2MueG1sUEsBAi0AFAAGAAgAAAAhAHq04QLeAAAACAEAAA8AAAAAAAAA&#10;AAAAAAAAyQQAAGRycy9kb3ducmV2LnhtbFBLBQYAAAAABAAEAPMAAADUBQAAAAA=&#10;" fillcolor="#a7bfde [1620]" stroked="f">
                <v:fill color2="#e4ecf5 [500]" rotate="t" angle="180" colors="0 #a3c4ff;22938f #bfd5ff;1 #e5eeff" focus="100%" type="gradient"/>
                <v:shadow on="t" color="black" opacity="24903f" origin=",.5" offset="0,.55556mm"/>
                <v:textbox>
                  <w:txbxContent>
                    <w:p w:rsidR="004C34B9" w:rsidRDefault="00831371">
                      <w:pPr>
                        <w:jc w:val="center"/>
                        <w:rPr>
                          <w:sz w:val="16"/>
                          <w:szCs w:val="16"/>
                          <w:lang w:val="en-US"/>
                        </w:rPr>
                      </w:pPr>
                      <w:r>
                        <w:rPr>
                          <w:sz w:val="16"/>
                          <w:szCs w:val="16"/>
                          <w:lang w:val="en-US"/>
                        </w:rPr>
                        <w:t>Preparation</w:t>
                      </w:r>
                    </w:p>
                  </w:txbxContent>
                </v:textbox>
              </v:roundrect>
            </w:pict>
          </mc:Fallback>
        </mc:AlternateContent>
      </w:r>
    </w:p>
    <w:p w:rsidR="004C34B9" w:rsidRDefault="00831371">
      <w:pPr>
        <w:keepNext/>
        <w:rPr>
          <w:lang w:val="en-US"/>
        </w:rPr>
      </w:pPr>
      <w:r>
        <w:rPr>
          <w:noProof/>
        </w:rPr>
        <mc:AlternateContent>
          <mc:Choice Requires="wps">
            <w:drawing>
              <wp:anchor distT="0" distB="0" distL="114300" distR="114300" simplePos="0" relativeHeight="251658752" behindDoc="0" locked="0" layoutInCell="1" allowOverlap="1">
                <wp:simplePos x="0" y="0"/>
                <wp:positionH relativeFrom="column">
                  <wp:posOffset>3225165</wp:posOffset>
                </wp:positionH>
                <wp:positionV relativeFrom="paragraph">
                  <wp:posOffset>86360</wp:posOffset>
                </wp:positionV>
                <wp:extent cx="321945" cy="369570"/>
                <wp:effectExtent l="33655" t="0" r="44450" b="54610"/>
                <wp:wrapNone/>
                <wp:docPr id="14" name="Right Arrow 14"/>
                <wp:cNvGraphicFramePr/>
                <a:graphic xmlns:a="http://schemas.openxmlformats.org/drawingml/2006/main">
                  <a:graphicData uri="http://schemas.microsoft.com/office/word/2010/wordprocessingShape">
                    <wps:wsp>
                      <wps:cNvSpPr/>
                      <wps:spPr>
                        <a:xfrm>
                          <a:off x="0" y="0"/>
                          <a:ext cx="321945" cy="369570"/>
                        </a:xfrm>
                        <a:prstGeom prst="rightArrow">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4FD25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53.95pt;margin-top:6.8pt;width:25.35pt;height:29.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VgIAAP0EAAAOAAAAZHJzL2Uyb0RvYy54bWysVF9vEzEMf0fiO0R5Z9fruo1Vu07VpiGk&#10;iU0biOcsl/Qikjg4aa/l0+Pk2tsEk0CIl8SO//9s5+Jy6yzbKIwGfMProwlnyktojV81/Mvnm3fv&#10;OYtJ+FZY8KrhOxX55eLtm4s+zNUUOrCtQkZOfJz3oeFdSmFeVVF2yol4BEF5EmpAJxKxuKpaFD15&#10;d7aaTianVQ/YBgSpYqTX60HIF8W/1kqmO62jSsw2nHJL5cRyPuWzWlyI+QpF6IzcpyH+IQsnjKeg&#10;o6trkQRbo/nNlTMSIYJORxJcBVobqUoNVE09+aWax04EVWohcGIYYYr/z638tLlHZlrq3YwzLxz1&#10;6MGsusSWiNAzeiWI+hDnpPkY7nHPRSJzvVuNLt9UCdsWWHcjrGqbmKTH42l9PjvhTJLo+PT85KzA&#10;Xj0bB4zpgwLHMtFwzPFL+AKp2NzGRGHJ4KCYI1qfTw83xtpBml+qnOqQXKHSzqpB+0FpqpPSqYvX&#10;MmHqyiLbCJoNIaXyqc7FUhzrSTubaXI+Gk7/bLjXz6aqTN9o/BdRR4sSGXwajZ3xgK9Fb78dUtaD&#10;/gGBoe4MwRO0O2oxwjD7McgbQzDfipjuBdKw01rQAqc7OrSFvuGwpzjrAH+89p71aQZJyllPy9Pw&#10;+H0tUHFmP3qazvN6NsvbVpjZydmUGHwpeXop8Wt3BdSDmr6KIAuZ9ZM9kBrBfaU9X+aoJBJeUuyG&#10;y4QH5ioNS00/hVTLZVGjDQsi3frHIA9d97BcJ9CmzNMzOnvUaMdK+/f/QV7il3zRev61Fj8BAAD/&#10;/wMAUEsDBBQABgAIAAAAIQDSR+ss3wAAAAkBAAAPAAAAZHJzL2Rvd25yZXYueG1sTI9NT4NAEIbv&#10;Jv6HzZh4MXZBQ0spS2MMHo3px8Xblp0CKTuL7FLw3zue9DaT98k7z+Tb2XbiioNvHSmIFxEIpMqZ&#10;lmoFx8PbYwrCB01Gd45QwTd62Ba3N7nOjJtoh9d9qAWXkM+0giaEPpPSVw1a7ReuR+Ls7AarA69D&#10;Lc2gJy63nXyKoqW0uiW+0OgeXxusLvvRKniYSj8eju25jL+S+cPv1tFn+a7U/d38sgERcA5/MPzq&#10;szoU7HRyIxkvOgVJtFozysHzEgQDSZLycFKwilOQRS7/f1D8AAAA//8DAFBLAQItABQABgAIAAAA&#10;IQC2gziS/gAAAOEBAAATAAAAAAAAAAAAAAAAAAAAAABbQ29udGVudF9UeXBlc10ueG1sUEsBAi0A&#10;FAAGAAgAAAAhADj9If/WAAAAlAEAAAsAAAAAAAAAAAAAAAAALwEAAF9yZWxzLy5yZWxzUEsBAi0A&#10;FAAGAAgAAAAhAL+35V5WAgAA/QQAAA4AAAAAAAAAAAAAAAAALgIAAGRycy9lMm9Eb2MueG1sUEsB&#10;Ai0AFAAGAAgAAAAhANJH6yzfAAAACQEAAA8AAAAAAAAAAAAAAAAAsAQAAGRycy9kb3ducmV2Lnht&#10;bFBLBQYAAAAABAAEAPMAAAC8BQAAAAA=&#10;" adj="10800" fillcolor="#a7bfde [1620]" stroked="f">
                <v:fill color2="#e4ecf5 [500]" rotate="t" angle="180" colors="0 #a3c4ff;22938f #bfd5ff;1 #e5eeff" focus="100%" type="gradient"/>
                <v:shadow on="t" color="black" opacity="24903f" origin=",.5" offset="0,.55556mm"/>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1453515</wp:posOffset>
                </wp:positionH>
                <wp:positionV relativeFrom="paragraph">
                  <wp:posOffset>88900</wp:posOffset>
                </wp:positionV>
                <wp:extent cx="321945" cy="369570"/>
                <wp:effectExtent l="33655" t="0" r="44450" b="54610"/>
                <wp:wrapNone/>
                <wp:docPr id="11" name="Right Arrow 11"/>
                <wp:cNvGraphicFramePr/>
                <a:graphic xmlns:a="http://schemas.openxmlformats.org/drawingml/2006/main">
                  <a:graphicData uri="http://schemas.microsoft.com/office/word/2010/wordprocessingShape">
                    <wps:wsp>
                      <wps:cNvSpPr/>
                      <wps:spPr>
                        <a:xfrm>
                          <a:off x="3667125" y="6438265"/>
                          <a:ext cx="321945" cy="369570"/>
                        </a:xfrm>
                        <a:prstGeom prst="rightArrow">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62914BD" id="Right Arrow 11" o:spid="_x0000_s1026" type="#_x0000_t13" style="position:absolute;margin-left:114.45pt;margin-top:7pt;width:25.35pt;height:29.1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KKYwIAAAkFAAAOAAAAZHJzL2Uyb0RvYy54bWysVF9P2zAQf5+072D5faQJbYGKFFUgpklo&#10;VMC0Z+PYjTXH553dpt2n39lpC9qQNk17udz5fvf/LpdX286yjcJgwNW8PBlxppyExrhVzb883X44&#10;5yxE4Rphwama71TgV/P37y57P1MVtGAbhYycuDDrfc3bGP2sKIJsVSfCCXjlSKkBOxFJxFXRoOjJ&#10;e2eLajSaFj1g4xGkCoFebwYln2f/WisZ77UOKjJbc8otZoqZPidazC/FbIXCt0bu0xD/kEUnjKOg&#10;R1c3Igq2RvObq85IhAA6nkjoCtDaSJVroGrK0S/VPLbCq1wLNSf4Y5vC/3MrP2+WyExDsys5c6Kj&#10;GT2YVRvZAhF6Rq/Uot6HGSEf/RL3UiA21bvV2KUvVcK2NT+dTs/KasLZrubT8el5NZ0MLVbbyGQC&#10;VOXFmPSSAKfTi8lZHkHx4shjiB8VdCwxNceUS04lt1ds7kKkFMjgAEzRrUvUwa2xdtCmlyKlPSSa&#10;ubizakA/KE01Uzpl9pq3TV1bZBtBeyKkVC7mwimOdYROZpqcHw2rPxvu8clU5U08Gv9F1KNFjgwu&#10;Ho074wDfit58O6SsB/yhA0PdqQXP0Oxo3AjDHQQvbw21+U6EuBRIi08nQscc74loC33NYc9x1gL+&#10;eOs94WkfSctZT4dU8/B9LVBxZj852tSLcjxOl5eF8eSsIgFfa55fa9y6uwaaAS0jZZfZhI/2wGqE&#10;7ivd/CJFJZVwkmLXXEY8CNdxOHD6a0i1WGQYXZsX8c49enmYuoPFOoI2eZ9eurPvGt1bXrP9vyEd&#10;9Gs5o17+YPOfAAAA//8DAFBLAwQUAAYACAAAACEAv+xWi98AAAAJAQAADwAAAGRycy9kb3ducmV2&#10;LnhtbEyPy07DMBBF90j8gzVIbBB1akHbhDgVQmGJUB8bdm48TSLicYidJvw9wwqWo3t059x8O7tO&#10;XHAIrScNy0UCAqnytqVaw/Hwer8BEaIhazpPqOEbA2yL66vcZNZPtMPLPtaCSyhkRkMTY59JGaoG&#10;nQkL3yNxdvaDM5HPoZZ2MBOXu06qJFlJZ1riD43p8aXB6nM/Og13UxnGw7E9l8uvx/k97NLko3zT&#10;+vZmfn4CEXGOfzD86rM6FOx08iPZIDoNSm1SRjl44E0MqHW6AnHSsFYKZJHL/wuKHwAAAP//AwBQ&#10;SwECLQAUAAYACAAAACEAtoM4kv4AAADhAQAAEwAAAAAAAAAAAAAAAAAAAAAAW0NvbnRlbnRfVHlw&#10;ZXNdLnhtbFBLAQItABQABgAIAAAAIQA4/SH/1gAAAJQBAAALAAAAAAAAAAAAAAAAAC8BAABfcmVs&#10;cy8ucmVsc1BLAQItABQABgAIAAAAIQAr67KKYwIAAAkFAAAOAAAAAAAAAAAAAAAAAC4CAABkcnMv&#10;ZTJvRG9jLnhtbFBLAQItABQABgAIAAAAIQC/7FaL3wAAAAkBAAAPAAAAAAAAAAAAAAAAAL0EAABk&#10;cnMvZG93bnJldi54bWxQSwUGAAAAAAQABADzAAAAyQUAAAAA&#10;" adj="10800" fillcolor="#a7bfde [1620]" stroked="f">
                <v:fill color2="#e4ecf5 [500]" rotate="t" angle="180" colors="0 #a3c4ff;22938f #bfd5ff;1 #e5eeff" focus="100%" type="gradient"/>
                <v:shadow on="t" color="black" opacity="24903f" origin=",.5" offset="0,.55556mm"/>
              </v:shape>
            </w:pict>
          </mc:Fallback>
        </mc:AlternateContent>
      </w:r>
    </w:p>
    <w:p w:rsidR="004C34B9" w:rsidRDefault="004C34B9">
      <w:pPr>
        <w:pStyle w:val="Caption"/>
        <w:jc w:val="center"/>
      </w:pPr>
      <w:bookmarkStart w:id="16" w:name="_Toc42984824"/>
    </w:p>
    <w:p w:rsidR="004C34B9" w:rsidRDefault="00831371">
      <w:pPr>
        <w:pStyle w:val="Caption"/>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4044315</wp:posOffset>
                </wp:positionH>
                <wp:positionV relativeFrom="paragraph">
                  <wp:posOffset>-12700</wp:posOffset>
                </wp:positionV>
                <wp:extent cx="321945" cy="369570"/>
                <wp:effectExtent l="34290" t="13970" r="34290" b="64135"/>
                <wp:wrapNone/>
                <wp:docPr id="16" name="Right Arrow 16"/>
                <wp:cNvGraphicFramePr/>
                <a:graphic xmlns:a="http://schemas.openxmlformats.org/drawingml/2006/main">
                  <a:graphicData uri="http://schemas.microsoft.com/office/word/2010/wordprocessingShape">
                    <wps:wsp>
                      <wps:cNvSpPr/>
                      <wps:spPr>
                        <a:xfrm rot="5400000">
                          <a:off x="0" y="0"/>
                          <a:ext cx="321945" cy="369570"/>
                        </a:xfrm>
                        <a:prstGeom prst="rightArrow">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39A2489" id="Right Arrow 16" o:spid="_x0000_s1026" type="#_x0000_t13" style="position:absolute;margin-left:318.45pt;margin-top:-1pt;width:25.35pt;height:29.1pt;rotation:90;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D/XgIAAAsFAAAOAAAAZHJzL2Uyb0RvYy54bWysVN1v0zAQf0fif7D8ztJ07caqpVO1aQhp&#10;YtUG4tl17MbC8Zmz27T89ZydNqtgEgiRB+u+P353l+ubXWvZVmEw4Cpeno04U05Cbdy64l8+3797&#10;z1mIwtXCglMV36vAb+Zv31x3fqbG0ICtFTIK4sKs8xVvYvSzogiyUa0IZ+CVI6UGbEUkFtdFjaKj&#10;6K0txqPRRdEB1h5BqhBIetcr+TzH11rJ+Kh1UJHZilNtMb+Y31V6i/m1mK1R+MbIQxniH6pohXGU&#10;dAh1J6JgGzS/hWqNRAig45mEtgCtjVS5B+qmHP3SzXMjvMq9EDjBDzCF/xdWftoukZmaZnfBmRMt&#10;zejJrJvIFojQMZISRJ0PM7J89ks8cIHI1O9OY8sQCNfpZJS+jAL1xXYZ5P0AstpFJkl4Pi6vJlPO&#10;JKnOL66ml3kIRR8qhfQY4gcFLUtExTFVk4vJocX2IUQqghyOhsnJuvQ6uDfW9tokKVLhfamZinur&#10;eusnpalrKqfMUfO+qVuLbCtoU4SUysUytU55rCPr5KYp+OA4/rPjwT65qryLg/NfZB08cmZwcXBu&#10;jQN8LXv97Viy7u2PCPR9JwhWUO9p4HlidA/By3tDMD+IEJcCafVJSOccH+nRFrqKw4HirAH88Zo8&#10;2dNGkpazjk6p4uH7RqDizH50tKtX5WSSbi8zk+nlmBg81axONW7T3gLNoMzVZTLZR3skNUL7la5+&#10;kbKSSjhJuSsuIx6Z29ifOP03pFosshndmxfxwT17eZy6g8UmgjZ5n17QOaBGF5fHf/g7pJM+5bPV&#10;yz9s/hMAAP//AwBQSwMEFAAGAAgAAAAhAFk3RMPeAAAACAEAAA8AAABkcnMvZG93bnJldi54bWxM&#10;j01Pg0AQhu8m/ofNmHizSwGRIkvjRzyaWGyMxy07ApGdJezS0n/veNLj5Hnzvs+U28UO4oiT7x0p&#10;WK8iEEiNMz21CvbvLzc5CB80GT04QgVn9LCtLi9KXRh3oh0e69AKLiFfaAVdCGMhpW86tNqv3IjE&#10;7MtNVgc+p1aaSZ+43A4yjqJMWt0TL3R6xKcOm+96tgp2z+fH9JP2zsgk/2jf5td8qDdKXV8tD/cg&#10;Ai7hLwy/+qwOFTsd3EzGi0FBliQxRxncgWCebdYpiIOC2zgFWZXy/wPVDwAAAP//AwBQSwECLQAU&#10;AAYACAAAACEAtoM4kv4AAADhAQAAEwAAAAAAAAAAAAAAAAAAAAAAW0NvbnRlbnRfVHlwZXNdLnht&#10;bFBLAQItABQABgAIAAAAIQA4/SH/1gAAAJQBAAALAAAAAAAAAAAAAAAAAC8BAABfcmVscy8ucmVs&#10;c1BLAQItABQABgAIAAAAIQCUasD/XgIAAAsFAAAOAAAAAAAAAAAAAAAAAC4CAABkcnMvZTJvRG9j&#10;LnhtbFBLAQItABQABgAIAAAAIQBZN0TD3gAAAAgBAAAPAAAAAAAAAAAAAAAAALgEAABkcnMvZG93&#10;bnJldi54bWxQSwUGAAAAAAQABADzAAAAwwUAAAAA&#10;" adj="10800" fillcolor="#a7bfde [1620]" stroked="f">
                <v:fill color2="#e4ecf5 [500]" rotate="t" angle="180" colors="0 #a3c4ff;22938f #bfd5ff;1 #e5eeff" focus="100%" type="gradient"/>
                <v:shadow on="t" color="black" opacity="24903f" origin=",.5" offset="0,.55556mm"/>
              </v:shape>
            </w:pict>
          </mc:Fallback>
        </mc:AlternateContent>
      </w:r>
    </w:p>
    <w:p w:rsidR="004C34B9" w:rsidRDefault="00831371">
      <w:pPr>
        <w:pStyle w:val="Caption"/>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1812290</wp:posOffset>
                </wp:positionH>
                <wp:positionV relativeFrom="paragraph">
                  <wp:posOffset>92710</wp:posOffset>
                </wp:positionV>
                <wp:extent cx="1393190" cy="737870"/>
                <wp:effectExtent l="33655" t="13970" r="40005" b="67310"/>
                <wp:wrapNone/>
                <wp:docPr id="21" name="Rounded Rectangle 21"/>
                <wp:cNvGraphicFramePr/>
                <a:graphic xmlns:a="http://schemas.openxmlformats.org/drawingml/2006/main">
                  <a:graphicData uri="http://schemas.microsoft.com/office/word/2010/wordprocessingShape">
                    <wps:wsp>
                      <wps:cNvSpPr/>
                      <wps:spPr>
                        <a:xfrm>
                          <a:off x="0" y="0"/>
                          <a:ext cx="1393190" cy="737870"/>
                        </a:xfrm>
                        <a:prstGeom prst="roundRect">
                          <a:avLst/>
                        </a:prstGeom>
                        <a:ln>
                          <a:noFill/>
                        </a:ln>
                      </wps:spPr>
                      <wps:style>
                        <a:lnRef idx="1">
                          <a:schemeClr val="accent1"/>
                        </a:lnRef>
                        <a:fillRef idx="2">
                          <a:schemeClr val="accent1"/>
                        </a:fillRef>
                        <a:effectRef idx="1">
                          <a:schemeClr val="accent1"/>
                        </a:effectRef>
                        <a:fontRef idx="minor">
                          <a:schemeClr val="dk1"/>
                        </a:fontRef>
                      </wps:style>
                      <wps:txbx>
                        <w:txbxContent>
                          <w:p w:rsidR="004C34B9" w:rsidRDefault="00831371">
                            <w:pPr>
                              <w:spacing w:line="240" w:lineRule="auto"/>
                              <w:rPr>
                                <w:sz w:val="16"/>
                                <w:szCs w:val="16"/>
                                <w:lang w:val="en-US"/>
                              </w:rPr>
                            </w:pPr>
                            <w:r>
                              <w:rPr>
                                <w:sz w:val="16"/>
                                <w:szCs w:val="16"/>
                                <w:lang w:val="en-US"/>
                              </w:rPr>
                              <w:t>The arrangement of the regulation’s framework, intstitutional framework, risk analysis and program per sector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1" o:spid="_x0000_s1029" style="position:absolute;left:0;text-align:left;margin-left:142.7pt;margin-top:7.3pt;width:109.7pt;height:58.1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KZYwIAABUFAAAOAAAAZHJzL2Uyb0RvYy54bWysVN1v0zAQf0fif7D8TtOPQddq6VRtKkKa&#10;2LQO8ew6dhth+8zZbVr+es5Ok00wCYR4udz5vn93l6vrozXsoDDU4Eo+Ggw5U05CVbttyb88rd5d&#10;chaicJUw4FTJTyrw68XbN1eNn6sx7MBUChkFcWHe+JLvYvTzoghyp6wIA/DKkVIDWhFJxG1RoWgo&#10;ujXFeDj8UDSAlUeQKgR6vW2VfJHja61kvNc6qMhMyam2mClmukm0WFyJ+RaF39XyXIb4hyqsqB0l&#10;7UPdiijYHuvfQtlaIgTQcSDBFqB1LVXugboZDX/pZr0TXuVeCJzge5jC/wsrPx8ekNVVyccjzpyw&#10;NKNH2LtKVeyR0BNuaxQjHQHV+DAn+7V/wLMUiE1dHzXa9KV+2DGDe+rBVcfIJD2OJrPJaEYzkKSb&#10;TqaX04x+8eztMcSPCixLTMkxlZFqyMCKw12IlJbsO7uU0bhEHaxqY1pteilSqW1xmYsno1rrR6Wp&#10;21ROjpr3TN0YZAdBGyKkVC7mZimPcWSd3DQF7x3Hf3Y82ydXlXewd/6LrL1Hzgwu9s62doCvZa++&#10;dSXr1r5DoO07QRCPm2Me86Sb5AaqE40eob2J4OWqJtzvRIgPAukIaFR02PGeiDbQlBzOHGc7wB+v&#10;vSd72k3SctbQUZU8fN8LVJyZT462dja6uEhXmIWL99MxCfhSs3mpcXt7AzQVWkyqLrPJPpqO1Qj2&#10;K93/MmUllXCScpdcRuyEm9geO/1BpFousxldnhfxzq297PbAwXIfQdd5wxJeLTpnHOn28uKd/xPp&#10;uF/K2er5b7b4CQAA//8DAFBLAwQUAAYACAAAACEA+ZP0kd4AAAAKAQAADwAAAGRycy9kb3ducmV2&#10;LnhtbEyPwU7DMBBE70j8g7VI3KhNSUMIcSqKBOICEoELNzdenIh4HcVuE/6e5QTHnXmanam2ix/E&#10;EafYB9JwuVIgkNpge3Ia3t8eLgoQMRmyZgiEGr4xwrY+PalMacNMr3hskhMcQrE0GrqUxlLK2Hbo&#10;TVyFEYm9zzB5k/icnLSTmTncD3KtVC696Yk/dGbE+w7br+bgNTzFGfv8Y+eu85uX/tnRY9HsvNbn&#10;Z8vdLYiES/qD4bc+V4eaO+3DgWwUg4Z1sckYZSPLQTCwURlv2bNwpQqQdSX/T6h/AAAA//8DAFBL&#10;AQItABQABgAIAAAAIQC2gziS/gAAAOEBAAATAAAAAAAAAAAAAAAAAAAAAABbQ29udGVudF9UeXBl&#10;c10ueG1sUEsBAi0AFAAGAAgAAAAhADj9If/WAAAAlAEAAAsAAAAAAAAAAAAAAAAALwEAAF9yZWxz&#10;Ly5yZWxzUEsBAi0AFAAGAAgAAAAhANDeApljAgAAFQUAAA4AAAAAAAAAAAAAAAAALgIAAGRycy9l&#10;Mm9Eb2MueG1sUEsBAi0AFAAGAAgAAAAhAPmT9JHeAAAACgEAAA8AAAAAAAAAAAAAAAAAvQQAAGRy&#10;cy9kb3ducmV2LnhtbFBLBQYAAAAABAAEAPMAAADIBQAAAAA=&#10;" fillcolor="#a7bfde [1620]" stroked="f">
                <v:fill color2="#e4ecf5 [500]" rotate="t" angle="180" colors="0 #a3c4ff;22938f #bfd5ff;1 #e5eeff" focus="100%" type="gradient"/>
                <v:shadow on="t" color="black" opacity="24903f" origin=",.5" offset="0,.55556mm"/>
                <v:textbox>
                  <w:txbxContent>
                    <w:p w:rsidR="004C34B9" w:rsidRDefault="00831371">
                      <w:pPr>
                        <w:spacing w:line="240" w:lineRule="auto"/>
                        <w:rPr>
                          <w:sz w:val="16"/>
                          <w:szCs w:val="16"/>
                          <w:lang w:val="en-US"/>
                        </w:rPr>
                      </w:pPr>
                      <w:r>
                        <w:rPr>
                          <w:sz w:val="16"/>
                          <w:szCs w:val="16"/>
                          <w:lang w:val="en-US"/>
                        </w:rPr>
                        <w:t>The arrangement of the regulation’s framework, intstitutional framework, risk analysis and program per sector</w:t>
                      </w:r>
                    </w:p>
                  </w:txbxContent>
                </v:textbox>
              </v:roundrec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1438910</wp:posOffset>
                </wp:positionH>
                <wp:positionV relativeFrom="paragraph">
                  <wp:posOffset>258445</wp:posOffset>
                </wp:positionV>
                <wp:extent cx="321945" cy="369570"/>
                <wp:effectExtent l="33655" t="0" r="44450" b="54610"/>
                <wp:wrapNone/>
                <wp:docPr id="22" name="Right Arrow 22"/>
                <wp:cNvGraphicFramePr/>
                <a:graphic xmlns:a="http://schemas.openxmlformats.org/drawingml/2006/main">
                  <a:graphicData uri="http://schemas.microsoft.com/office/word/2010/wordprocessingShape">
                    <wps:wsp>
                      <wps:cNvSpPr/>
                      <wps:spPr>
                        <a:xfrm rot="10800000">
                          <a:off x="0" y="0"/>
                          <a:ext cx="321945" cy="369570"/>
                        </a:xfrm>
                        <a:prstGeom prst="rightArrow">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2690771" id="Right Arrow 22" o:spid="_x0000_s1026" type="#_x0000_t13" style="position:absolute;margin-left:113.3pt;margin-top:20.35pt;width:25.35pt;height:29.1pt;rotation:180;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NhXwIAAAwFAAAOAAAAZHJzL2Uyb0RvYy54bWysVN1r2zAQfx/sfxB6Xx276VeoU0JLx6Cs&#10;oe3YsypLsZis005KnOyv30lO3LIVNsb8IO7743d3vrzadpZtFAYDrubl0YQz5SQ0xq1q/uXp9sM5&#10;ZyEK1wgLTtV8pwK/mr9/d9n7maqgBdsoZBTEhVnva97G6GdFEWSrOhGOwCtHSg3YiUgsrooGRU/R&#10;O1tUk8lp0QM2HkGqEEh6Myj5PMfXWsl4r3VQkdmaU20xv5jf5/QW80sxW6HwrZH7MsQ/VNEJ4yjp&#10;GOpGRMHWaH4L1RmJEEDHIwldAVobqXIP1E05+aWbx1Z4lXshcIIfYQr/L6z8vFkiM03Nq4ozJzqa&#10;0YNZtZEtEKFnJCWIeh9mZPnol7jnApGp363GjiEQruXkfJK+DAM1xrYZ5d2IstpGJkl4XJUX0xPO&#10;JKmOTy9OzvIUiiFWiukxxI8KOpaImmMqJ1eTQ4vNXYhUBTkcDJOTdel1cGusHbRJUqTKh1ozFXdW&#10;DdYPSlPbVE6Zo+aFU9cW2UbQqggplYtl6p3yWEfWyU1T8NGx+rPj3j65qryMo/NfZB09cmZwcXTu&#10;jAN8K3vz7VCyHuwPCAx9JwieodnRxPPI6CCCl7eGYL4TIS4F0u6TkO453tOjLfQ1hz3FWQv44y15&#10;sqeVJC1nPd1SzcP3tUDFmf3kaFkvyuk0HV9mpidnFTH4WvP8WuPW3TXQDMpcXSaTfbQHUiN0X+ns&#10;FykrqYSTlLvmMuKBuY7DjdOPQ6rFIpvRwXkR79yjl4epO1isI2iT9+kFnT1qdHJ5/PvfQ7rp13y2&#10;evmJzX8CAAD//wMAUEsDBBQABgAIAAAAIQBWqopm4QAAAAkBAAAPAAAAZHJzL2Rvd25yZXYueG1s&#10;TI/LTsMwEEX3SPyDNUhsEHUwKGlDJlWFWgmpq7agdunE0yQitqPYefD3mBUsR/fo3jPZetYtG6l3&#10;jTUIT4sIGJnSqsZUCB+n3eMSmPPSKNlaQwjf5GCd395kMlV2Mgcaj75iocS4VCLU3ncp566sSUu3&#10;sB2ZkF1tr6UPZ19x1csplOuWiyiKuZaNCQu17OitpvLrOGiE82W3H4fPaD9tuuu7OMlt8VBtEe/v&#10;5s0rME+z/4PhVz+oQx6cCjsY5ViLIEQcBxThJUqABUAkyTOwAmG1XAHPM/7/g/wHAAD//wMAUEsB&#10;Ai0AFAAGAAgAAAAhALaDOJL+AAAA4QEAABMAAAAAAAAAAAAAAAAAAAAAAFtDb250ZW50X1R5cGVz&#10;XS54bWxQSwECLQAUAAYACAAAACEAOP0h/9YAAACUAQAACwAAAAAAAAAAAAAAAAAvAQAAX3JlbHMv&#10;LnJlbHNQSwECLQAUAAYACAAAACEANlKTYV8CAAAMBQAADgAAAAAAAAAAAAAAAAAuAgAAZHJzL2Uy&#10;b0RvYy54bWxQSwECLQAUAAYACAAAACEAVqqKZuEAAAAJAQAADwAAAAAAAAAAAAAAAAC5BAAAZHJz&#10;L2Rvd25yZXYueG1sUEsFBgAAAAAEAAQA8wAAAMcFAAAAAA==&#10;" adj="10800" fillcolor="#a7bfde [1620]" stroked="f">
                <v:fill color2="#e4ecf5 [500]" rotate="t" angle="180" colors="0 #a3c4ff;22938f #bfd5ff;1 #e5eeff" focus="100%" type="gradient"/>
                <v:shadow on="t" color="black" opacity="24903f" origin=",.5" offset="0,.55556mm"/>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72390</wp:posOffset>
                </wp:positionH>
                <wp:positionV relativeFrom="paragraph">
                  <wp:posOffset>78740</wp:posOffset>
                </wp:positionV>
                <wp:extent cx="1274445" cy="643255"/>
                <wp:effectExtent l="33655" t="13970" r="44450" b="66675"/>
                <wp:wrapNone/>
                <wp:docPr id="23" name="Rounded Rectangle 23"/>
                <wp:cNvGraphicFramePr/>
                <a:graphic xmlns:a="http://schemas.openxmlformats.org/drawingml/2006/main">
                  <a:graphicData uri="http://schemas.microsoft.com/office/word/2010/wordprocessingShape">
                    <wps:wsp>
                      <wps:cNvSpPr/>
                      <wps:spPr>
                        <a:xfrm>
                          <a:off x="0" y="0"/>
                          <a:ext cx="1274445" cy="643255"/>
                        </a:xfrm>
                        <a:prstGeom prst="roundRect">
                          <a:avLst/>
                        </a:prstGeom>
                        <a:ln>
                          <a:noFill/>
                        </a:ln>
                      </wps:spPr>
                      <wps:style>
                        <a:lnRef idx="1">
                          <a:schemeClr val="accent1"/>
                        </a:lnRef>
                        <a:fillRef idx="2">
                          <a:schemeClr val="accent1"/>
                        </a:fillRef>
                        <a:effectRef idx="1">
                          <a:schemeClr val="accent1"/>
                        </a:effectRef>
                        <a:fontRef idx="minor">
                          <a:schemeClr val="dk1"/>
                        </a:fontRef>
                      </wps:style>
                      <wps:txbx>
                        <w:txbxContent>
                          <w:p w:rsidR="004C34B9" w:rsidRDefault="00831371">
                            <w:pPr>
                              <w:spacing w:line="240" w:lineRule="auto"/>
                              <w:jc w:val="center"/>
                              <w:rPr>
                                <w:sz w:val="20"/>
                                <w:szCs w:val="20"/>
                                <w:lang w:val="en-US"/>
                              </w:rPr>
                            </w:pPr>
                            <w:r>
                              <w:rPr>
                                <w:sz w:val="20"/>
                                <w:szCs w:val="20"/>
                                <w:lang w:val="en-US"/>
                              </w:rPr>
                              <w:t>The arrangement of the funding’s framework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3" o:spid="_x0000_s1030" style="position:absolute;left:0;text-align:left;margin-left:5.7pt;margin-top:6.2pt;width:100.35pt;height:50.65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4kYwIAABUFAAAOAAAAZHJzL2Uyb0RvYy54bWysVNtuEzEQfUfiHyy/k022m7ZE2VRRqiCk&#10;ilYNiGfHaycrbI+xnWzC1zP2XhpBJRDixTuzcz+e4/ndSStyFM7XYEo6GY0pEYZDVZtdSb98Xr+7&#10;pcQHZiqmwIiSnoWnd4u3b+aNnYkc9qAq4QgmMX7W2JLuQ7CzLPN8LzTzI7DCoFGC0yyg6nZZ5ViD&#10;2bXK8vH4OmvAVdYBF97j3/vWSBcpv5SCh0cpvQhElRR7C+l06dzGM1vM2WznmN3XvGuD/UMXmtUG&#10;iw6p7llg5ODq31LpmjvwIMOIg85AypqLNANOMxn/Ms1mz6xIsyA43g4w+f+Xln86PjlSVyXNrygx&#10;TOMdPcPBVKIiz4geMzslCNoQqMb6Gfpv7JPrNI9inPoknY5fnIecErjnAVxxCoTjz0l+UxTFlBKO&#10;tuviKp9OY9LsJdo6Hz4I0CQKJXWxjdhDApYdH3xo/Xu/WFGZeBpY10q11vgni622zSUpnJVovZ+F&#10;xGljOylr2jOxUo4cGW4I41yYMOn6Uga9Y5jE5ENg/ufAzj+GirSDQ/BfVB0iUmUwYQjWtQH3WvXq&#10;W9+ybP17BNq5IwThtD2lay76m9xCdcard9Bywlu+rhH3B+bDE3NIAqQLEjs84iEVNCWFTqJkD+7H&#10;a/+jP+4mWilpkFQl9d8PzAlK1EeDW/t+UhSRhUkppjc5Ku7Ssr20mINeAd7KBJ8Qy5MY/YPqRelA&#10;f0X+L2NVNDHDsXZJeXC9sgot2fEF4WK5TG7IPMvCg9lY3u+BgeUhgKzThkW8WnQ6HJF7aVG7dyKS&#10;+1JPXi+v2eInAAAA//8DAFBLAwQUAAYACAAAACEAKAmMTdwAAAAJAQAADwAAAGRycy9kb3ducmV2&#10;LnhtbEyPwU7DMBBE70j8g7VI3KiTgNIS4lQUCcQFJAIXbm68OBbxOordJvw92xOcRqM3mp2tt4sf&#10;xBGn6AIpyFcZCKQuGEdWwcf749UGREyajB4CoYIfjLBtzs9qXZkw0xse22QFl1CstII+pbGSMnY9&#10;eh1XYURi9hUmrxPbyUoz6ZnL/SCLLCul1474Qq9HfOix+24PXsFznNGVnzu7Lm9f3Yulp02780pd&#10;Xiz3dyASLukvDKf5PB0a3rQPBzJRDOzzG06yFqzMi7zIQexP4HoNsqnl/w+aXwAAAP//AwBQSwEC&#10;LQAUAAYACAAAACEAtoM4kv4AAADhAQAAEwAAAAAAAAAAAAAAAAAAAAAAW0NvbnRlbnRfVHlwZXNd&#10;LnhtbFBLAQItABQABgAIAAAAIQA4/SH/1gAAAJQBAAALAAAAAAAAAAAAAAAAAC8BAABfcmVscy8u&#10;cmVsc1BLAQItABQABgAIAAAAIQCUtZ4kYwIAABUFAAAOAAAAAAAAAAAAAAAAAC4CAABkcnMvZTJv&#10;RG9jLnhtbFBLAQItABQABgAIAAAAIQAoCYxN3AAAAAkBAAAPAAAAAAAAAAAAAAAAAL0EAABkcnMv&#10;ZG93bnJldi54bWxQSwUGAAAAAAQABADzAAAAxgUAAAAA&#10;" fillcolor="#a7bfde [1620]" stroked="f">
                <v:fill color2="#e4ecf5 [500]" rotate="t" angle="180" colors="0 #a3c4ff;22938f #bfd5ff;1 #e5eeff" focus="100%" type="gradient"/>
                <v:shadow on="t" color="black" opacity="24903f" origin=",.5" offset="0,.55556mm"/>
                <v:textbox>
                  <w:txbxContent>
                    <w:p w:rsidR="004C34B9" w:rsidRDefault="00831371">
                      <w:pPr>
                        <w:spacing w:line="240" w:lineRule="auto"/>
                        <w:jc w:val="center"/>
                        <w:rPr>
                          <w:sz w:val="20"/>
                          <w:szCs w:val="20"/>
                          <w:lang w:val="en-US"/>
                        </w:rPr>
                      </w:pPr>
                      <w:r>
                        <w:rPr>
                          <w:sz w:val="20"/>
                          <w:szCs w:val="20"/>
                          <w:lang w:val="en-US"/>
                        </w:rPr>
                        <w:t>The arrangement of the funding’s framework</w:t>
                      </w:r>
                    </w:p>
                  </w:txbxContent>
                </v:textbox>
              </v:round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3210560</wp:posOffset>
                </wp:positionH>
                <wp:positionV relativeFrom="paragraph">
                  <wp:posOffset>232410</wp:posOffset>
                </wp:positionV>
                <wp:extent cx="321945" cy="369570"/>
                <wp:effectExtent l="33655" t="0" r="44450" b="54610"/>
                <wp:wrapNone/>
                <wp:docPr id="19" name="Right Arrow 19"/>
                <wp:cNvGraphicFramePr/>
                <a:graphic xmlns:a="http://schemas.openxmlformats.org/drawingml/2006/main">
                  <a:graphicData uri="http://schemas.microsoft.com/office/word/2010/wordprocessingShape">
                    <wps:wsp>
                      <wps:cNvSpPr/>
                      <wps:spPr>
                        <a:xfrm rot="10800000">
                          <a:off x="0" y="0"/>
                          <a:ext cx="321945" cy="369570"/>
                        </a:xfrm>
                        <a:prstGeom prst="rightArrow">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F2B0543" id="Right Arrow 19" o:spid="_x0000_s1026" type="#_x0000_t13" style="position:absolute;margin-left:252.8pt;margin-top:18.3pt;width:25.35pt;height:29.1pt;rotation:180;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gXwIAAAwFAAAOAAAAZHJzL2Uyb0RvYy54bWysVN1r2zAQfx/sfxB6Xx2n6UdCnRJSMgZl&#10;LW3HnlVZisVknXZS4mR//U5y4patsDHmB3HfH7+789X1rrVsqzAYcBUvT0acKSehNm5d8S9Pqw+X&#10;nIUoXC0sOFXxvQr8ev7+3VXnZ2oMDdhaIaMgLsw6X/EmRj8riiAb1YpwAl45UmrAVkRicV3UKDqK&#10;3tpiPBqdFx1g7RGkCoGkN72Sz3N8rZWMd1oHFZmtONUW84v5fU5vMb8SszUK3xh5KEP8QxWtMI6S&#10;DqFuRBRsg+a3UK2RCAF0PJHQFqC1kSr3QN2Uo1+6eWyEV7kXAif4Aabw/8LKz9t7ZKam2U05c6Kl&#10;GT2YdRPZAhE6RlKCqPNhRpaP/h4PXCAy9bvT2DIEwrUcXY7Sl2Ggxtguo7wfUFa7yCQJT8fldHLG&#10;mSTV6fn07CJPoehjpZgeQ/yooGWJqDimcnI1ObTY3oZIVZDD0TA5WZdeBytjba9NkiJV3teaqbi3&#10;qrd+UJrapnLKHDUvnFpaZFtBqyKkVC6WqXfKYx1ZJzdNwQfH8Z8dD/bJVeVlHJz/IuvgkTODi4Nz&#10;axzgW9nrb8eSdW9/RKDvO0HwDPWeJp5HRgcRvFwZgvlWhHgvkHafhHTP8Y4ebaGrOBwozhrAH2/J&#10;kz2tJGk56+iWKh6+bwQqzuwnR8s6LSeTdHyZmZxdjInB15rn1xq3aZdAMyhzdZlM9tEeSY3QfqWz&#10;X6SspBJOUu6Ky4hHZhn7G6cfh1SLRTajg/Mi3rpHL49Td7DYRNAm79MLOgfU6OTy+A+/h3TTr/ls&#10;9fITm/8EAAD//wMAUEsDBBQABgAIAAAAIQA42Woi4QAAAAkBAAAPAAAAZHJzL2Rvd25yZXYueG1s&#10;TI9NS8NAEIbvgv9hGcGL2I2tCTVmUoq0IPTUVtHjJLtNgtnZkN18+O9dT3oahnl453mzzWxaMere&#10;NZYRHhYRCM2lVQ1XCG/n/f0ahPPEilrLGuFbO9jk11cZpcpOfNTjyVcihLBLCaH2vkuldGWtDbmF&#10;7TSH28X2hnxY+0qqnqYQblq5jKJEGmo4fKip0y+1Lr9Og0H4+NwfxuE9Okzb7vK6PNOuuKt2iLc3&#10;8/YZhNez/4PhVz+oQx6cCjuwcqJFiKM4CSjCKgkzAHGcrEAUCE+Pa5B5Jv83yH8AAAD//wMAUEsB&#10;Ai0AFAAGAAgAAAAhALaDOJL+AAAA4QEAABMAAAAAAAAAAAAAAAAAAAAAAFtDb250ZW50X1R5cGVz&#10;XS54bWxQSwECLQAUAAYACAAAACEAOP0h/9YAAACUAQAACwAAAAAAAAAAAAAAAAAvAQAAX3JlbHMv&#10;LnJlbHNQSwECLQAUAAYACAAAACEAJp/nIF8CAAAMBQAADgAAAAAAAAAAAAAAAAAuAgAAZHJzL2Uy&#10;b0RvYy54bWxQSwECLQAUAAYACAAAACEAONlqIuEAAAAJAQAADwAAAAAAAAAAAAAAAAC5BAAAZHJz&#10;L2Rvd25yZXYueG1sUEsFBgAAAAAEAAQA8wAAAMcFAAAAAA==&#10;" adj="10800" fillcolor="#a7bfde [1620]" stroked="f">
                <v:fill color2="#e4ecf5 [500]" rotate="t" angle="180" colors="0 #a3c4ff;22938f #bfd5ff;1 #e5eeff" focus="100%" type="gradient"/>
                <v:shadow on="t" color="black" opacity="24903f" origin=",.5" offset="0,.55556mm"/>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3601085</wp:posOffset>
                </wp:positionH>
                <wp:positionV relativeFrom="paragraph">
                  <wp:posOffset>107315</wp:posOffset>
                </wp:positionV>
                <wp:extent cx="1274445" cy="643255"/>
                <wp:effectExtent l="33655" t="13970" r="44450" b="66675"/>
                <wp:wrapNone/>
                <wp:docPr id="17" name="Rounded Rectangle 17"/>
                <wp:cNvGraphicFramePr/>
                <a:graphic xmlns:a="http://schemas.openxmlformats.org/drawingml/2006/main">
                  <a:graphicData uri="http://schemas.microsoft.com/office/word/2010/wordprocessingShape">
                    <wps:wsp>
                      <wps:cNvSpPr/>
                      <wps:spPr>
                        <a:xfrm>
                          <a:off x="0" y="0"/>
                          <a:ext cx="1274445" cy="643255"/>
                        </a:xfrm>
                        <a:prstGeom prst="roundRect">
                          <a:avLst/>
                        </a:prstGeom>
                        <a:ln>
                          <a:noFill/>
                        </a:ln>
                      </wps:spPr>
                      <wps:style>
                        <a:lnRef idx="1">
                          <a:schemeClr val="accent1"/>
                        </a:lnRef>
                        <a:fillRef idx="2">
                          <a:schemeClr val="accent1"/>
                        </a:fillRef>
                        <a:effectRef idx="1">
                          <a:schemeClr val="accent1"/>
                        </a:effectRef>
                        <a:fontRef idx="minor">
                          <a:schemeClr val="dk1"/>
                        </a:fontRef>
                      </wps:style>
                      <wps:txbx>
                        <w:txbxContent>
                          <w:p w:rsidR="004C34B9" w:rsidRDefault="00831371">
                            <w:pPr>
                              <w:spacing w:line="240" w:lineRule="auto"/>
                              <w:rPr>
                                <w:sz w:val="16"/>
                                <w:szCs w:val="16"/>
                                <w:lang w:val="en-US"/>
                              </w:rPr>
                            </w:pPr>
                            <w:r>
                              <w:rPr>
                                <w:sz w:val="16"/>
                                <w:szCs w:val="16"/>
                                <w:lang w:val="en-US"/>
                              </w:rPr>
                              <w:t>The arrangement of the policy direction, work indicator, performance and program target.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17" o:spid="_x0000_s1031" style="position:absolute;left:0;text-align:left;margin-left:283.55pt;margin-top:8.45pt;width:100.35pt;height:50.65pt;z-index:25166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uTYQIAABUFAAAOAAAAZHJzL2Uyb0RvYy54bWysVN9v0zAQfkfif7D8ztKWdIOq6VR1GkKa&#10;WLWBeHYdu42wfebsNi1/PWcnzSaYBEK8OHe+35/vy/z6aA07KAwNuIqPL0acKSehbty24l8+3755&#10;x1mIwtXCgFMVP6nArxevX81bP1MT2IGpFTJK4sKs9RXfxehnRRHkTlkRLsArR0YNaEUkFbdFjaKl&#10;7NYUk9HosmgBa48gVQh0e9MZ+SLn11rJeK91UJGZilNvMZ+Yz006i8VczLYo/K6RfRviH7qwonFU&#10;dEh1I6Jge2x+S2UbiRBAxwsJtgCtG6nyDDTNePTLNI874VWehcAJfoAp/L+08tNhjayp6e2uOHPC&#10;0hs9wN7VqmYPhJ5wW6MY2Qio1ocZ+T/6NfZaIDFNfdRo05fmYccM7mkAVx0jk3Q5nlyVZTnlTJLt&#10;snw7mU5T0uIp2mOIHxRYloSKY2oj9ZCBFYe7EDv/s1+qaFw6Hdw2xnTWdFOkVrvmshRPRnXeD0rT&#10;tKmdnDXvmVoZZAdBGyKkVC6O+76MI+8Upin5EDj5c2Dvn0JV3sEh+C+qDhG5Mrg4BNvGAb5Uvf52&#10;bll3/mcEurkTBPG4OeZnzqCnmw3UJ3p6hI4TwcvbhnC/EyGuBRIJiC5E7HhPhzbQVhx6ibMd4I+X&#10;7pM/7SZZOWuJVBUP3/cCFWfmo6OtfT8uy8TCrJTTqwkp+NyyeW5xe7sCepUx/UK8zGLyj+YsagT7&#10;lfi/TFXJJJyk2hWXEc/KKnZkpz+IVMtldiPmeRHv3KOX5z1wsNxH0E3esCd0ehyJe3lR+/9EIvdz&#10;PXs9/c0WPwEAAP//AwBQSwMEFAAGAAgAAAAhAKDOGdLeAAAACgEAAA8AAABkcnMvZG93bnJldi54&#10;bWxMj8FOwzAQRO9I/IO1SNyok0o4aRqnokggLiARuHBzk60TEa+j2G3C37Oc6HFnnmZnyt3iBnHG&#10;KfSeNKSrBARS49uerIbPj6e7HESIhlozeEINPxhgV11flaZo/UzveK6jFRxCoTAauhjHQsrQdOhM&#10;WPkRib2jn5yJfE5WtpOZOdwNcp0kSjrTE3/ozIiPHTbf9clpeAkz9uprbzO1eetfLT3n9d5pfXuz&#10;PGxBRFziPwx/9bk6VNzp4E/UBjFouFdZyigbagOCgUxlvOXAQpqvQValvJxQ/QIAAP//AwBQSwEC&#10;LQAUAAYACAAAACEAtoM4kv4AAADhAQAAEwAAAAAAAAAAAAAAAAAAAAAAW0NvbnRlbnRfVHlwZXNd&#10;LnhtbFBLAQItABQABgAIAAAAIQA4/SH/1gAAAJQBAAALAAAAAAAAAAAAAAAAAC8BAABfcmVscy8u&#10;cmVsc1BLAQItABQABgAIAAAAIQDMcHuTYQIAABUFAAAOAAAAAAAAAAAAAAAAAC4CAABkcnMvZTJv&#10;RG9jLnhtbFBLAQItABQABgAIAAAAIQCgzhnS3gAAAAoBAAAPAAAAAAAAAAAAAAAAALsEAABkcnMv&#10;ZG93bnJldi54bWxQSwUGAAAAAAQABADzAAAAxgUAAAAA&#10;" fillcolor="#a7bfde [1620]" stroked="f">
                <v:fill color2="#e4ecf5 [500]" rotate="t" angle="180" colors="0 #a3c4ff;22938f #bfd5ff;1 #e5eeff" focus="100%" type="gradient"/>
                <v:shadow on="t" color="black" opacity="24903f" origin=",.5" offset="0,.55556mm"/>
                <v:textbox>
                  <w:txbxContent>
                    <w:p w:rsidR="004C34B9" w:rsidRDefault="00831371">
                      <w:pPr>
                        <w:spacing w:line="240" w:lineRule="auto"/>
                        <w:rPr>
                          <w:sz w:val="16"/>
                          <w:szCs w:val="16"/>
                          <w:lang w:val="en-US"/>
                        </w:rPr>
                      </w:pPr>
                      <w:r>
                        <w:rPr>
                          <w:sz w:val="16"/>
                          <w:szCs w:val="16"/>
                          <w:lang w:val="en-US"/>
                        </w:rPr>
                        <w:t>The arrangement of the policy direction, work indicator, performance and program target.</w:t>
                      </w:r>
                    </w:p>
                  </w:txbxContent>
                </v:textbox>
              </v:roundrect>
            </w:pict>
          </mc:Fallback>
        </mc:AlternateContent>
      </w:r>
    </w:p>
    <w:p w:rsidR="004C34B9" w:rsidRDefault="004C34B9">
      <w:pPr>
        <w:pStyle w:val="Caption"/>
        <w:jc w:val="center"/>
      </w:pPr>
    </w:p>
    <w:p w:rsidR="004C34B9" w:rsidRDefault="00831371">
      <w:pPr>
        <w:pStyle w:val="Caption"/>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495935</wp:posOffset>
                </wp:positionH>
                <wp:positionV relativeFrom="paragraph">
                  <wp:posOffset>211455</wp:posOffset>
                </wp:positionV>
                <wp:extent cx="321945" cy="369570"/>
                <wp:effectExtent l="34290" t="13970" r="34290" b="64135"/>
                <wp:wrapNone/>
                <wp:docPr id="31" name="Right Arrow 31"/>
                <wp:cNvGraphicFramePr/>
                <a:graphic xmlns:a="http://schemas.openxmlformats.org/drawingml/2006/main">
                  <a:graphicData uri="http://schemas.microsoft.com/office/word/2010/wordprocessingShape">
                    <wps:wsp>
                      <wps:cNvSpPr/>
                      <wps:spPr>
                        <a:xfrm rot="5400000">
                          <a:off x="0" y="0"/>
                          <a:ext cx="321945" cy="369570"/>
                        </a:xfrm>
                        <a:prstGeom prst="rightArrow">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B63B4A" id="Right Arrow 31" o:spid="_x0000_s1026" type="#_x0000_t13" style="position:absolute;margin-left:39.05pt;margin-top:16.65pt;width:25.35pt;height:29.1pt;rotation:90;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5nXwIAAAsFAAAOAAAAZHJzL2Uyb0RvYy54bWysVEtvEzEQviPxHyzf6SZp0tKomypqVYRU&#10;0agFcXa9dtbC9pixk0349Yy9ybaCSiDEHqx5P76Z2curnbNsqzAa8DUfn4w4U15CY/y65l8+3757&#10;z1lMwjfCglc136vIrxZv31x2Ya4m0IJtFDIK4uO8CzVvUwrzqoqyVU7EEwjKk1IDOpGIxXXVoOgo&#10;urPVZDQ6qzrAJiBIFSNJb3olX5T4WiuZ7rWOKjFbc6otlRfL+5TfanEp5msUoTXyUIb4hyqcMJ6S&#10;DqFuRBJsg+a3UM5IhAg6nUhwFWhtpCo9UDfj0S/dPLYiqNILgRPDAFP8f2Hlp+0KmWlqfjrmzAtH&#10;M3ow6zaxJSJ0jKQEURfinCwfwwoPXCQy97vT6BgC4TqbjvJXUKC+2K6AvB9AVrvEJAlPJ+OL6Ywz&#10;SarTs4vZeRlC1YfKIQPG9EGBY5moOeZqSjEltNjexURFkMPRMDtZn18Pt8baXpslVS68L7VQaW9V&#10;b/2gNHVN5YxL1LJv6toi2wraFCGl8qm0TnmsJ+vspin44Dj5s+PBPruqsouD819kHTxKZvBpcHbG&#10;A76Wvfl2LFn39kcE+r4zBE/Q7GngZWJ0DzHIW0Mw34mYVgJp9UlI55zu6dEWuprDgeKsBfzxmjzb&#10;00aSlrOOTqnm8ftGoOLMfvS0qxfj6TTfXmGms/MJMfhS8/RS4zfuGmgGtI5UXSGzfbJHUiO4r3T1&#10;y5yVVMJLyl1zmfDIXKf+xOm/IdVyWczo3oJId/4xyOPUPSw3CbQp+/SMzgE1uriyZoe/Qz7pl3yx&#10;ev6HLX4CAAD//wMAUEsDBBQABgAIAAAAIQDjjS4j3QAAAAgBAAAPAAAAZHJzL2Rvd25yZXYueG1s&#10;TI/NboMwEITvlfoO1lbqrTENKBDCEvVHPVZqaFT16OAtoOI1wiYhb1/nlB5HM5r5ptjOphdHGl1n&#10;GeFxEYEgrq3uuEHYf749ZCCcV6xVb5kQzuRgW97eFCrX9sQ7Ola+EaGEXa4QWu+HXEpXt2SUW9iB&#10;OHg/djTKBzk2Uo/qFMpNL5dRtJJGdRwWWjXQS0v1bzUZhN3r+Tn55r3VMs6+mo/pPeurNeL93fy0&#10;AeFp9tcwXPADOpSB6WAn1k70CGmShCRCnIZLFz9erkAcELI0BVkW8v+B8g8AAP//AwBQSwECLQAU&#10;AAYACAAAACEAtoM4kv4AAADhAQAAEwAAAAAAAAAAAAAAAAAAAAAAW0NvbnRlbnRfVHlwZXNdLnht&#10;bFBLAQItABQABgAIAAAAIQA4/SH/1gAAAJQBAAALAAAAAAAAAAAAAAAAAC8BAABfcmVscy8ucmVs&#10;c1BLAQItABQABgAIAAAAIQCfs85nXwIAAAsFAAAOAAAAAAAAAAAAAAAAAC4CAABkcnMvZTJvRG9j&#10;LnhtbFBLAQItABQABgAIAAAAIQDjjS4j3QAAAAgBAAAPAAAAAAAAAAAAAAAAALkEAABkcnMvZG93&#10;bnJldi54bWxQSwUGAAAAAAQABADzAAAAwwUAAAAA&#10;" adj="10800" fillcolor="#a7bfde [1620]" stroked="f">
                <v:fill color2="#e4ecf5 [500]" rotate="t" angle="180" colors="0 #a3c4ff;22938f #bfd5ff;1 #e5eeff" focus="100%" type="gradient"/>
                <v:shadow on="t" color="black" opacity="24903f" origin=",.5" offset="0,.55556mm"/>
              </v:shape>
            </w:pict>
          </mc:Fallback>
        </mc:AlternateContent>
      </w:r>
    </w:p>
    <w:p w:rsidR="004C34B9" w:rsidRDefault="0088192D">
      <w:r>
        <w:rPr>
          <w:noProof/>
        </w:rPr>
        <mc:AlternateContent>
          <mc:Choice Requires="wps">
            <w:drawing>
              <wp:anchor distT="0" distB="0" distL="114300" distR="114300" simplePos="0" relativeHeight="251668992" behindDoc="0" locked="0" layoutInCell="1" allowOverlap="1">
                <wp:simplePos x="0" y="0"/>
                <wp:positionH relativeFrom="column">
                  <wp:posOffset>149469</wp:posOffset>
                </wp:positionH>
                <wp:positionV relativeFrom="paragraph">
                  <wp:posOffset>1518725</wp:posOffset>
                </wp:positionV>
                <wp:extent cx="4909625" cy="450166"/>
                <wp:effectExtent l="0" t="0" r="5715" b="7620"/>
                <wp:wrapNone/>
                <wp:docPr id="12" name="Text Box 12"/>
                <wp:cNvGraphicFramePr/>
                <a:graphic xmlns:a="http://schemas.openxmlformats.org/drawingml/2006/main">
                  <a:graphicData uri="http://schemas.microsoft.com/office/word/2010/wordprocessingShape">
                    <wps:wsp>
                      <wps:cNvSpPr txBox="1"/>
                      <wps:spPr>
                        <a:xfrm>
                          <a:off x="0" y="0"/>
                          <a:ext cx="4909625" cy="450166"/>
                        </a:xfrm>
                        <a:prstGeom prst="rect">
                          <a:avLst/>
                        </a:prstGeom>
                        <a:solidFill>
                          <a:schemeClr val="lt1"/>
                        </a:solidFill>
                        <a:ln w="6350">
                          <a:noFill/>
                        </a:ln>
                      </wps:spPr>
                      <wps:txbx>
                        <w:txbxContent>
                          <w:p w:rsidR="0088192D" w:rsidRDefault="0088192D" w:rsidP="0088192D">
                            <w:pPr>
                              <w:pStyle w:val="Caption"/>
                              <w:jc w:val="center"/>
                              <w:rPr>
                                <w:lang w:val="en-US"/>
                              </w:rPr>
                            </w:pPr>
                            <w:r>
                              <w:rPr>
                                <w:lang w:val="en-US"/>
                              </w:rPr>
                              <w:t>Figure</w:t>
                            </w:r>
                            <w:r>
                              <w:t xml:space="preserve"> </w:t>
                            </w:r>
                            <w:r>
                              <w:fldChar w:fldCharType="begin"/>
                            </w:r>
                            <w:r>
                              <w:instrText xml:space="preserve"> SEQ Gambar \* ARABIC </w:instrText>
                            </w:r>
                            <w:r>
                              <w:fldChar w:fldCharType="separate"/>
                            </w:r>
                            <w:r>
                              <w:t>1</w:t>
                            </w:r>
                            <w:r>
                              <w:fldChar w:fldCharType="end"/>
                            </w:r>
                            <w:r>
                              <w:t xml:space="preserve">.1 The Approach to Formulating the 2020-2024 FISIP </w:t>
                            </w:r>
                            <w:r>
                              <w:rPr>
                                <w:lang w:val="en-US"/>
                              </w:rPr>
                              <w:t>UNDIP</w:t>
                            </w:r>
                            <w:r>
                              <w:t xml:space="preserve"> </w:t>
                            </w:r>
                            <w:r>
                              <w:rPr>
                                <w:lang w:val="en-US"/>
                              </w:rPr>
                              <w:t>Strategic Plan (RENSTRA)</w:t>
                            </w:r>
                          </w:p>
                          <w:p w:rsidR="0088192D" w:rsidRPr="0088192D" w:rsidRDefault="0088192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32" type="#_x0000_t202" style="position:absolute;left:0;text-align:left;margin-left:11.75pt;margin-top:119.6pt;width:386.6pt;height:35.4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2QwIAAIIEAAAOAAAAZHJzL2Uyb0RvYy54bWysVE2P2jAQvVfqf7B8LwkUaEGEFWVFVQnt&#10;rgTVno3jEEu2x7UNCf31HTt8ddtT1YsZz7w8z7yZYfbQakWOwnkJpqD9Xk6JMBxKafYF/b5dffhM&#10;iQ/MlEyBEQU9CU8f5u/fzRo7FQOoQZXCESQxftrYgtYh2GmWeV4LzXwPrDAYrMBpFvDq9lnpWIPs&#10;WmWDPB9nDbjSOuDCe/Q+dkE6T/xVJXh4riovAlEFxdxCOl06d/HM5jM23Ttma8nPabB/yEIzafDR&#10;K9UjC4wcnPyDSkvuwEMVehx0BlUluUg1YDX9/E01m5pZkWpBcby9yuT/Hy1/Or44Ikvs3YASwzT2&#10;aCvaQL5AS9CF+jTWTxG2sQgMLfoRe/F7dMay28rp+IsFEYyj0qerupGNo3M4ySfjwYgSjrHhKO+P&#10;x5Emu31tnQ9fBWgSjYI67F4SlR3XPnTQCyQ+5kHJciWVSpc4MWKpHDky7LUKKUck/w2lDGkKOv44&#10;yhOxgfh5x6wM5hJr7WqKVmh3bdImJRo9OyhPKIODbpC85SuJua6ZDy/M4eRg5bgN4RmPSgG+BWeL&#10;khrcz7/5Ix4bilFKGpzEgvofB+YEJeqbwVZP+sNhHN10GY4+DfDi7iO7+4g56CWgAH3cO8uTGfFB&#10;XczKgX7FpVnEVzHEDMe3Cxou5jJ0+4FLx8VikUA4rJaFtdlYHqmj4LET2/aVOXtuV8BGP8FlZtn0&#10;Tdc6bPzSwOIQoJKppTdVz/LjoKehOC9l3KT7e0Ld/jrmvwAAAP//AwBQSwMEFAAGAAgAAAAhAG2Q&#10;zw7iAAAACgEAAA8AAABkcnMvZG93bnJldi54bWxMj8tqwzAQRfeF/IOYQDelkR8kblzLIZQ+ILvG&#10;SUt3ijW1TayRsRTb/fsqq3Y1DHO4c262mXTLBuxtY0hAuAiAIZVGNVQJOBQv9w/ArJOkZGsIBfyg&#10;hU0+u8lkqsxI7zjsXcV8CNlUCqid61LObVmjlnZhOiR/+za9ls6vfcVVL0cfrlseBcGKa9mQ/1DL&#10;Dp9qLM/7ixbwdVd97uz0ehzjZdw9vw1F8qEKIW7n0/YRmMPJ/cFw1ffqkHunk7mQsqwVEMVLT17n&#10;OgLmgWS9SoCdBMRhEALPM/6/Qv4LAAD//wMAUEsBAi0AFAAGAAgAAAAhALaDOJL+AAAA4QEAABMA&#10;AAAAAAAAAAAAAAAAAAAAAFtDb250ZW50X1R5cGVzXS54bWxQSwECLQAUAAYACAAAACEAOP0h/9YA&#10;AACUAQAACwAAAAAAAAAAAAAAAAAvAQAAX3JlbHMvLnJlbHNQSwECLQAUAAYACAAAACEAP4jPdkMC&#10;AACCBAAADgAAAAAAAAAAAAAAAAAuAgAAZHJzL2Uyb0RvYy54bWxQSwECLQAUAAYACAAAACEAbZDP&#10;DuIAAAAKAQAADwAAAAAAAAAAAAAAAACdBAAAZHJzL2Rvd25yZXYueG1sUEsFBgAAAAAEAAQA8wAA&#10;AKwFAAAAAA==&#10;" fillcolor="white [3201]" stroked="f" strokeweight=".5pt">
                <v:textbox>
                  <w:txbxContent>
                    <w:p w:rsidR="0088192D" w:rsidRDefault="0088192D" w:rsidP="0088192D">
                      <w:pPr>
                        <w:pStyle w:val="Caption"/>
                        <w:jc w:val="center"/>
                        <w:rPr>
                          <w:lang w:val="en-US"/>
                        </w:rPr>
                      </w:pPr>
                      <w:r>
                        <w:rPr>
                          <w:lang w:val="en-US"/>
                        </w:rPr>
                        <w:t>Figure</w:t>
                      </w:r>
                      <w:r>
                        <w:t xml:space="preserve"> </w:t>
                      </w:r>
                      <w:r>
                        <w:fldChar w:fldCharType="begin"/>
                      </w:r>
                      <w:r>
                        <w:instrText xml:space="preserve"> SEQ Gambar \* ARABIC </w:instrText>
                      </w:r>
                      <w:r>
                        <w:fldChar w:fldCharType="separate"/>
                      </w:r>
                      <w:r>
                        <w:t>1</w:t>
                      </w:r>
                      <w:r>
                        <w:fldChar w:fldCharType="end"/>
                      </w:r>
                      <w:r>
                        <w:t xml:space="preserve">.1 The Approach to Formulating the 2020-2024 FISIP </w:t>
                      </w:r>
                      <w:r>
                        <w:rPr>
                          <w:lang w:val="en-US"/>
                        </w:rPr>
                        <w:t>UNDIP</w:t>
                      </w:r>
                      <w:r>
                        <w:t xml:space="preserve"> </w:t>
                      </w:r>
                      <w:r>
                        <w:rPr>
                          <w:lang w:val="en-US"/>
                        </w:rPr>
                        <w:t>Strategic Plan (RENSTRA)</w:t>
                      </w:r>
                    </w:p>
                    <w:p w:rsidR="0088192D" w:rsidRPr="0088192D" w:rsidRDefault="0088192D">
                      <w:pPr>
                        <w:rPr>
                          <w:lang w:val="en-US"/>
                        </w:rPr>
                      </w:pPr>
                    </w:p>
                  </w:txbxContent>
                </v:textbox>
              </v:shape>
            </w:pict>
          </mc:Fallback>
        </mc:AlternateContent>
      </w:r>
      <w:r w:rsidR="00831371">
        <w:rPr>
          <w:noProof/>
        </w:rPr>
        <mc:AlternateContent>
          <mc:Choice Requires="wps">
            <w:drawing>
              <wp:anchor distT="0" distB="0" distL="114300" distR="114300" simplePos="0" relativeHeight="251667968" behindDoc="0" locked="0" layoutInCell="1" allowOverlap="1">
                <wp:simplePos x="0" y="0"/>
                <wp:positionH relativeFrom="column">
                  <wp:posOffset>22225</wp:posOffset>
                </wp:positionH>
                <wp:positionV relativeFrom="paragraph">
                  <wp:posOffset>360045</wp:posOffset>
                </wp:positionV>
                <wp:extent cx="1274445" cy="643255"/>
                <wp:effectExtent l="33655" t="13970" r="44450" b="66675"/>
                <wp:wrapNone/>
                <wp:docPr id="32" name="Rounded Rectangle 32"/>
                <wp:cNvGraphicFramePr/>
                <a:graphic xmlns:a="http://schemas.openxmlformats.org/drawingml/2006/main">
                  <a:graphicData uri="http://schemas.microsoft.com/office/word/2010/wordprocessingShape">
                    <wps:wsp>
                      <wps:cNvSpPr/>
                      <wps:spPr>
                        <a:xfrm>
                          <a:off x="0" y="0"/>
                          <a:ext cx="1274445" cy="643255"/>
                        </a:xfrm>
                        <a:prstGeom prst="roundRect">
                          <a:avLst/>
                        </a:prstGeom>
                        <a:ln>
                          <a:noFill/>
                        </a:ln>
                      </wps:spPr>
                      <wps:style>
                        <a:lnRef idx="1">
                          <a:schemeClr val="accent1"/>
                        </a:lnRef>
                        <a:fillRef idx="2">
                          <a:schemeClr val="accent1"/>
                        </a:fillRef>
                        <a:effectRef idx="1">
                          <a:schemeClr val="accent1"/>
                        </a:effectRef>
                        <a:fontRef idx="minor">
                          <a:schemeClr val="dk1"/>
                        </a:fontRef>
                      </wps:style>
                      <wps:txbx>
                        <w:txbxContent>
                          <w:p w:rsidR="004C34B9" w:rsidRDefault="00831371">
                            <w:pPr>
                              <w:spacing w:line="240" w:lineRule="auto"/>
                              <w:jc w:val="center"/>
                              <w:rPr>
                                <w:sz w:val="20"/>
                                <w:szCs w:val="20"/>
                                <w:lang w:val="en-US"/>
                              </w:rPr>
                            </w:pPr>
                            <w:r>
                              <w:rPr>
                                <w:sz w:val="20"/>
                                <w:szCs w:val="20"/>
                                <w:lang w:val="en-US"/>
                              </w:rPr>
                              <w:t xml:space="preserve">The arrangement of the </w:t>
                            </w:r>
                            <w:r>
                              <w:rPr>
                                <w:i/>
                                <w:iCs/>
                                <w:sz w:val="20"/>
                                <w:szCs w:val="20"/>
                                <w:lang w:val="en-US"/>
                              </w:rPr>
                              <w:t xml:space="preserve">Renstra </w:t>
                            </w:r>
                            <w:r>
                              <w:rPr>
                                <w:sz w:val="20"/>
                                <w:szCs w:val="20"/>
                                <w:lang w:val="en-US"/>
                              </w:rPr>
                              <w:t xml:space="preserve"> document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2" o:spid="_x0000_s1033" style="position:absolute;left:0;text-align:left;margin-left:1.75pt;margin-top:28.35pt;width:100.35pt;height:50.65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4TYwIAABUFAAAOAAAAZHJzL2Uyb0RvYy54bWysVNtuEzEQfUfiHyy/0022m6ZE2VRRqiKk&#10;iFYNiGfHaycrbI+xnWzC1zP2XhpBJRDixTuzcz+e4/ndSStyFM7XYEo6vhpRIgyHqja7kn75/PDu&#10;lhIfmKmYAiNKehae3i3evpk3diZy2IOqhCOYxPhZY0u6D8HOsszzvdDMX4EVBo0SnGYBVbfLKsca&#10;zK5Vlo9GN1kDrrIOuPAe/963RrpI+aUUPDxK6UUgqqTYW0inS+c2ntlizmY7x+y+5l0b7B+60Kw2&#10;WHRIdc8CIwdX/5ZK19yBBxmuOOgMpKy5SDPgNOPRL9Ns9syKNAuC4+0Ak/9/afmn45MjdVXS65wS&#10;wzTe0TMcTCUq8ozoMbNTgqANgWqsn6H/xj65TvMoxqlP0un4xXnIKYF7HsAVp0A4/hzn06IoJpRw&#10;tN0U1/lkEpNmL9HW+fBBgCZRKKmLbcQeErDsuPah9e/9YkVl4mngoVaqtcY/WWy1bS5J4axE6/0s&#10;JE4b20lZ056JlXLkyHBDGOfChHHXlzLoHcMkJh8C8z8Hdv4xVKQdHIL/ouoQkSqDCUOwrg2416pX&#10;3/qWZevfI9DOHSEIp+0pXfO0v8ktVGe8egctJ7zlDzXivmY+PDGHJEC6ILHDIx5SQVNS6CRK9uB+&#10;vPY/+uNuopWSBklVUv/9wJygRH00uLXvx0URWZiUYjLNUXGXlu2lxRz0CvBWxviEWJ7E6B9UL0oH&#10;+ivyfxmrookZjrVLyoPrlVVoyY4vCBfLZXJD5lkW1mZjeb8HBpaHALJOGxbxatHpcETupUXt3olI&#10;7ks9eb28ZoufAAAA//8DAFBLAwQUAAYACAAAACEANgn1UN0AAAAIAQAADwAAAGRycy9kb3ducmV2&#10;LnhtbEyPwU7DMBBE70j8g7VI3KhNIGka4lQUCcQFJAKX3tx4cSzidRS7Tfh7zAmOq3maeVtvFzew&#10;E07BepJwvRLAkDqvLRkJH++PVyWwEBVpNXhCCd8YYNucn9Wq0n6mNzy10bBUQqFSEvoYx4rz0PXo&#10;VFj5ESlln35yKqZzMlxPak7lbuCZEAV3ylJa6NWIDz12X+3RSXgOM9pivzPrYvNqXww9le3OSXl5&#10;sdzfAYu4xD8YfvWTOjTJ6eCPpAMbJNzkCZSQF2tgKc7EbQbskLi8FMCbmv9/oPkBAAD//wMAUEsB&#10;Ai0AFAAGAAgAAAAhALaDOJL+AAAA4QEAABMAAAAAAAAAAAAAAAAAAAAAAFtDb250ZW50X1R5cGVz&#10;XS54bWxQSwECLQAUAAYACAAAACEAOP0h/9YAAACUAQAACwAAAAAAAAAAAAAAAAAvAQAAX3JlbHMv&#10;LnJlbHNQSwECLQAUAAYACAAAACEAHt/eE2MCAAAVBQAADgAAAAAAAAAAAAAAAAAuAgAAZHJzL2Uy&#10;b0RvYy54bWxQSwECLQAUAAYACAAAACEANgn1UN0AAAAIAQAADwAAAAAAAAAAAAAAAAC9BAAAZHJz&#10;L2Rvd25yZXYueG1sUEsFBgAAAAAEAAQA8wAAAMcFAAAAAA==&#10;" fillcolor="#a7bfde [1620]" stroked="f">
                <v:fill color2="#e4ecf5 [500]" rotate="t" angle="180" colors="0 #a3c4ff;22938f #bfd5ff;1 #e5eeff" focus="100%" type="gradient"/>
                <v:shadow on="t" color="black" opacity="24903f" origin=",.5" offset="0,.55556mm"/>
                <v:textbox>
                  <w:txbxContent>
                    <w:p w:rsidR="004C34B9" w:rsidRDefault="00831371">
                      <w:pPr>
                        <w:spacing w:line="240" w:lineRule="auto"/>
                        <w:jc w:val="center"/>
                        <w:rPr>
                          <w:sz w:val="20"/>
                          <w:szCs w:val="20"/>
                          <w:lang w:val="en-US"/>
                        </w:rPr>
                      </w:pPr>
                      <w:r>
                        <w:rPr>
                          <w:sz w:val="20"/>
                          <w:szCs w:val="20"/>
                          <w:lang w:val="en-US"/>
                        </w:rPr>
                        <w:t xml:space="preserve">The arrangement of the </w:t>
                      </w:r>
                      <w:r>
                        <w:rPr>
                          <w:i/>
                          <w:iCs/>
                          <w:sz w:val="20"/>
                          <w:szCs w:val="20"/>
                          <w:lang w:val="en-US"/>
                        </w:rPr>
                        <w:t xml:space="preserve">Renstra </w:t>
                      </w:r>
                      <w:r>
                        <w:rPr>
                          <w:sz w:val="20"/>
                          <w:szCs w:val="20"/>
                          <w:lang w:val="en-US"/>
                        </w:rPr>
                        <w:t xml:space="preserve"> document</w:t>
                      </w:r>
                    </w:p>
                  </w:txbxContent>
                </v:textbox>
              </v:roundrect>
            </w:pict>
          </mc:Fallback>
        </mc:AlternateContent>
      </w:r>
      <w:r w:rsidR="00831371">
        <w:br w:type="page"/>
      </w:r>
    </w:p>
    <w:bookmarkEnd w:id="16"/>
    <w:p w:rsidR="004C34B9" w:rsidRDefault="004C34B9">
      <w:pPr>
        <w:spacing w:after="0"/>
        <w:ind w:firstLine="720"/>
        <w:rPr>
          <w:lang w:val="en-US"/>
        </w:rPr>
      </w:pPr>
    </w:p>
    <w:p w:rsidR="004C34B9" w:rsidRDefault="00831371">
      <w:pPr>
        <w:ind w:firstLine="720"/>
        <w:rPr>
          <w:lang w:val="en-US"/>
        </w:rPr>
      </w:pPr>
      <w:r>
        <w:rPr>
          <w:lang w:val="en-US"/>
        </w:rPr>
        <w:t>The first stage in arrang</w:t>
      </w:r>
      <w:r w:rsidR="002662C4">
        <w:rPr>
          <w:lang w:val="en-US"/>
        </w:rPr>
        <w:t>ing</w:t>
      </w:r>
      <w:r>
        <w:rPr>
          <w:lang w:val="en-US"/>
        </w:rPr>
        <w:t xml:space="preserve"> the FISIP Strategic Plan (RENSTRA) is the preparation stage, which consists of the formation of the Strategic Plan (RENSTRA) team, collecting the previous performance data, </w:t>
      </w:r>
      <w:r w:rsidR="0088192D">
        <w:rPr>
          <w:lang w:val="en-US"/>
        </w:rPr>
        <w:t xml:space="preserve">and </w:t>
      </w:r>
      <w:r>
        <w:rPr>
          <w:lang w:val="en-US"/>
        </w:rPr>
        <w:t>preparing the basis for regulations and related policies. The next stage is the strategic environmental analysis o</w:t>
      </w:r>
      <w:r w:rsidR="0088192D">
        <w:rPr>
          <w:lang w:val="en-US"/>
        </w:rPr>
        <w:t>f</w:t>
      </w:r>
      <w:r>
        <w:rPr>
          <w:lang w:val="en-US"/>
        </w:rPr>
        <w:t xml:space="preserve"> the conditions of the FISIP Undip, in order to formulate the strategic problems and issues. The results of this stage are continued to determine the vision and mission, objectives and strategic objectives of the FISIP Undip in 2020-2024. The next stage is the formulation of the policy directions, strategies, performance indicators, performance targets and programs. Next, it is the stage of drafting the regulatory framework, institutional framework, risk analysis and programs by sector followed by the preparation of the funding support for the implementation of the Strategic Plan (RENSTRA). The last stage is the preparation of the 2020-2024 FISIP UNDIP’s Strategic Plan (RENSTRA) document.</w:t>
      </w:r>
      <w:r>
        <w:rPr>
          <w:lang w:val="en-US"/>
        </w:rPr>
        <w:br w:type="page"/>
      </w:r>
    </w:p>
    <w:p w:rsidR="004C34B9" w:rsidRDefault="00831371">
      <w:pPr>
        <w:pStyle w:val="ContentRenstraParagraf"/>
        <w:spacing w:after="0" w:line="240" w:lineRule="auto"/>
        <w:ind w:left="0" w:firstLine="0"/>
        <w:jc w:val="center"/>
        <w:outlineLvl w:val="0"/>
        <w:rPr>
          <w:rFonts w:ascii="Times New Roman" w:hAnsi="Times New Roman"/>
          <w:b/>
          <w:bCs/>
          <w:w w:val="100"/>
          <w:sz w:val="28"/>
          <w:szCs w:val="28"/>
          <w:lang w:val="zh-CN"/>
        </w:rPr>
      </w:pPr>
      <w:bookmarkStart w:id="17" w:name="_Toc46745770"/>
      <w:r>
        <w:rPr>
          <w:rFonts w:ascii="Times New Roman" w:hAnsi="Times New Roman"/>
          <w:b/>
          <w:bCs/>
          <w:w w:val="100"/>
          <w:sz w:val="28"/>
          <w:szCs w:val="28"/>
        </w:rPr>
        <w:lastRenderedPageBreak/>
        <w:t>CHAPTER II</w:t>
      </w:r>
      <w:bookmarkEnd w:id="17"/>
    </w:p>
    <w:p w:rsidR="004C34B9" w:rsidRDefault="00831371">
      <w:pPr>
        <w:pStyle w:val="ContentRenstraParagraf"/>
        <w:spacing w:after="0" w:line="240" w:lineRule="auto"/>
        <w:ind w:left="0" w:firstLine="0"/>
        <w:jc w:val="center"/>
        <w:outlineLvl w:val="0"/>
        <w:rPr>
          <w:rFonts w:ascii="Times New Roman" w:hAnsi="Times New Roman"/>
          <w:b/>
          <w:bCs/>
          <w:w w:val="100"/>
          <w:sz w:val="28"/>
          <w:szCs w:val="28"/>
        </w:rPr>
      </w:pPr>
      <w:bookmarkStart w:id="18" w:name="_Toc46745771"/>
      <w:r>
        <w:rPr>
          <w:rFonts w:ascii="Times New Roman" w:hAnsi="Times New Roman"/>
          <w:b/>
          <w:bCs/>
          <w:w w:val="100"/>
          <w:sz w:val="28"/>
          <w:szCs w:val="28"/>
        </w:rPr>
        <w:t>STRATEGIC ENVIRONMENTAL ANALYSIS</w:t>
      </w:r>
      <w:bookmarkStart w:id="19" w:name="_Toc42978950"/>
      <w:bookmarkEnd w:id="18"/>
    </w:p>
    <w:p w:rsidR="004C34B9" w:rsidRDefault="004C34B9">
      <w:pPr>
        <w:bidi/>
      </w:pPr>
    </w:p>
    <w:p w:rsidR="004C34B9" w:rsidRDefault="00831371">
      <w:pPr>
        <w:pStyle w:val="Heading2"/>
      </w:pPr>
      <w:bookmarkStart w:id="20" w:name="_Toc46745772"/>
      <w:r>
        <w:rPr>
          <w:rFonts w:eastAsia="Tw Cen MT"/>
        </w:rPr>
        <w:t>2.1 Macro Conditions</w:t>
      </w:r>
      <w:bookmarkEnd w:id="20"/>
    </w:p>
    <w:p w:rsidR="004C34B9" w:rsidRDefault="00831371">
      <w:pPr>
        <w:pStyle w:val="ListParagraph1"/>
        <w:numPr>
          <w:ilvl w:val="0"/>
          <w:numId w:val="6"/>
        </w:numPr>
        <w:spacing w:after="0" w:line="240" w:lineRule="auto"/>
        <w:ind w:left="567" w:hanging="567"/>
        <w:contextualSpacing w:val="0"/>
      </w:pPr>
      <w:r>
        <w:rPr>
          <w:rFonts w:eastAsia="Tw Cen MT"/>
          <w:b/>
          <w:bCs/>
        </w:rPr>
        <w:t>Sustainable Development Goals, Human Capital Index, and Global Competitiveness Index</w:t>
      </w:r>
    </w:p>
    <w:p w:rsidR="004C34B9" w:rsidRDefault="00831371">
      <w:pPr>
        <w:autoSpaceDE w:val="0"/>
        <w:autoSpaceDN w:val="0"/>
        <w:adjustRightInd w:val="0"/>
        <w:spacing w:before="100" w:beforeAutospacing="1" w:after="0"/>
        <w:ind w:left="567" w:firstLine="567"/>
        <w:rPr>
          <w:lang w:val="en-US"/>
        </w:rPr>
      </w:pPr>
      <w:r w:rsidRPr="006574E3">
        <w:rPr>
          <w:rFonts w:eastAsia="Tw Cen MT"/>
          <w:i/>
        </w:rPr>
        <w:t>Sustainable Development Goals</w:t>
      </w:r>
      <w:r>
        <w:rPr>
          <w:rFonts w:eastAsia="Tw Cen MT"/>
        </w:rPr>
        <w:t>. The Millennium Development Goals (MDGs) have been out of effect since the end of 2015</w:t>
      </w:r>
      <w:r>
        <w:rPr>
          <w:rFonts w:eastAsia="Tw Cen MT"/>
          <w:lang w:val="en-US"/>
        </w:rPr>
        <w:t>.</w:t>
      </w:r>
      <w:r>
        <w:rPr>
          <w:rFonts w:eastAsia="Tw Cen MT"/>
        </w:rPr>
        <w:t xml:space="preserve"> </w:t>
      </w:r>
      <w:r>
        <w:rPr>
          <w:rFonts w:eastAsia="Tw Cen MT"/>
          <w:lang w:val="en-US"/>
        </w:rPr>
        <w:t>S</w:t>
      </w:r>
      <w:r>
        <w:rPr>
          <w:rFonts w:eastAsia="Tw Cen MT"/>
        </w:rPr>
        <w:t>o</w:t>
      </w:r>
      <w:r>
        <w:rPr>
          <w:rFonts w:eastAsia="Tw Cen MT"/>
          <w:lang w:val="en-US"/>
        </w:rPr>
        <w:t>,</w:t>
      </w:r>
      <w:r>
        <w:rPr>
          <w:rFonts w:eastAsia="Tw Cen MT"/>
        </w:rPr>
        <w:t xml:space="preserve"> the UN has issued the Sustainable Development Goals with 17 objectives with 169 measurable achievements. </w:t>
      </w:r>
      <w:r>
        <w:rPr>
          <w:rFonts w:eastAsia="Tw Cen MT"/>
          <w:lang w:val="en-US"/>
        </w:rPr>
        <w:t xml:space="preserve">The enhancement of </w:t>
      </w:r>
      <w:r>
        <w:rPr>
          <w:rFonts w:eastAsia="Tw Cen MT"/>
        </w:rPr>
        <w:t>education, especially higher education for the Indonesia</w:t>
      </w:r>
      <w:r w:rsidR="002662C4">
        <w:rPr>
          <w:rFonts w:eastAsia="Tw Cen MT"/>
          <w:lang w:val="en-US"/>
        </w:rPr>
        <w:t>n society</w:t>
      </w:r>
      <w:r>
        <w:rPr>
          <w:rFonts w:eastAsia="Tw Cen MT"/>
        </w:rPr>
        <w:t xml:space="preserve">, will spur the achievement of </w:t>
      </w:r>
      <w:r>
        <w:rPr>
          <w:rFonts w:eastAsia="Tw Cen MT"/>
          <w:lang w:val="en-US"/>
        </w:rPr>
        <w:t xml:space="preserve">the </w:t>
      </w:r>
      <w:r>
        <w:rPr>
          <w:rFonts w:eastAsia="Tw Cen MT"/>
        </w:rPr>
        <w:t>other goals and targets in the 17 SDGs points</w:t>
      </w:r>
      <w:r>
        <w:rPr>
          <w:rFonts w:eastAsia="Tw Cen MT"/>
          <w:lang w:val="en-US"/>
        </w:rPr>
        <w:t>.</w:t>
      </w:r>
      <w:r>
        <w:rPr>
          <w:rFonts w:eastAsia="Tw Cen MT"/>
        </w:rPr>
        <w:t xml:space="preserve"> Especially</w:t>
      </w:r>
      <w:r>
        <w:rPr>
          <w:rFonts w:eastAsia="Tw Cen MT"/>
          <w:lang w:val="en-US"/>
        </w:rPr>
        <w:t>,</w:t>
      </w:r>
      <w:r>
        <w:rPr>
          <w:rFonts w:eastAsia="Tw Cen MT"/>
        </w:rPr>
        <w:t xml:space="preserve"> </w:t>
      </w:r>
      <w:r w:rsidR="002662C4">
        <w:rPr>
          <w:rFonts w:eastAsia="Tw Cen MT"/>
          <w:lang w:val="en-US"/>
        </w:rPr>
        <w:t xml:space="preserve">in </w:t>
      </w:r>
      <w:r>
        <w:rPr>
          <w:rFonts w:eastAsia="Tw Cen MT"/>
        </w:rPr>
        <w:t>increas</w:t>
      </w:r>
      <w:r w:rsidR="002662C4">
        <w:rPr>
          <w:rFonts w:eastAsia="Tw Cen MT"/>
          <w:lang w:val="en-US"/>
        </w:rPr>
        <w:t>ing</w:t>
      </w:r>
      <w:r>
        <w:rPr>
          <w:rFonts w:eastAsia="Tw Cen MT"/>
        </w:rPr>
        <w:t xml:space="preserve"> the Indonesian human development index</w:t>
      </w:r>
      <w:r>
        <w:rPr>
          <w:rFonts w:eastAsia="Tw Cen MT"/>
          <w:lang w:val="en-US"/>
        </w:rPr>
        <w:t>.</w:t>
      </w:r>
      <w:r>
        <w:rPr>
          <w:rFonts w:eastAsia="Tw Cen MT"/>
        </w:rPr>
        <w:t xml:space="preserve"> So</w:t>
      </w:r>
      <w:r>
        <w:rPr>
          <w:rFonts w:eastAsia="Tw Cen MT"/>
          <w:lang w:val="en-US"/>
        </w:rPr>
        <w:t>,</w:t>
      </w:r>
      <w:r>
        <w:rPr>
          <w:rFonts w:eastAsia="Tw Cen MT"/>
        </w:rPr>
        <w:t xml:space="preserve"> it is hoped that the role of education can increase Indonesia's competitiveness in supporting</w:t>
      </w:r>
      <w:r>
        <w:rPr>
          <w:rFonts w:eastAsia="Tw Cen MT"/>
          <w:lang w:val="en-US"/>
        </w:rPr>
        <w:t xml:space="preserve"> the</w:t>
      </w:r>
      <w:r>
        <w:rPr>
          <w:rFonts w:eastAsia="Tw Cen MT"/>
        </w:rPr>
        <w:t xml:space="preserve"> SDGs 2030. For Fisip Undip</w:t>
      </w:r>
      <w:r>
        <w:rPr>
          <w:rFonts w:eastAsia="Tw Cen MT"/>
          <w:lang w:val="en-US"/>
        </w:rPr>
        <w:t>,</w:t>
      </w:r>
      <w:r>
        <w:rPr>
          <w:rFonts w:eastAsia="Tw Cen MT"/>
        </w:rPr>
        <w:t xml:space="preserve"> this competitiveness becomes </w:t>
      </w:r>
      <w:r w:rsidR="0088192D">
        <w:rPr>
          <w:rFonts w:eastAsia="Tw Cen MT"/>
          <w:lang w:val="en-US"/>
        </w:rPr>
        <w:t>a</w:t>
      </w:r>
      <w:r>
        <w:rPr>
          <w:rFonts w:eastAsia="Tw Cen MT"/>
          <w:lang w:val="en-US"/>
        </w:rPr>
        <w:t xml:space="preserve"> </w:t>
      </w:r>
      <w:r>
        <w:rPr>
          <w:rFonts w:eastAsia="Tw Cen MT"/>
        </w:rPr>
        <w:t>challenge in every planning and development</w:t>
      </w:r>
      <w:r>
        <w:rPr>
          <w:rFonts w:eastAsia="Tw Cen MT"/>
          <w:lang w:val="en-US"/>
        </w:rPr>
        <w:t xml:space="preserve"> program</w:t>
      </w:r>
      <w:r>
        <w:rPr>
          <w:rFonts w:eastAsia="Tw Cen MT"/>
        </w:rPr>
        <w:t xml:space="preserve">. The role of the Faculty of Social and Political Sciences (FISIP) in improving the competitiveness of the nation and the welfare of the community is manifested through three aspects of the </w:t>
      </w:r>
      <w:r>
        <w:rPr>
          <w:rFonts w:eastAsia="Tw Cen MT"/>
          <w:i/>
          <w:iCs/>
        </w:rPr>
        <w:t>tridharma</w:t>
      </w:r>
      <w:r>
        <w:rPr>
          <w:rFonts w:eastAsia="Tw Cen MT"/>
        </w:rPr>
        <w:t xml:space="preserve"> of higher education</w:t>
      </w:r>
      <w:r>
        <w:rPr>
          <w:rFonts w:eastAsia="Tw Cen MT"/>
          <w:lang w:val="en-US"/>
        </w:rPr>
        <w:t>.</w:t>
      </w:r>
      <w:r>
        <w:rPr>
          <w:rFonts w:eastAsia="Tw Cen MT"/>
        </w:rPr>
        <w:t xml:space="preserve"> Namely</w:t>
      </w:r>
      <w:r>
        <w:rPr>
          <w:rFonts w:eastAsia="Tw Cen MT"/>
          <w:lang w:val="en-US"/>
        </w:rPr>
        <w:t>, the</w:t>
      </w:r>
      <w:r>
        <w:rPr>
          <w:rFonts w:eastAsia="Tw Cen MT"/>
        </w:rPr>
        <w:t xml:space="preserve"> education, research and</w:t>
      </w:r>
      <w:r w:rsidR="002662C4">
        <w:rPr>
          <w:rFonts w:eastAsia="Tw Cen MT"/>
          <w:lang w:val="en-US"/>
        </w:rPr>
        <w:t xml:space="preserve"> community</w:t>
      </w:r>
      <w:r>
        <w:rPr>
          <w:rFonts w:eastAsia="Tw Cen MT"/>
        </w:rPr>
        <w:t xml:space="preserve"> service, by developing </w:t>
      </w:r>
      <w:r>
        <w:rPr>
          <w:rFonts w:eastAsia="Tw Cen MT"/>
          <w:lang w:val="en-US"/>
        </w:rPr>
        <w:t xml:space="preserve">the </w:t>
      </w:r>
      <w:r>
        <w:rPr>
          <w:rFonts w:eastAsia="Tw Cen MT"/>
        </w:rPr>
        <w:t>science and technology</w:t>
      </w:r>
      <w:r w:rsidRPr="002662C4">
        <w:rPr>
          <w:rFonts w:eastAsia="Tw Cen MT"/>
        </w:rPr>
        <w:t>,</w:t>
      </w:r>
      <w:r w:rsidRPr="002662C4">
        <w:rPr>
          <w:rFonts w:eastAsia="Tw Cen MT"/>
          <w:lang w:val="en-US"/>
        </w:rPr>
        <w:t xml:space="preserve"> producing </w:t>
      </w:r>
      <w:r>
        <w:rPr>
          <w:rFonts w:eastAsia="Tw Cen MT"/>
          <w:lang w:val="en-US"/>
        </w:rPr>
        <w:t xml:space="preserve">innovations to increase the welfare and competitiveness of the nation, and participating in </w:t>
      </w:r>
      <w:r w:rsidR="002662C4">
        <w:rPr>
          <w:rFonts w:eastAsia="Tw Cen MT"/>
          <w:lang w:val="en-US"/>
        </w:rPr>
        <w:t>supporting</w:t>
      </w:r>
      <w:r>
        <w:rPr>
          <w:rFonts w:eastAsia="Tw Cen MT"/>
          <w:lang w:val="en-US"/>
        </w:rPr>
        <w:t xml:space="preserve"> Undip </w:t>
      </w:r>
      <w:r w:rsidR="002662C4">
        <w:rPr>
          <w:rFonts w:eastAsia="Tw Cen MT"/>
          <w:lang w:val="en-US"/>
        </w:rPr>
        <w:t>as</w:t>
      </w:r>
      <w:r>
        <w:rPr>
          <w:rFonts w:eastAsia="Tw Cen MT"/>
          <w:lang w:val="en-US"/>
        </w:rPr>
        <w:t xml:space="preserve"> a World Class University based on Entrepreneurial University and become</w:t>
      </w:r>
      <w:r w:rsidR="002662C4">
        <w:rPr>
          <w:rFonts w:eastAsia="Tw Cen MT"/>
          <w:lang w:val="en-US"/>
        </w:rPr>
        <w:t>s</w:t>
      </w:r>
      <w:r>
        <w:rPr>
          <w:rFonts w:eastAsia="Tw Cen MT"/>
          <w:lang w:val="en-US"/>
        </w:rPr>
        <w:t xml:space="preserve"> a world reference university that is capable of synergizing with the content of the 17 goals of the United Nations Sustainable Development Goals (UN-SDGs).</w:t>
      </w:r>
    </w:p>
    <w:p w:rsidR="004C34B9" w:rsidRDefault="00831371">
      <w:pPr>
        <w:autoSpaceDE w:val="0"/>
        <w:autoSpaceDN w:val="0"/>
        <w:adjustRightInd w:val="0"/>
        <w:spacing w:after="0"/>
        <w:ind w:left="567" w:firstLine="567"/>
        <w:rPr>
          <w:sz w:val="20"/>
          <w:szCs w:val="20"/>
          <w:lang w:val="en-US"/>
        </w:rPr>
      </w:pPr>
      <w:bookmarkStart w:id="21" w:name="page21"/>
      <w:bookmarkEnd w:id="21"/>
      <w:r w:rsidRPr="006574E3">
        <w:rPr>
          <w:rFonts w:eastAsia="Tw Cen MT"/>
          <w:i/>
        </w:rPr>
        <w:t>Human Capital Index</w:t>
      </w:r>
      <w:r>
        <w:rPr>
          <w:rFonts w:eastAsia="Tw Cen MT"/>
          <w:i/>
          <w:iCs/>
        </w:rPr>
        <w:t>.</w:t>
      </w:r>
      <w:r>
        <w:rPr>
          <w:rFonts w:eastAsia="Tw Cen MT"/>
          <w:b/>
          <w:bCs/>
        </w:rPr>
        <w:t xml:space="preserve"> </w:t>
      </w:r>
      <w:r>
        <w:t xml:space="preserve">The assessment of the productivity of </w:t>
      </w:r>
      <w:r>
        <w:rPr>
          <w:lang w:val="en-US"/>
        </w:rPr>
        <w:t xml:space="preserve">the </w:t>
      </w:r>
      <w:r>
        <w:t xml:space="preserve">future generations is supported by the development of health and education conditions by combining the components of the </w:t>
      </w:r>
      <w:r w:rsidR="002662C4">
        <w:rPr>
          <w:lang w:val="en-US"/>
        </w:rPr>
        <w:t xml:space="preserve">survival </w:t>
      </w:r>
      <w:r>
        <w:t xml:space="preserve">probability up to 5 years of (survival), the quality and quantity of education, </w:t>
      </w:r>
      <w:r w:rsidR="002662C4">
        <w:rPr>
          <w:lang w:val="en-US"/>
        </w:rPr>
        <w:t>as well as</w:t>
      </w:r>
      <w:r>
        <w:t xml:space="preserve"> health with Indonesia's position </w:t>
      </w:r>
      <w:r>
        <w:rPr>
          <w:lang w:val="en-US"/>
        </w:rPr>
        <w:t>that</w:t>
      </w:r>
      <w:r>
        <w:t xml:space="preserve"> is still at the HCI level below 1</w:t>
      </w:r>
      <w:r>
        <w:rPr>
          <w:lang w:val="en-US"/>
        </w:rPr>
        <w:t>.</w:t>
      </w:r>
      <w:r>
        <w:t xml:space="preserve"> </w:t>
      </w:r>
      <w:r>
        <w:rPr>
          <w:lang w:val="en-US"/>
        </w:rPr>
        <w:t>T</w:t>
      </w:r>
      <w:r>
        <w:t xml:space="preserve">he </w:t>
      </w:r>
      <w:r>
        <w:lastRenderedPageBreak/>
        <w:t>government has paid special attention to improv</w:t>
      </w:r>
      <w:r w:rsidR="002662C4">
        <w:rPr>
          <w:lang w:val="en-US"/>
        </w:rPr>
        <w:t>ing</w:t>
      </w:r>
      <w:r>
        <w:t xml:space="preserve"> the quality of </w:t>
      </w:r>
      <w:r>
        <w:rPr>
          <w:lang w:val="en-US"/>
        </w:rPr>
        <w:t xml:space="preserve">the </w:t>
      </w:r>
      <w:r>
        <w:t xml:space="preserve">human capital, especially related to education, health, and the millennial generation by </w:t>
      </w:r>
      <w:r>
        <w:rPr>
          <w:lang w:val="en-US"/>
        </w:rPr>
        <w:t>giving</w:t>
      </w:r>
      <w:r>
        <w:t xml:space="preserve"> 20 per</w:t>
      </w:r>
      <w:r w:rsidR="002662C4">
        <w:t xml:space="preserve"> </w:t>
      </w:r>
      <w:r>
        <w:t xml:space="preserve">cent of the budget </w:t>
      </w:r>
      <w:r w:rsidR="0088192D">
        <w:t>to</w:t>
      </w:r>
      <w:r>
        <w:t xml:space="preserve"> education. </w:t>
      </w:r>
      <w:r w:rsidR="002662C4">
        <w:rPr>
          <w:lang w:val="en-US"/>
        </w:rPr>
        <w:t>However</w:t>
      </w:r>
      <w:r>
        <w:t>, Indonesia is superior to Malaysia specifically for component 2 in HCI, namely the quality and quantity of education</w:t>
      </w:r>
      <w:r w:rsidR="002662C4">
        <w:rPr>
          <w:lang w:val="en-US"/>
        </w:rPr>
        <w:t xml:space="preserve">. It is surprising since we know that </w:t>
      </w:r>
      <w:r>
        <w:t xml:space="preserve">Malaysia is </w:t>
      </w:r>
      <w:r w:rsidR="002662C4">
        <w:rPr>
          <w:lang w:val="en-US"/>
        </w:rPr>
        <w:t>considered an</w:t>
      </w:r>
      <w:r>
        <w:t xml:space="preserve"> upper-middle</w:t>
      </w:r>
      <w:r w:rsidR="002662C4">
        <w:t>-</w:t>
      </w:r>
      <w:r>
        <w:t>income country. In almost all components of the HCI calculation, Indonesia's condition is better than the lower-middle</w:t>
      </w:r>
      <w:r w:rsidR="002662C4">
        <w:t>-</w:t>
      </w:r>
      <w:r>
        <w:t>income countries. This remains a challenge for Indonesia to be better at the HCI level. FISIP UNDIP focuses on improving the quality of higher education in the fields of social and political science</w:t>
      </w:r>
      <w:r w:rsidR="002662C4">
        <w:rPr>
          <w:lang w:val="en-US"/>
        </w:rPr>
        <w:t>. Especially,</w:t>
      </w:r>
      <w:r>
        <w:t xml:space="preserve"> </w:t>
      </w:r>
      <w:r w:rsidR="002662C4">
        <w:rPr>
          <w:lang w:val="en-US"/>
        </w:rPr>
        <w:t>by</w:t>
      </w:r>
      <w:r>
        <w:t xml:space="preserve"> developing the quality of learning through </w:t>
      </w:r>
      <w:r>
        <w:rPr>
          <w:lang w:val="en-US"/>
        </w:rPr>
        <w:t xml:space="preserve">the </w:t>
      </w:r>
      <w:r>
        <w:t>efforts to improve</w:t>
      </w:r>
      <w:r>
        <w:rPr>
          <w:lang w:val="en-US"/>
        </w:rPr>
        <w:t xml:space="preserve"> the</w:t>
      </w:r>
      <w:r>
        <w:t xml:space="preserve"> textbooks, monographs, book chapters, and textbooks in English as well as improving human resources by providing </w:t>
      </w:r>
      <w:r>
        <w:rPr>
          <w:lang w:val="en-US"/>
        </w:rPr>
        <w:t>the</w:t>
      </w:r>
      <w:r>
        <w:t xml:space="preserve"> budget for innovative research activities, and </w:t>
      </w:r>
      <w:r>
        <w:rPr>
          <w:lang w:val="en-US"/>
        </w:rPr>
        <w:t>qua</w:t>
      </w:r>
      <w:r w:rsidR="002662C4">
        <w:rPr>
          <w:lang w:val="en-US"/>
        </w:rPr>
        <w:t>l</w:t>
      </w:r>
      <w:r>
        <w:rPr>
          <w:lang w:val="en-US"/>
        </w:rPr>
        <w:t>ity assurance.</w:t>
      </w:r>
    </w:p>
    <w:p w:rsidR="004C34B9" w:rsidRDefault="00831371">
      <w:pPr>
        <w:autoSpaceDE w:val="0"/>
        <w:autoSpaceDN w:val="0"/>
        <w:adjustRightInd w:val="0"/>
        <w:spacing w:after="0"/>
        <w:ind w:left="567" w:firstLine="567"/>
        <w:rPr>
          <w:rFonts w:eastAsia="Tw Cen MT"/>
        </w:rPr>
      </w:pPr>
      <w:r w:rsidRPr="006574E3">
        <w:rPr>
          <w:rFonts w:eastAsia="Tw Cen MT"/>
          <w:i/>
        </w:rPr>
        <w:t>Global Competitiveness Index</w:t>
      </w:r>
      <w:r>
        <w:rPr>
          <w:rFonts w:eastAsia="Tw Cen MT"/>
          <w:i/>
          <w:iCs/>
        </w:rPr>
        <w:t>.</w:t>
      </w:r>
      <w:r>
        <w:rPr>
          <w:rFonts w:eastAsia="Tw Cen MT"/>
          <w:b/>
          <w:bCs/>
        </w:rPr>
        <w:t xml:space="preserve"> </w:t>
      </w:r>
      <w:r>
        <w:rPr>
          <w:rFonts w:eastAsia="Tw Cen MT"/>
        </w:rPr>
        <w:t xml:space="preserve">Measuring the level of competitiveness of a country can be </w:t>
      </w:r>
      <w:r>
        <w:rPr>
          <w:rFonts w:eastAsia="Tw Cen MT"/>
          <w:lang w:val="en-US"/>
        </w:rPr>
        <w:t>seen</w:t>
      </w:r>
      <w:r>
        <w:rPr>
          <w:rFonts w:eastAsia="Tw Cen MT"/>
        </w:rPr>
        <w:t xml:space="preserve"> </w:t>
      </w:r>
      <w:r>
        <w:rPr>
          <w:rFonts w:eastAsia="Tw Cen MT"/>
          <w:lang w:val="en-US"/>
        </w:rPr>
        <w:t>through</w:t>
      </w:r>
      <w:r>
        <w:rPr>
          <w:rFonts w:eastAsia="Tw Cen MT"/>
        </w:rPr>
        <w:t xml:space="preserve"> the Global Competitiveness Index (GCI). In 2015</w:t>
      </w:r>
      <w:r w:rsidR="006574E3">
        <w:rPr>
          <w:rFonts w:eastAsia="Tw Cen MT"/>
          <w:lang w:val="en-US"/>
        </w:rPr>
        <w:t>,</w:t>
      </w:r>
      <w:r>
        <w:rPr>
          <w:rFonts w:eastAsia="Tw Cen MT"/>
        </w:rPr>
        <w:t xml:space="preserve"> Indonesia was ranked 34th out of 144 countries. Indonesia's weaknesses </w:t>
      </w:r>
      <w:r w:rsidR="006574E3">
        <w:rPr>
          <w:rFonts w:eastAsia="Tw Cen MT"/>
          <w:lang w:val="en-US"/>
        </w:rPr>
        <w:t>were</w:t>
      </w:r>
      <w:r>
        <w:rPr>
          <w:rFonts w:eastAsia="Tw Cen MT"/>
        </w:rPr>
        <w:t xml:space="preserve"> </w:t>
      </w:r>
      <w:r>
        <w:rPr>
          <w:rFonts w:eastAsia="Tw Cen MT"/>
          <w:lang w:val="en-US"/>
        </w:rPr>
        <w:t xml:space="preserve">the </w:t>
      </w:r>
      <w:r>
        <w:rPr>
          <w:rFonts w:eastAsia="Tw Cen MT"/>
        </w:rPr>
        <w:t>aspects of innovation, technological readiness and aspects related to bureaucracy. This fact show</w:t>
      </w:r>
      <w:r w:rsidR="006574E3">
        <w:rPr>
          <w:rFonts w:eastAsia="Tw Cen MT"/>
          <w:lang w:val="en-US"/>
        </w:rPr>
        <w:t>s</w:t>
      </w:r>
      <w:r>
        <w:rPr>
          <w:rFonts w:eastAsia="Tw Cen MT"/>
        </w:rPr>
        <w:t xml:space="preserve"> that the development of science and technology resources has not </w:t>
      </w:r>
      <w:r>
        <w:rPr>
          <w:rFonts w:eastAsia="Tw Cen MT"/>
          <w:lang w:val="en-US"/>
        </w:rPr>
        <w:t xml:space="preserve">yet </w:t>
      </w:r>
      <w:r>
        <w:rPr>
          <w:rFonts w:eastAsia="Tw Cen MT"/>
        </w:rPr>
        <w:t>contributed significantly to Indonesia's position in increasing competitiveness. In order to increase the competitiveness ranking, of course, these fields must receive serious attention to be addressed.</w:t>
      </w:r>
    </w:p>
    <w:p w:rsidR="004C34B9" w:rsidRDefault="00831371">
      <w:pPr>
        <w:autoSpaceDE w:val="0"/>
        <w:autoSpaceDN w:val="0"/>
        <w:adjustRightInd w:val="0"/>
        <w:spacing w:after="0"/>
        <w:ind w:left="567" w:firstLine="567"/>
        <w:rPr>
          <w:rFonts w:eastAsia="Tw Cen MT"/>
        </w:rPr>
      </w:pPr>
      <w:r>
        <w:rPr>
          <w:rFonts w:eastAsia="Tw Cen MT"/>
        </w:rPr>
        <w:t>Faculty of Social and Political Sciences</w:t>
      </w:r>
      <w:r>
        <w:rPr>
          <w:rFonts w:eastAsia="Tw Cen MT"/>
          <w:lang w:val="en-US"/>
        </w:rPr>
        <w:t xml:space="preserve"> </w:t>
      </w:r>
      <w:r>
        <w:rPr>
          <w:rFonts w:eastAsia="Tw Cen MT"/>
        </w:rPr>
        <w:t xml:space="preserve">Undip must play a role and contribute </w:t>
      </w:r>
      <w:r w:rsidR="006574E3">
        <w:rPr>
          <w:rFonts w:eastAsia="Tw Cen MT"/>
          <w:lang w:val="en-US"/>
        </w:rPr>
        <w:t>to</w:t>
      </w:r>
      <w:r>
        <w:rPr>
          <w:rFonts w:eastAsia="Tw Cen MT"/>
        </w:rPr>
        <w:t xml:space="preserve"> increasing the nation</w:t>
      </w:r>
      <w:r>
        <w:rPr>
          <w:rFonts w:eastAsia="Tw Cen MT"/>
          <w:lang w:val="en-US"/>
        </w:rPr>
        <w:t>al</w:t>
      </w:r>
      <w:r>
        <w:rPr>
          <w:rFonts w:eastAsia="Tw Cen MT"/>
        </w:rPr>
        <w:t xml:space="preserve"> competitiveness by producing qual</w:t>
      </w:r>
      <w:r w:rsidR="006574E3">
        <w:rPr>
          <w:rFonts w:eastAsia="Tw Cen MT"/>
        </w:rPr>
        <w:t>i</w:t>
      </w:r>
      <w:r>
        <w:rPr>
          <w:rFonts w:eastAsia="Tw Cen MT"/>
          <w:lang w:val="en-US"/>
        </w:rPr>
        <w:t>fied</w:t>
      </w:r>
      <w:r>
        <w:rPr>
          <w:rFonts w:eastAsia="Tw Cen MT"/>
        </w:rPr>
        <w:t xml:space="preserve"> graduates, conducting creative, innovative research, and bringing down </w:t>
      </w:r>
      <w:r>
        <w:rPr>
          <w:rFonts w:eastAsia="Tw Cen MT"/>
          <w:lang w:val="en-US"/>
        </w:rPr>
        <w:t xml:space="preserve">the </w:t>
      </w:r>
      <w:r>
        <w:rPr>
          <w:rFonts w:eastAsia="Tw Cen MT"/>
        </w:rPr>
        <w:t>innovative research results</w:t>
      </w:r>
      <w:r w:rsidRPr="006574E3">
        <w:rPr>
          <w:rFonts w:eastAsia="Tw Cen MT"/>
          <w:lang w:val="en-US"/>
        </w:rPr>
        <w:t>.</w:t>
      </w:r>
      <w:r w:rsidRPr="006574E3">
        <w:rPr>
          <w:rFonts w:eastAsia="Tw Cen MT"/>
        </w:rPr>
        <w:t xml:space="preserve"> </w:t>
      </w:r>
      <w:r w:rsidRPr="006574E3">
        <w:rPr>
          <w:rFonts w:eastAsia="Tw Cen MT"/>
          <w:lang w:val="en-US"/>
        </w:rPr>
        <w:t>Thus,</w:t>
      </w:r>
      <w:r>
        <w:rPr>
          <w:rFonts w:eastAsia="Tw Cen MT"/>
        </w:rPr>
        <w:t xml:space="preserve"> </w:t>
      </w:r>
      <w:r>
        <w:rPr>
          <w:rFonts w:eastAsia="Tw Cen MT"/>
          <w:lang w:val="en-US"/>
        </w:rPr>
        <w:t>we may</w:t>
      </w:r>
      <w:r>
        <w:rPr>
          <w:rFonts w:eastAsia="Tw Cen MT"/>
        </w:rPr>
        <w:t xml:space="preserve"> produce </w:t>
      </w:r>
      <w:r>
        <w:rPr>
          <w:rFonts w:eastAsia="Tw Cen MT"/>
          <w:lang w:val="en-US"/>
        </w:rPr>
        <w:t>excellent</w:t>
      </w:r>
      <w:r>
        <w:rPr>
          <w:rFonts w:eastAsia="Tw Cen MT"/>
        </w:rPr>
        <w:t xml:space="preserve"> product outputs on a commercial scale, international publications, and patents; also increase </w:t>
      </w:r>
      <w:r w:rsidR="006574E3">
        <w:rPr>
          <w:rFonts w:eastAsia="Tw Cen MT"/>
          <w:lang w:val="en-US"/>
        </w:rPr>
        <w:t xml:space="preserve">the students’ </w:t>
      </w:r>
      <w:r>
        <w:rPr>
          <w:rFonts w:eastAsia="Tw Cen MT"/>
        </w:rPr>
        <w:t>entrepreneurial mindset capacity during the</w:t>
      </w:r>
      <w:r w:rsidR="006574E3">
        <w:rPr>
          <w:rFonts w:eastAsia="Tw Cen MT"/>
          <w:lang w:val="en-US"/>
        </w:rPr>
        <w:t xml:space="preserve">ir studies </w:t>
      </w:r>
      <w:r>
        <w:rPr>
          <w:rFonts w:eastAsia="Tw Cen MT"/>
        </w:rPr>
        <w:t xml:space="preserve">through training and starting a business. Undip has become an agent of change and a </w:t>
      </w:r>
      <w:r>
        <w:rPr>
          <w:rFonts w:eastAsia="Tw Cen MT"/>
        </w:rPr>
        <w:lastRenderedPageBreak/>
        <w:t>driving force for economic development through community service programs for community welfare.</w:t>
      </w:r>
    </w:p>
    <w:p w:rsidR="004C34B9" w:rsidRDefault="00831371">
      <w:pPr>
        <w:pStyle w:val="ListParagraph1"/>
        <w:numPr>
          <w:ilvl w:val="0"/>
          <w:numId w:val="6"/>
        </w:numPr>
        <w:spacing w:before="480" w:after="0"/>
        <w:ind w:left="567" w:hanging="567"/>
        <w:contextualSpacing w:val="0"/>
        <w:rPr>
          <w:rFonts w:eastAsia="Tw Cen MT"/>
          <w:b/>
          <w:bCs/>
        </w:rPr>
      </w:pPr>
      <w:r>
        <w:rPr>
          <w:rFonts w:eastAsia="Tw Cen MT"/>
          <w:b/>
          <w:bCs/>
        </w:rPr>
        <w:t>Industrial Revolution 4.0</w:t>
      </w:r>
    </w:p>
    <w:p w:rsidR="004C34B9" w:rsidRDefault="00831371">
      <w:pPr>
        <w:autoSpaceDE w:val="0"/>
        <w:autoSpaceDN w:val="0"/>
        <w:adjustRightInd w:val="0"/>
        <w:spacing w:after="0"/>
        <w:ind w:left="567" w:firstLine="567"/>
        <w:rPr>
          <w:lang w:val="en-US"/>
        </w:rPr>
      </w:pPr>
      <w:r w:rsidRPr="007E1261">
        <w:rPr>
          <w:lang w:val="en-US"/>
        </w:rPr>
        <w:t xml:space="preserve">The </w:t>
      </w:r>
      <w:r w:rsidRPr="007E1261">
        <w:t xml:space="preserve">Optimal use of information and communication technology at all stages in the industry (smart industry) </w:t>
      </w:r>
      <w:r>
        <w:t>results in a new digital-based business model. This era of revolution 4.0 has instilled efficiency in time, labo</w:t>
      </w:r>
      <w:r w:rsidR="007E1261">
        <w:t>u</w:t>
      </w:r>
      <w:r>
        <w:t>r and costs. This 4.0 industrial revolution generates opportunities as well as</w:t>
      </w:r>
      <w:r>
        <w:rPr>
          <w:lang w:val="en-US"/>
        </w:rPr>
        <w:t xml:space="preserve"> </w:t>
      </w:r>
      <w:r>
        <w:t xml:space="preserve">threats. </w:t>
      </w:r>
      <w:r>
        <w:rPr>
          <w:lang w:val="en-US"/>
        </w:rPr>
        <w:t>The o</w:t>
      </w:r>
      <w:r>
        <w:t xml:space="preserve">pportunities for the emergence of various kinds of professions that currently </w:t>
      </w:r>
      <w:r w:rsidR="007E1261">
        <w:rPr>
          <w:lang w:val="en-US"/>
        </w:rPr>
        <w:t>are not yet available</w:t>
      </w:r>
      <w:r>
        <w:t xml:space="preserve"> (24-46 million new jobs), and the threat of </w:t>
      </w:r>
      <w:r>
        <w:rPr>
          <w:lang w:val="en-US"/>
        </w:rPr>
        <w:t xml:space="preserve">repeated </w:t>
      </w:r>
      <w:r w:rsidR="007E1261">
        <w:rPr>
          <w:lang w:val="en-US"/>
        </w:rPr>
        <w:t>job loss</w:t>
      </w:r>
      <w:r>
        <w:t xml:space="preserve"> (risk of automation) of around 23 million jobs will now become automation by 2030. For this reason, Indonesia need</w:t>
      </w:r>
      <w:r w:rsidR="007E1261">
        <w:t>s</w:t>
      </w:r>
      <w:r>
        <w:t xml:space="preserve"> to improve the quality of </w:t>
      </w:r>
      <w:r>
        <w:rPr>
          <w:lang w:val="en-US"/>
        </w:rPr>
        <w:t xml:space="preserve">the </w:t>
      </w:r>
      <w:r>
        <w:t xml:space="preserve">workforce skills with digital technology (Parray, ILO, 2017). </w:t>
      </w:r>
      <w:r>
        <w:rPr>
          <w:lang w:val="en-US"/>
        </w:rPr>
        <w:t>The c</w:t>
      </w:r>
      <w:r>
        <w:t xml:space="preserve">ompetence of </w:t>
      </w:r>
      <w:r>
        <w:rPr>
          <w:lang w:val="en-US"/>
        </w:rPr>
        <w:t xml:space="preserve">the </w:t>
      </w:r>
      <w:r>
        <w:t xml:space="preserve">human resources </w:t>
      </w:r>
      <w:r w:rsidR="007E1261">
        <w:rPr>
          <w:lang w:val="en-US"/>
        </w:rPr>
        <w:t>corresponding</w:t>
      </w:r>
      <w:r>
        <w:t xml:space="preserve"> to </w:t>
      </w:r>
      <w:r w:rsidR="007E1261">
        <w:rPr>
          <w:lang w:val="en-US"/>
        </w:rPr>
        <w:t xml:space="preserve">the </w:t>
      </w:r>
      <w:r>
        <w:t xml:space="preserve">changes in the world of </w:t>
      </w:r>
      <w:r w:rsidR="0088192D">
        <w:rPr>
          <w:lang w:val="en-US"/>
        </w:rPr>
        <w:t xml:space="preserve">the </w:t>
      </w:r>
      <w:r>
        <w:t xml:space="preserve">work </w:t>
      </w:r>
      <w:r>
        <w:rPr>
          <w:lang w:val="en-US"/>
        </w:rPr>
        <w:t>becomes</w:t>
      </w:r>
      <w:r>
        <w:t xml:space="preserve"> the key to </w:t>
      </w:r>
      <w:r w:rsidR="007E1261">
        <w:rPr>
          <w:lang w:val="en-US"/>
        </w:rPr>
        <w:t>a</w:t>
      </w:r>
      <w:r>
        <w:rPr>
          <w:lang w:val="en-US"/>
        </w:rPr>
        <w:t xml:space="preserve"> </w:t>
      </w:r>
      <w:r>
        <w:t>success in the era of the industrial revolution 4.0, where changes are fast and massive</w:t>
      </w:r>
      <w:r>
        <w:rPr>
          <w:lang w:val="en-US"/>
        </w:rPr>
        <w:t xml:space="preserve">. The main pillars in this era are the </w:t>
      </w:r>
      <w:r>
        <w:rPr>
          <w:i/>
          <w:iCs/>
        </w:rPr>
        <w:t>Internet of Thing</w:t>
      </w:r>
      <w:r w:rsidR="007E1261">
        <w:rPr>
          <w:i/>
          <w:iCs/>
        </w:rPr>
        <w:t>s</w:t>
      </w:r>
      <w:r>
        <w:rPr>
          <w:i/>
          <w:iCs/>
        </w:rPr>
        <w:t>, big data, argumented reality, cyber security, artificial intelligence, addictive manufacturing, simulation, system integration, dan cloud computing</w:t>
      </w:r>
      <w:r>
        <w:t>.</w:t>
      </w:r>
    </w:p>
    <w:p w:rsidR="004C34B9" w:rsidRDefault="007E1261">
      <w:pPr>
        <w:autoSpaceDE w:val="0"/>
        <w:autoSpaceDN w:val="0"/>
        <w:adjustRightInd w:val="0"/>
        <w:spacing w:after="0"/>
        <w:ind w:left="567" w:firstLine="567"/>
        <w:rPr>
          <w:i/>
          <w:iCs/>
        </w:rPr>
      </w:pPr>
      <w:r>
        <w:rPr>
          <w:lang w:val="en-US"/>
        </w:rPr>
        <w:t>B</w:t>
      </w:r>
      <w:r w:rsidR="00831371">
        <w:t xml:space="preserve">ig data analytics and cloud computing will help </w:t>
      </w:r>
      <w:r w:rsidR="00831371">
        <w:rPr>
          <w:lang w:val="en-US"/>
        </w:rPr>
        <w:t xml:space="preserve">the </w:t>
      </w:r>
      <w:r w:rsidR="00831371">
        <w:t>early detection of defects and production failure</w:t>
      </w:r>
      <w:r>
        <w:t>s</w:t>
      </w:r>
      <w:r w:rsidR="00831371">
        <w:rPr>
          <w:lang w:val="en-US"/>
        </w:rPr>
        <w:t>.</w:t>
      </w:r>
      <w:r w:rsidR="00831371">
        <w:t xml:space="preserve"> Thus</w:t>
      </w:r>
      <w:r w:rsidR="00831371">
        <w:rPr>
          <w:lang w:val="en-US"/>
        </w:rPr>
        <w:t>, it</w:t>
      </w:r>
      <w:r w:rsidR="00831371">
        <w:t xml:space="preserve"> enabl</w:t>
      </w:r>
      <w:r w:rsidR="00831371">
        <w:rPr>
          <w:lang w:val="en-US"/>
        </w:rPr>
        <w:t>es</w:t>
      </w:r>
      <w:r w:rsidR="00831371">
        <w:t xml:space="preserve"> the prevention or improvement of</w:t>
      </w:r>
      <w:r w:rsidR="00831371">
        <w:rPr>
          <w:lang w:val="en-US"/>
        </w:rPr>
        <w:t xml:space="preserve"> the</w:t>
      </w:r>
      <w:r w:rsidR="00831371">
        <w:t xml:space="preserve"> productivity and quality of a product based on</w:t>
      </w:r>
      <w:r w:rsidR="00831371">
        <w:rPr>
          <w:lang w:val="en-US"/>
        </w:rPr>
        <w:t xml:space="preserve"> the</w:t>
      </w:r>
      <w:r w:rsidR="00831371">
        <w:t xml:space="preserve"> recorded data. This can happen because of the big data analysis with the 6c system, namely</w:t>
      </w:r>
      <w:r w:rsidR="00831371">
        <w:rPr>
          <w:lang w:val="en-US"/>
        </w:rPr>
        <w:t xml:space="preserve"> the</w:t>
      </w:r>
      <w:r w:rsidR="00831371">
        <w:t xml:space="preserve"> connection, cyber, content</w:t>
      </w:r>
      <w:r>
        <w:t>/</w:t>
      </w:r>
      <w:r w:rsidR="00831371">
        <w:t>context, community, and customization.</w:t>
      </w:r>
    </w:p>
    <w:p w:rsidR="004C34B9" w:rsidRDefault="00831371">
      <w:pPr>
        <w:autoSpaceDE w:val="0"/>
        <w:autoSpaceDN w:val="0"/>
        <w:adjustRightInd w:val="0"/>
        <w:spacing w:after="0"/>
        <w:ind w:left="567" w:firstLine="567"/>
      </w:pPr>
      <w:r>
        <w:t xml:space="preserve">FISIP UNDIP responds to </w:t>
      </w:r>
      <w:r>
        <w:rPr>
          <w:lang w:val="en-US"/>
        </w:rPr>
        <w:t xml:space="preserve">the </w:t>
      </w:r>
      <w:r>
        <w:t xml:space="preserve">five important elements that must be </w:t>
      </w:r>
      <w:r w:rsidR="0088192D">
        <w:rPr>
          <w:lang w:val="en-US"/>
        </w:rPr>
        <w:t xml:space="preserve">the </w:t>
      </w:r>
      <w:r>
        <w:t>concer</w:t>
      </w:r>
      <w:r w:rsidR="0088192D">
        <w:rPr>
          <w:lang w:val="en-US"/>
        </w:rPr>
        <w:t>n</w:t>
      </w:r>
      <w:r>
        <w:t xml:space="preserve"> to encourage economic growth and national competitiveness in the era of the Industrial Revolution 4.0 by providing education through a curriculum developed based on</w:t>
      </w:r>
      <w:r>
        <w:rPr>
          <w:lang w:val="en-US"/>
        </w:rPr>
        <w:t xml:space="preserve"> the</w:t>
      </w:r>
      <w:r>
        <w:t xml:space="preserve"> educational objectives and study programs, the identity of the</w:t>
      </w:r>
      <w:r>
        <w:rPr>
          <w:lang w:val="en-US"/>
        </w:rPr>
        <w:t xml:space="preserve"> FISIP</w:t>
      </w:r>
      <w:r>
        <w:t xml:space="preserve"> Undip, </w:t>
      </w:r>
      <w:r>
        <w:rPr>
          <w:lang w:val="en-US"/>
        </w:rPr>
        <w:t xml:space="preserve">the </w:t>
      </w:r>
      <w:r>
        <w:t>graduate competencies,</w:t>
      </w:r>
      <w:r>
        <w:rPr>
          <w:lang w:val="en-US"/>
        </w:rPr>
        <w:t xml:space="preserve"> the</w:t>
      </w:r>
      <w:r>
        <w:t xml:space="preserve"> </w:t>
      </w:r>
      <w:r>
        <w:lastRenderedPageBreak/>
        <w:t>local</w:t>
      </w:r>
      <w:r w:rsidR="007E1261">
        <w:t>/</w:t>
      </w:r>
      <w:r>
        <w:t>regional/global</w:t>
      </w:r>
      <w:r w:rsidR="007E1261">
        <w:rPr>
          <w:lang w:val="en-US"/>
        </w:rPr>
        <w:t xml:space="preserve"> </w:t>
      </w:r>
      <w:r w:rsidR="007E1261">
        <w:t>challenges</w:t>
      </w:r>
      <w:r>
        <w:t>, which meets the National Higher Education Standards (SNPT) and the Indonesian National Qualifications Framework (KKNI)</w:t>
      </w:r>
      <w:r>
        <w:rPr>
          <w:lang w:val="en-US"/>
        </w:rPr>
        <w:t>, as well as</w:t>
      </w:r>
      <w:r>
        <w:t xml:space="preserve"> adopt</w:t>
      </w:r>
      <w:r>
        <w:rPr>
          <w:lang w:val="en-US"/>
        </w:rPr>
        <w:t>ing the</w:t>
      </w:r>
      <w:r>
        <w:t xml:space="preserve"> international higher education</w:t>
      </w:r>
      <w:r>
        <w:rPr>
          <w:lang w:val="en-US"/>
        </w:rPr>
        <w:t>’s</w:t>
      </w:r>
      <w:r>
        <w:t xml:space="preserve"> standards. </w:t>
      </w:r>
      <w:r>
        <w:rPr>
          <w:lang w:val="en-US"/>
        </w:rPr>
        <w:t>The c</w:t>
      </w:r>
      <w:r>
        <w:t>urriculum development is very dynamic</w:t>
      </w:r>
      <w:r>
        <w:rPr>
          <w:lang w:val="en-US"/>
        </w:rPr>
        <w:t>.</w:t>
      </w:r>
      <w:r>
        <w:t xml:space="preserve"> Therefore</w:t>
      </w:r>
      <w:r>
        <w:rPr>
          <w:lang w:val="en-US"/>
        </w:rPr>
        <w:t>,</w:t>
      </w:r>
      <w:r>
        <w:t xml:space="preserve"> it needs to be evaluated and developed periodically and comprehensively in accordance with the needs and development of</w:t>
      </w:r>
      <w:r>
        <w:rPr>
          <w:lang w:val="en-US"/>
        </w:rPr>
        <w:t xml:space="preserve"> </w:t>
      </w:r>
      <w:r>
        <w:t>science and professionalism at the national, regional and international levels.</w:t>
      </w:r>
    </w:p>
    <w:p w:rsidR="004C34B9" w:rsidRDefault="00831371">
      <w:pPr>
        <w:pStyle w:val="ListParagraph1"/>
        <w:numPr>
          <w:ilvl w:val="0"/>
          <w:numId w:val="6"/>
        </w:numPr>
        <w:spacing w:before="480" w:after="0"/>
        <w:ind w:left="567" w:hanging="567"/>
        <w:contextualSpacing w:val="0"/>
        <w:rPr>
          <w:rFonts w:eastAsia="Tw Cen MT"/>
          <w:b/>
          <w:bCs/>
        </w:rPr>
      </w:pPr>
      <w:r>
        <w:rPr>
          <w:rFonts w:eastAsia="Tw Cen MT"/>
          <w:b/>
          <w:bCs/>
        </w:rPr>
        <w:t>ASEAN Economic Community</w:t>
      </w:r>
    </w:p>
    <w:p w:rsidR="004C34B9" w:rsidRDefault="00831371">
      <w:pPr>
        <w:autoSpaceDE w:val="0"/>
        <w:autoSpaceDN w:val="0"/>
        <w:adjustRightInd w:val="0"/>
        <w:spacing w:after="0"/>
        <w:ind w:left="567" w:firstLine="567"/>
      </w:pPr>
      <w:r>
        <w:t>The characteristics of the ASEAN Economic Community based on the Blue</w:t>
      </w:r>
      <w:r>
        <w:rPr>
          <w:lang w:val="en-US"/>
        </w:rPr>
        <w:t>P</w:t>
      </w:r>
      <w:r>
        <w:t xml:space="preserve">rint 2025 focus on </w:t>
      </w:r>
      <w:r>
        <w:rPr>
          <w:lang w:val="en-US"/>
        </w:rPr>
        <w:t>the</w:t>
      </w:r>
      <w:r>
        <w:t xml:space="preserve"> ASEAN economy that is highly integrated and cohesion, a competitive, innovative and dynamic ASEAN</w:t>
      </w:r>
      <w:r w:rsidR="007D6552">
        <w:rPr>
          <w:lang w:val="en-US"/>
        </w:rPr>
        <w:t>,</w:t>
      </w:r>
      <w:r>
        <w:t xml:space="preserve"> increas</w:t>
      </w:r>
      <w:r w:rsidR="007D6552">
        <w:rPr>
          <w:lang w:val="en-US"/>
        </w:rPr>
        <w:t>ed</w:t>
      </w:r>
      <w:r>
        <w:rPr>
          <w:lang w:val="en-US"/>
        </w:rPr>
        <w:t xml:space="preserve"> </w:t>
      </w:r>
      <w:r>
        <w:t xml:space="preserve">connectivity and sectoral cooperation, </w:t>
      </w:r>
      <w:r w:rsidR="0088192D">
        <w:t xml:space="preserve">and </w:t>
      </w:r>
      <w:r>
        <w:t xml:space="preserve">ASEAN that is resilient, inclusive, human-oriented, and human-centred, and </w:t>
      </w:r>
      <w:r>
        <w:rPr>
          <w:lang w:val="en-US"/>
        </w:rPr>
        <w:t xml:space="preserve">the </w:t>
      </w:r>
      <w:r>
        <w:t xml:space="preserve">integration </w:t>
      </w:r>
      <w:r>
        <w:rPr>
          <w:lang w:val="en-US"/>
        </w:rPr>
        <w:t xml:space="preserve">of </w:t>
      </w:r>
      <w:r>
        <w:t xml:space="preserve">the ASEAN economy into the global economy. An economy that is highly integrated and cohesion aims to facilitate the exchange of goods, for </w:t>
      </w:r>
      <w:r>
        <w:rPr>
          <w:lang w:val="en-US"/>
        </w:rPr>
        <w:t xml:space="preserve">the </w:t>
      </w:r>
      <w:r>
        <w:t xml:space="preserve">improvement, investment, </w:t>
      </w:r>
      <w:r w:rsidR="0088192D">
        <w:t xml:space="preserve">and </w:t>
      </w:r>
      <w:r>
        <w:t xml:space="preserve">capital and to improve the skills of the workforce in the ASEAN scope in order to provide convenience and </w:t>
      </w:r>
      <w:r>
        <w:rPr>
          <w:lang w:val="en-US"/>
        </w:rPr>
        <w:t>acceleration</w:t>
      </w:r>
      <w:r>
        <w:t xml:space="preserve"> to</w:t>
      </w:r>
      <w:r>
        <w:rPr>
          <w:lang w:val="en-US"/>
        </w:rPr>
        <w:t xml:space="preserve"> the</w:t>
      </w:r>
      <w:r>
        <w:t xml:space="preserve"> trade and production in ASEAN, as well as to form a network to build a market for </w:t>
      </w:r>
      <w:r>
        <w:rPr>
          <w:lang w:val="en-US"/>
        </w:rPr>
        <w:t xml:space="preserve">the </w:t>
      </w:r>
      <w:r>
        <w:t xml:space="preserve">companies and consumers. </w:t>
      </w:r>
      <w:r w:rsidRPr="007D6552">
        <w:t xml:space="preserve">The positive impact of the ASEAN Economic Community </w:t>
      </w:r>
      <w:r w:rsidRPr="007D6552">
        <w:rPr>
          <w:lang w:val="en-US"/>
        </w:rPr>
        <w:t xml:space="preserve">is the </w:t>
      </w:r>
      <w:r w:rsidRPr="007D6552">
        <w:t xml:space="preserve">increased competition in productivity, work ethic, competitiveness, deregulation, and public services. </w:t>
      </w:r>
      <w:r>
        <w:t xml:space="preserve">However, </w:t>
      </w:r>
      <w:r w:rsidR="007D6552">
        <w:t>concerning</w:t>
      </w:r>
      <w:r>
        <w:t xml:space="preserve"> the quality of </w:t>
      </w:r>
      <w:r>
        <w:rPr>
          <w:lang w:val="en-US"/>
        </w:rPr>
        <w:t xml:space="preserve">the </w:t>
      </w:r>
      <w:r>
        <w:t xml:space="preserve">human resources, Indonesia </w:t>
      </w:r>
      <w:r>
        <w:rPr>
          <w:lang w:val="en-US"/>
        </w:rPr>
        <w:t xml:space="preserve">still </w:t>
      </w:r>
      <w:r>
        <w:t xml:space="preserve">faces challenges </w:t>
      </w:r>
      <w:r>
        <w:rPr>
          <w:lang w:val="en-US"/>
        </w:rPr>
        <w:t>towards the</w:t>
      </w:r>
      <w:r>
        <w:t xml:space="preserve"> unpreparedness in improving the quality of </w:t>
      </w:r>
      <w:r>
        <w:rPr>
          <w:lang w:val="en-US"/>
        </w:rPr>
        <w:t xml:space="preserve">the </w:t>
      </w:r>
      <w:r>
        <w:t xml:space="preserve">education for </w:t>
      </w:r>
      <w:r>
        <w:rPr>
          <w:lang w:val="en-US"/>
        </w:rPr>
        <w:t xml:space="preserve">the </w:t>
      </w:r>
      <w:r>
        <w:t xml:space="preserve">workers, </w:t>
      </w:r>
      <w:r>
        <w:rPr>
          <w:lang w:val="en-US"/>
        </w:rPr>
        <w:t xml:space="preserve">the </w:t>
      </w:r>
      <w:r>
        <w:t>lack of</w:t>
      </w:r>
      <w:r>
        <w:rPr>
          <w:lang w:val="en-US"/>
        </w:rPr>
        <w:t xml:space="preserve"> </w:t>
      </w:r>
      <w:r>
        <w:t xml:space="preserve">availability and infrastructure, industry dependence on imported raw materials, limited energy supply, and becoming </w:t>
      </w:r>
      <w:r>
        <w:rPr>
          <w:lang w:val="en-US"/>
        </w:rPr>
        <w:t>the</w:t>
      </w:r>
      <w:r>
        <w:t xml:space="preserve"> market </w:t>
      </w:r>
      <w:r w:rsidR="007D6552">
        <w:rPr>
          <w:lang w:val="en-US"/>
        </w:rPr>
        <w:t>segment</w:t>
      </w:r>
      <w:r>
        <w:t xml:space="preserve"> for imported products. Regarding</w:t>
      </w:r>
      <w:r>
        <w:rPr>
          <w:lang w:val="en-US"/>
        </w:rPr>
        <w:t xml:space="preserve"> the</w:t>
      </w:r>
      <w:r>
        <w:t xml:space="preserve"> readiness </w:t>
      </w:r>
      <w:r>
        <w:rPr>
          <w:lang w:val="en-US"/>
        </w:rPr>
        <w:t>in</w:t>
      </w:r>
      <w:r>
        <w:t xml:space="preserve"> fac</w:t>
      </w:r>
      <w:r>
        <w:rPr>
          <w:lang w:val="en-US"/>
        </w:rPr>
        <w:t>ing</w:t>
      </w:r>
      <w:r w:rsidR="007D6552">
        <w:rPr>
          <w:lang w:val="en-US"/>
        </w:rPr>
        <w:t xml:space="preserve"> </w:t>
      </w:r>
      <w:r>
        <w:t xml:space="preserve">the ASEAN Economic Community, the role of higher education in creating students in the ASEAN economic community system is by providing </w:t>
      </w:r>
      <w:r>
        <w:rPr>
          <w:lang w:val="en-US"/>
        </w:rPr>
        <w:t xml:space="preserve">the </w:t>
      </w:r>
      <w:r>
        <w:t>work skills and competencies that are ready to</w:t>
      </w:r>
      <w:r>
        <w:rPr>
          <w:lang w:val="en-US"/>
        </w:rPr>
        <w:t xml:space="preserve"> </w:t>
      </w:r>
      <w:r>
        <w:t xml:space="preserve">use, </w:t>
      </w:r>
      <w:r>
        <w:lastRenderedPageBreak/>
        <w:t xml:space="preserve">knowledgeable, open-minded, enthusiastic, </w:t>
      </w:r>
      <w:r>
        <w:rPr>
          <w:lang w:val="en-US"/>
        </w:rPr>
        <w:t xml:space="preserve">having </w:t>
      </w:r>
      <w:r>
        <w:t>critical thinking, socially concerned, and hav</w:t>
      </w:r>
      <w:r>
        <w:rPr>
          <w:lang w:val="en-US"/>
        </w:rPr>
        <w:t>ing the</w:t>
      </w:r>
      <w:r>
        <w:t xml:space="preserve"> entrepreneurial abilities. </w:t>
      </w:r>
    </w:p>
    <w:p w:rsidR="004C34B9" w:rsidRDefault="00831371">
      <w:pPr>
        <w:autoSpaceDE w:val="0"/>
        <w:autoSpaceDN w:val="0"/>
        <w:adjustRightInd w:val="0"/>
        <w:spacing w:after="0"/>
        <w:ind w:left="567" w:firstLine="567"/>
        <w:rPr>
          <w:lang w:val="en-US"/>
        </w:rPr>
      </w:pPr>
      <w:r>
        <w:t xml:space="preserve">The </w:t>
      </w:r>
      <w:r>
        <w:rPr>
          <w:lang w:val="en-US"/>
        </w:rPr>
        <w:t>FISIP UNDIP</w:t>
      </w:r>
      <w:r>
        <w:t xml:space="preserve"> </w:t>
      </w:r>
      <w:r>
        <w:rPr>
          <w:lang w:val="en-US"/>
        </w:rPr>
        <w:t>Strategic Plan (RENSTRA)</w:t>
      </w:r>
      <w:r>
        <w:t xml:space="preserve"> 2020-2024 states that the Faculty of Social and Political Sciences (FISIP) accommodates this ASEAN economic community system by providing ready-to-use skills and work competencies,</w:t>
      </w:r>
      <w:r>
        <w:rPr>
          <w:lang w:val="en-US"/>
        </w:rPr>
        <w:t xml:space="preserve"> and graduates who are</w:t>
      </w:r>
      <w:r>
        <w:t xml:space="preserve"> knowledgeable, open-minded,</w:t>
      </w:r>
      <w:r>
        <w:rPr>
          <w:lang w:val="en-US"/>
        </w:rPr>
        <w:t xml:space="preserve"> </w:t>
      </w:r>
      <w:r>
        <w:t>enthusia</w:t>
      </w:r>
      <w:r w:rsidR="007D6552">
        <w:rPr>
          <w:lang w:val="en-US"/>
        </w:rPr>
        <w:t>stic</w:t>
      </w:r>
      <w:r>
        <w:t>,</w:t>
      </w:r>
      <w:r>
        <w:rPr>
          <w:lang w:val="en-US"/>
        </w:rPr>
        <w:t xml:space="preserve"> </w:t>
      </w:r>
      <w:r w:rsidR="007D6552">
        <w:rPr>
          <w:lang w:val="en-US"/>
        </w:rPr>
        <w:t>having</w:t>
      </w:r>
      <w:r>
        <w:rPr>
          <w:lang w:val="en-US"/>
        </w:rPr>
        <w:t xml:space="preserve"> </w:t>
      </w:r>
      <w:r>
        <w:t xml:space="preserve">critical thinking, social concern, and having entrepreneurial skills as set out in </w:t>
      </w:r>
      <w:r>
        <w:rPr>
          <w:lang w:val="en-US"/>
        </w:rPr>
        <w:t>its policies.</w:t>
      </w:r>
    </w:p>
    <w:p w:rsidR="004C34B9" w:rsidRDefault="00831371">
      <w:pPr>
        <w:pStyle w:val="ListParagraph1"/>
        <w:numPr>
          <w:ilvl w:val="0"/>
          <w:numId w:val="6"/>
        </w:numPr>
        <w:spacing w:before="480" w:after="0"/>
        <w:ind w:left="567" w:hanging="567"/>
        <w:contextualSpacing w:val="0"/>
        <w:rPr>
          <w:rFonts w:eastAsia="Tw Cen MT"/>
          <w:b/>
          <w:bCs/>
        </w:rPr>
      </w:pPr>
      <w:r>
        <w:rPr>
          <w:rFonts w:eastAsia="Tw Cen MT"/>
          <w:b/>
          <w:bCs/>
          <w:lang w:val="en-US"/>
        </w:rPr>
        <w:t xml:space="preserve">The </w:t>
      </w:r>
      <w:r>
        <w:rPr>
          <w:rFonts w:eastAsia="Tw Cen MT"/>
          <w:b/>
          <w:bCs/>
        </w:rPr>
        <w:t xml:space="preserve">Changes in </w:t>
      </w:r>
      <w:r>
        <w:rPr>
          <w:rFonts w:eastAsia="Tw Cen MT"/>
          <w:b/>
          <w:bCs/>
          <w:lang w:val="en-US"/>
        </w:rPr>
        <w:t xml:space="preserve">The </w:t>
      </w:r>
      <w:r>
        <w:rPr>
          <w:rFonts w:eastAsia="Tw Cen MT"/>
          <w:b/>
          <w:bCs/>
        </w:rPr>
        <w:t>Higher Education Paradigm</w:t>
      </w:r>
    </w:p>
    <w:p w:rsidR="004C34B9" w:rsidRDefault="00CE4362">
      <w:pPr>
        <w:autoSpaceDE w:val="0"/>
        <w:autoSpaceDN w:val="0"/>
        <w:adjustRightInd w:val="0"/>
        <w:spacing w:after="0"/>
        <w:ind w:left="567" w:firstLine="567"/>
        <w:rPr>
          <w:lang w:val="en-US"/>
        </w:rPr>
      </w:pPr>
      <w:r>
        <w:rPr>
          <w:lang w:val="en-US"/>
        </w:rPr>
        <w:t>A</w:t>
      </w:r>
      <w:r w:rsidR="00831371">
        <w:t xml:space="preserve">ccess to information </w:t>
      </w:r>
      <w:r w:rsidR="00831371">
        <w:rPr>
          <w:lang w:val="en-US"/>
        </w:rPr>
        <w:t xml:space="preserve">that </w:t>
      </w:r>
      <w:r w:rsidR="00831371">
        <w:t>is</w:t>
      </w:r>
      <w:r w:rsidR="00831371">
        <w:rPr>
          <w:lang w:val="en-US"/>
        </w:rPr>
        <w:t xml:space="preserve"> currently</w:t>
      </w:r>
      <w:r w:rsidR="00831371">
        <w:t xml:space="preserve"> very reliable</w:t>
      </w:r>
      <w:r w:rsidR="00831371">
        <w:rPr>
          <w:lang w:val="en-US"/>
        </w:rPr>
        <w:t xml:space="preserve"> has bec</w:t>
      </w:r>
      <w:r>
        <w:rPr>
          <w:lang w:val="en-US"/>
        </w:rPr>
        <w:t>o</w:t>
      </w:r>
      <w:r w:rsidR="00831371">
        <w:rPr>
          <w:lang w:val="en-US"/>
        </w:rPr>
        <w:t>me</w:t>
      </w:r>
      <w:r w:rsidR="00831371">
        <w:t xml:space="preserve"> </w:t>
      </w:r>
      <w:r w:rsidR="00831371">
        <w:rPr>
          <w:lang w:val="en-US"/>
        </w:rPr>
        <w:t>the</w:t>
      </w:r>
      <w:r w:rsidR="00831371">
        <w:t xml:space="preserve"> opportunity for international universities to offer various facilities that are better than </w:t>
      </w:r>
      <w:r w:rsidR="00831371">
        <w:rPr>
          <w:lang w:val="en-US"/>
        </w:rPr>
        <w:t xml:space="preserve">the </w:t>
      </w:r>
      <w:r w:rsidR="00831371">
        <w:t>domestic universities</w:t>
      </w:r>
      <w:r w:rsidR="00831371">
        <w:rPr>
          <w:lang w:val="en-US"/>
        </w:rPr>
        <w:t>. This is one of the</w:t>
      </w:r>
      <w:r w:rsidR="00831371">
        <w:t xml:space="preserve"> globalization effects in all aspects of </w:t>
      </w:r>
      <w:r w:rsidR="00831371">
        <w:rPr>
          <w:lang w:val="en-US"/>
        </w:rPr>
        <w:t xml:space="preserve">the </w:t>
      </w:r>
      <w:r w:rsidR="00831371">
        <w:t>world dynamics. The internationalization of education is also carried out by</w:t>
      </w:r>
      <w:r w:rsidR="00831371">
        <w:rPr>
          <w:lang w:val="en-US"/>
        </w:rPr>
        <w:t xml:space="preserve"> the </w:t>
      </w:r>
      <w:r w:rsidR="00831371">
        <w:t>state</w:t>
      </w:r>
      <w:r w:rsidR="00831371">
        <w:rPr>
          <w:lang w:val="en-US"/>
        </w:rPr>
        <w:t xml:space="preserve"> universities</w:t>
      </w:r>
      <w:r w:rsidR="00831371">
        <w:t xml:space="preserve"> and private universities as an effort to integrate the international education system into the existing education system. The goal of </w:t>
      </w:r>
      <w:r w:rsidR="00831371">
        <w:rPr>
          <w:lang w:val="en-US"/>
        </w:rPr>
        <w:t xml:space="preserve">the </w:t>
      </w:r>
      <w:r w:rsidR="00831371">
        <w:t>internationalization of higher education is to improve the quality of</w:t>
      </w:r>
      <w:r w:rsidR="00831371">
        <w:rPr>
          <w:lang w:val="en-US"/>
        </w:rPr>
        <w:t xml:space="preserve"> </w:t>
      </w:r>
      <w:r w:rsidR="00831371">
        <w:t>higher education</w:t>
      </w:r>
      <w:r w:rsidR="00831371">
        <w:rPr>
          <w:lang w:val="en-US"/>
        </w:rPr>
        <w:t xml:space="preserve"> itself</w:t>
      </w:r>
      <w:r w:rsidR="00831371">
        <w:t xml:space="preserve"> in the competitive global labo</w:t>
      </w:r>
      <w:r>
        <w:t>u</w:t>
      </w:r>
      <w:r w:rsidR="00831371">
        <w:t xml:space="preserve">r market. </w:t>
      </w:r>
      <w:r w:rsidR="00831371">
        <w:rPr>
          <w:lang w:val="en-US"/>
        </w:rPr>
        <w:t>The f</w:t>
      </w:r>
      <w:r w:rsidR="00831371">
        <w:t>orms of</w:t>
      </w:r>
      <w:r w:rsidR="00831371">
        <w:rPr>
          <w:lang w:val="en-US"/>
        </w:rPr>
        <w:t xml:space="preserve"> </w:t>
      </w:r>
      <w:r w:rsidR="00831371">
        <w:t>partnerships and cooperation can also be used as an effort to internationalize education</w:t>
      </w:r>
      <w:r w:rsidR="00831371">
        <w:rPr>
          <w:lang w:val="en-US"/>
        </w:rPr>
        <w:t>,</w:t>
      </w:r>
      <w:r w:rsidR="00831371">
        <w:t xml:space="preserve"> increase competitiveness, enhance its image and expand the power of science for research and education. Therefore,</w:t>
      </w:r>
      <w:r w:rsidR="00831371">
        <w:rPr>
          <w:lang w:val="en-US"/>
        </w:rPr>
        <w:t xml:space="preserve"> education internationalization and globalization ha</w:t>
      </w:r>
      <w:r>
        <w:rPr>
          <w:lang w:val="en-US"/>
        </w:rPr>
        <w:t>ve</w:t>
      </w:r>
      <w:r w:rsidR="00831371">
        <w:rPr>
          <w:lang w:val="en-US"/>
        </w:rPr>
        <w:t xml:space="preserve"> bec</w:t>
      </w:r>
      <w:r>
        <w:rPr>
          <w:lang w:val="en-US"/>
        </w:rPr>
        <w:t>o</w:t>
      </w:r>
      <w:r w:rsidR="00831371">
        <w:rPr>
          <w:lang w:val="en-US"/>
        </w:rPr>
        <w:t>me one whole unit that is interrelated.</w:t>
      </w:r>
    </w:p>
    <w:p w:rsidR="004C34B9" w:rsidRDefault="00831371">
      <w:pPr>
        <w:autoSpaceDE w:val="0"/>
        <w:autoSpaceDN w:val="0"/>
        <w:adjustRightInd w:val="0"/>
        <w:spacing w:after="0"/>
        <w:ind w:left="567" w:firstLine="567"/>
      </w:pPr>
      <w:r>
        <w:t xml:space="preserve">Responding to the paradigm shift in higher education, FISIP UNDIP </w:t>
      </w:r>
      <w:r>
        <w:rPr>
          <w:lang w:val="en-US"/>
        </w:rPr>
        <w:t xml:space="preserve">has </w:t>
      </w:r>
      <w:r>
        <w:t xml:space="preserve">developed a learning system where </w:t>
      </w:r>
      <w:r>
        <w:rPr>
          <w:lang w:val="en-US"/>
        </w:rPr>
        <w:t xml:space="preserve">the </w:t>
      </w:r>
      <w:r>
        <w:t>graduates have</w:t>
      </w:r>
      <w:r>
        <w:rPr>
          <w:lang w:val="en-US"/>
        </w:rPr>
        <w:t xml:space="preserve"> </w:t>
      </w:r>
      <w:r>
        <w:t>not only</w:t>
      </w:r>
      <w:r w:rsidR="00CE4362">
        <w:rPr>
          <w:lang w:val="en-US"/>
        </w:rPr>
        <w:t xml:space="preserve"> </w:t>
      </w:r>
      <w:r>
        <w:t>academic abilities (hard competence)</w:t>
      </w:r>
      <w:r>
        <w:rPr>
          <w:lang w:val="en-US"/>
        </w:rPr>
        <w:t>,</w:t>
      </w:r>
      <w:r>
        <w:t xml:space="preserve"> but are also provided with special skills (soft competence) and additional abilities (supplement competence). </w:t>
      </w:r>
      <w:r w:rsidR="00CE4362">
        <w:rPr>
          <w:lang w:val="en-US"/>
        </w:rPr>
        <w:t>T</w:t>
      </w:r>
      <w:r>
        <w:rPr>
          <w:lang w:val="en-US"/>
        </w:rPr>
        <w:t>he m</w:t>
      </w:r>
      <w:r>
        <w:t xml:space="preserve">astery of </w:t>
      </w:r>
      <w:r>
        <w:rPr>
          <w:lang w:val="en-US"/>
        </w:rPr>
        <w:t xml:space="preserve">the </w:t>
      </w:r>
      <w:r>
        <w:t xml:space="preserve">student soft skills can be obtained through co-curricular, intracurricular, extra-curricular, and student organizations. In addition to academic education, </w:t>
      </w:r>
      <w:r>
        <w:rPr>
          <w:lang w:val="en-US"/>
        </w:rPr>
        <w:t xml:space="preserve">the </w:t>
      </w:r>
      <w:r>
        <w:t xml:space="preserve">character education for </w:t>
      </w:r>
      <w:r>
        <w:rPr>
          <w:lang w:val="en-US"/>
        </w:rPr>
        <w:t xml:space="preserve">the </w:t>
      </w:r>
      <w:r>
        <w:t>new students</w:t>
      </w:r>
      <w:r>
        <w:rPr>
          <w:lang w:val="en-US"/>
        </w:rPr>
        <w:t xml:space="preserve"> of the </w:t>
      </w:r>
      <w:r>
        <w:rPr>
          <w:lang w:val="en-US"/>
        </w:rPr>
        <w:lastRenderedPageBreak/>
        <w:t>Social and Political Sciences Faculty UNDIP</w:t>
      </w:r>
      <w:r>
        <w:t xml:space="preserve"> is important </w:t>
      </w:r>
      <w:r>
        <w:rPr>
          <w:lang w:val="en-US"/>
        </w:rPr>
        <w:t>to</w:t>
      </w:r>
      <w:r>
        <w:t xml:space="preserve"> shape their identity.</w:t>
      </w:r>
    </w:p>
    <w:p w:rsidR="004C34B9" w:rsidRDefault="004C34B9">
      <w:pPr>
        <w:autoSpaceDE w:val="0"/>
        <w:autoSpaceDN w:val="0"/>
        <w:adjustRightInd w:val="0"/>
        <w:spacing w:after="0"/>
        <w:ind w:left="567" w:firstLine="567"/>
      </w:pPr>
    </w:p>
    <w:p w:rsidR="004C34B9" w:rsidRDefault="00831371">
      <w:pPr>
        <w:pStyle w:val="Heading2"/>
        <w:spacing w:before="0"/>
        <w:rPr>
          <w:rFonts w:eastAsia="Tw Cen MT"/>
          <w:szCs w:val="24"/>
        </w:rPr>
      </w:pPr>
      <w:bookmarkStart w:id="22" w:name="_Toc46745773"/>
      <w:r>
        <w:rPr>
          <w:rFonts w:eastAsia="Tw Cen MT"/>
        </w:rPr>
        <w:t>2.2 Micro Condition</w:t>
      </w:r>
      <w:bookmarkEnd w:id="22"/>
    </w:p>
    <w:p w:rsidR="004C34B9" w:rsidRDefault="00831371">
      <w:pPr>
        <w:pStyle w:val="ListParagraph1"/>
        <w:numPr>
          <w:ilvl w:val="0"/>
          <w:numId w:val="7"/>
        </w:numPr>
        <w:spacing w:after="0"/>
        <w:ind w:left="567" w:hanging="567"/>
        <w:contextualSpacing w:val="0"/>
        <w:jc w:val="left"/>
      </w:pPr>
      <w:r>
        <w:rPr>
          <w:rFonts w:eastAsia="Tw Cen MT"/>
          <w:b/>
          <w:bCs/>
          <w:sz w:val="23"/>
          <w:szCs w:val="23"/>
        </w:rPr>
        <w:t>Other Universities as Competitors</w:t>
      </w:r>
    </w:p>
    <w:p w:rsidR="004C34B9" w:rsidRDefault="00831371">
      <w:pPr>
        <w:ind w:left="567" w:firstLine="567"/>
        <w:rPr>
          <w:sz w:val="20"/>
          <w:szCs w:val="20"/>
        </w:rPr>
      </w:pPr>
      <w:r>
        <w:rPr>
          <w:rFonts w:eastAsia="Tw Cen MT"/>
        </w:rPr>
        <w:t xml:space="preserve">The stages of achieving Undip's Vision </w:t>
      </w:r>
      <w:r w:rsidR="00AC0750">
        <w:rPr>
          <w:rFonts w:eastAsia="Tw Cen MT"/>
          <w:lang w:val="en-US"/>
        </w:rPr>
        <w:t>of</w:t>
      </w:r>
      <w:r>
        <w:rPr>
          <w:rFonts w:eastAsia="Tw Cen MT"/>
        </w:rPr>
        <w:t xml:space="preserve"> 2020-2024 are strengthening</w:t>
      </w:r>
      <w:r w:rsidR="00AC0750">
        <w:rPr>
          <w:rFonts w:eastAsia="Tw Cen MT"/>
          <w:lang w:val="en-US"/>
        </w:rPr>
        <w:t xml:space="preserve"> the status as</w:t>
      </w:r>
      <w:r>
        <w:rPr>
          <w:rFonts w:eastAsia="Tw Cen MT"/>
        </w:rPr>
        <w:t xml:space="preserve"> </w:t>
      </w:r>
      <w:r w:rsidR="00AC0750">
        <w:rPr>
          <w:rFonts w:eastAsia="Tw Cen MT"/>
          <w:lang w:val="en-US"/>
        </w:rPr>
        <w:t>a</w:t>
      </w:r>
      <w:r>
        <w:rPr>
          <w:rFonts w:eastAsia="Tw Cen MT"/>
          <w:lang w:val="en-US"/>
        </w:rPr>
        <w:t xml:space="preserve"> </w:t>
      </w:r>
      <w:r>
        <w:rPr>
          <w:rFonts w:eastAsia="Tw Cen MT"/>
        </w:rPr>
        <w:t>research universit</w:t>
      </w:r>
      <w:r w:rsidR="00AC0750">
        <w:rPr>
          <w:rFonts w:eastAsia="Tw Cen MT"/>
          <w:lang w:val="en-US"/>
        </w:rPr>
        <w:t>y</w:t>
      </w:r>
      <w:r>
        <w:rPr>
          <w:rFonts w:eastAsia="Tw Cen MT"/>
        </w:rPr>
        <w:t xml:space="preserve"> and achiev</w:t>
      </w:r>
      <w:r w:rsidR="00AC0750">
        <w:rPr>
          <w:rFonts w:eastAsia="Tw Cen MT"/>
          <w:lang w:val="en-US"/>
        </w:rPr>
        <w:t>ement of</w:t>
      </w:r>
      <w:r>
        <w:rPr>
          <w:rFonts w:eastAsia="Tw Cen MT"/>
        </w:rPr>
        <w:t xml:space="preserve"> Undip's ranking towards the top 500 world</w:t>
      </w:r>
      <w:r w:rsidR="00AC0750">
        <w:rPr>
          <w:rFonts w:eastAsia="Tw Cen MT"/>
        </w:rPr>
        <w:t>-</w:t>
      </w:r>
      <w:r>
        <w:rPr>
          <w:rFonts w:eastAsia="Tw Cen MT"/>
        </w:rPr>
        <w:t>class.</w:t>
      </w:r>
      <w:r>
        <w:rPr>
          <w:rFonts w:eastAsia="Tw Cen MT"/>
          <w:lang w:val="en-US"/>
        </w:rPr>
        <w:t xml:space="preserve"> </w:t>
      </w:r>
      <w:r>
        <w:rPr>
          <w:rFonts w:eastAsia="Tw Cen MT"/>
        </w:rPr>
        <w:t xml:space="preserve">The external </w:t>
      </w:r>
      <w:r>
        <w:rPr>
          <w:rFonts w:eastAsia="Tw Cen MT"/>
          <w:lang w:val="en-US"/>
        </w:rPr>
        <w:t>factor</w:t>
      </w:r>
      <w:r>
        <w:rPr>
          <w:rFonts w:eastAsia="Tw Cen MT"/>
        </w:rPr>
        <w:t xml:space="preserve"> that </w:t>
      </w:r>
      <w:r>
        <w:rPr>
          <w:rFonts w:eastAsia="Tw Cen MT"/>
          <w:lang w:val="en-US"/>
        </w:rPr>
        <w:t>ha</w:t>
      </w:r>
      <w:r w:rsidR="00AC0750">
        <w:rPr>
          <w:rFonts w:eastAsia="Tw Cen MT"/>
          <w:lang w:val="en-US"/>
        </w:rPr>
        <w:t>s</w:t>
      </w:r>
      <w:r>
        <w:rPr>
          <w:rFonts w:eastAsia="Tw Cen MT"/>
          <w:lang w:val="en-US"/>
        </w:rPr>
        <w:t xml:space="preserve"> urged</w:t>
      </w:r>
      <w:r>
        <w:rPr>
          <w:rFonts w:eastAsia="Tw Cen MT"/>
        </w:rPr>
        <w:t xml:space="preserve"> Undip to </w:t>
      </w:r>
      <w:r>
        <w:rPr>
          <w:rFonts w:eastAsia="Tw Cen MT"/>
          <w:lang w:val="en-US"/>
        </w:rPr>
        <w:t>reach</w:t>
      </w:r>
      <w:r>
        <w:rPr>
          <w:rFonts w:eastAsia="Tw Cen MT"/>
        </w:rPr>
        <w:t xml:space="preserve"> the top 500 world-class universities is </w:t>
      </w:r>
      <w:r>
        <w:rPr>
          <w:rFonts w:eastAsia="Tw Cen MT"/>
          <w:lang w:val="en-US"/>
        </w:rPr>
        <w:t xml:space="preserve">its </w:t>
      </w:r>
      <w:r>
        <w:rPr>
          <w:rFonts w:eastAsia="Tw Cen MT"/>
        </w:rPr>
        <w:t xml:space="preserve">reputation at the international level. </w:t>
      </w:r>
      <w:r w:rsidR="00AC0750">
        <w:rPr>
          <w:rFonts w:eastAsia="Tw Cen MT"/>
        </w:rPr>
        <w:t>3 indicators</w:t>
      </w:r>
      <w:r>
        <w:rPr>
          <w:rFonts w:eastAsia="Tw Cen MT"/>
        </w:rPr>
        <w:t xml:space="preserve"> reflect Undip's reputation </w:t>
      </w:r>
      <w:r w:rsidR="00AC0750">
        <w:rPr>
          <w:rFonts w:eastAsia="Tw Cen MT"/>
          <w:lang w:val="en-US"/>
        </w:rPr>
        <w:t xml:space="preserve">according to </w:t>
      </w:r>
      <w:r>
        <w:rPr>
          <w:rFonts w:eastAsia="Tw Cen MT"/>
        </w:rPr>
        <w:t xml:space="preserve">the assessment of </w:t>
      </w:r>
      <w:r>
        <w:rPr>
          <w:rFonts w:eastAsia="Tw Cen MT"/>
          <w:lang w:val="en-US"/>
        </w:rPr>
        <w:t xml:space="preserve">the </w:t>
      </w:r>
      <w:r>
        <w:rPr>
          <w:rFonts w:eastAsia="Tw Cen MT"/>
        </w:rPr>
        <w:t>survey results from</w:t>
      </w:r>
      <w:r>
        <w:rPr>
          <w:rFonts w:eastAsia="Tw Cen MT"/>
          <w:lang w:val="en-US"/>
        </w:rPr>
        <w:t xml:space="preserve"> the</w:t>
      </w:r>
      <w:r>
        <w:rPr>
          <w:rFonts w:eastAsia="Tw Cen MT"/>
        </w:rPr>
        <w:t xml:space="preserve"> academic peers and </w:t>
      </w:r>
      <w:r>
        <w:rPr>
          <w:rFonts w:eastAsia="Tw Cen MT"/>
          <w:lang w:val="en-US"/>
        </w:rPr>
        <w:t xml:space="preserve">the </w:t>
      </w:r>
      <w:r>
        <w:rPr>
          <w:rFonts w:eastAsia="Tw Cen MT"/>
        </w:rPr>
        <w:t>alumni/</w:t>
      </w:r>
      <w:r>
        <w:rPr>
          <w:rFonts w:eastAsia="Tw Cen MT"/>
          <w:lang w:val="en-US"/>
        </w:rPr>
        <w:t>the</w:t>
      </w:r>
      <w:r>
        <w:rPr>
          <w:rFonts w:eastAsia="Tw Cen MT"/>
        </w:rPr>
        <w:t xml:space="preserve"> users of</w:t>
      </w:r>
      <w:r>
        <w:rPr>
          <w:rFonts w:eastAsia="Tw Cen MT"/>
          <w:lang w:val="en-US"/>
        </w:rPr>
        <w:t xml:space="preserve"> </w:t>
      </w:r>
      <w:r>
        <w:rPr>
          <w:rFonts w:eastAsia="Tw Cen MT"/>
        </w:rPr>
        <w:t>Undip graduates in the world of employment.</w:t>
      </w:r>
    </w:p>
    <w:p w:rsidR="004C34B9" w:rsidRDefault="00831371">
      <w:pPr>
        <w:ind w:left="567" w:firstLine="567"/>
        <w:rPr>
          <w:sz w:val="20"/>
          <w:szCs w:val="20"/>
        </w:rPr>
      </w:pPr>
      <w:r w:rsidRPr="00AC0750">
        <w:rPr>
          <w:rFonts w:eastAsia="Tw Cen MT"/>
          <w:i/>
        </w:rPr>
        <w:t>Academic Reputation</w:t>
      </w:r>
      <w:r>
        <w:rPr>
          <w:rFonts w:eastAsia="Tw Cen MT"/>
        </w:rPr>
        <w:t xml:space="preserve">. </w:t>
      </w:r>
      <w:r>
        <w:rPr>
          <w:rFonts w:eastAsia="Tw Cen MT"/>
          <w:lang w:val="en-US"/>
        </w:rPr>
        <w:t xml:space="preserve">The </w:t>
      </w:r>
      <w:r>
        <w:rPr>
          <w:rFonts w:eastAsia="Tw Cen MT"/>
        </w:rPr>
        <w:t xml:space="preserve">current </w:t>
      </w:r>
      <w:r>
        <w:rPr>
          <w:rFonts w:eastAsia="Tw Cen MT"/>
          <w:lang w:val="en-US"/>
        </w:rPr>
        <w:t xml:space="preserve">condition of the </w:t>
      </w:r>
      <w:r>
        <w:rPr>
          <w:rFonts w:eastAsia="Tw Cen MT"/>
        </w:rPr>
        <w:t>academic reputation</w:t>
      </w:r>
      <w:r>
        <w:rPr>
          <w:rFonts w:eastAsia="Tw Cen MT"/>
          <w:lang w:val="en-US"/>
        </w:rPr>
        <w:t xml:space="preserve"> of UNDIP</w:t>
      </w:r>
      <w:r>
        <w:rPr>
          <w:rFonts w:eastAsia="Tw Cen MT"/>
        </w:rPr>
        <w:t xml:space="preserve"> is quite low with a score of 12.9/100, compared to other PTNBH</w:t>
      </w:r>
      <w:r>
        <w:rPr>
          <w:rFonts w:eastAsia="Tw Cen MT"/>
          <w:lang w:val="en-US"/>
        </w:rPr>
        <w:t>,</w:t>
      </w:r>
      <w:r>
        <w:rPr>
          <w:rFonts w:eastAsia="Tw Cen MT"/>
        </w:rPr>
        <w:t xml:space="preserve"> </w:t>
      </w:r>
      <w:r>
        <w:rPr>
          <w:rFonts w:eastAsia="Tw Cen MT"/>
          <w:lang w:val="en-US"/>
        </w:rPr>
        <w:t xml:space="preserve">namely </w:t>
      </w:r>
      <w:r>
        <w:rPr>
          <w:rFonts w:eastAsia="Tw Cen MT"/>
        </w:rPr>
        <w:t xml:space="preserve"> UI, UGM (41.3/100), ITB (39.3/100), IPB (17.6/100) and UNAIR ( 20.6/100). </w:t>
      </w:r>
      <w:r w:rsidR="00AC0750">
        <w:rPr>
          <w:rFonts w:eastAsia="Tw Cen MT"/>
        </w:rPr>
        <w:t>Several things</w:t>
      </w:r>
      <w:r>
        <w:rPr>
          <w:rFonts w:eastAsia="Tw Cen MT"/>
        </w:rPr>
        <w:t xml:space="preserve"> cause </w:t>
      </w:r>
      <w:r>
        <w:rPr>
          <w:rFonts w:eastAsia="Tw Cen MT"/>
          <w:lang w:val="en-US"/>
        </w:rPr>
        <w:t xml:space="preserve">the </w:t>
      </w:r>
      <w:r w:rsidR="00AC0750">
        <w:rPr>
          <w:rFonts w:eastAsia="Tw Cen MT"/>
          <w:lang w:val="en-US"/>
        </w:rPr>
        <w:t>decline</w:t>
      </w:r>
      <w:r>
        <w:rPr>
          <w:rFonts w:eastAsia="Tw Cen MT"/>
          <w:lang w:val="en-US"/>
        </w:rPr>
        <w:t xml:space="preserve"> of the UNDIP’s academic reputation.</w:t>
      </w:r>
      <w:r>
        <w:rPr>
          <w:rFonts w:eastAsia="Tw Cen MT"/>
        </w:rPr>
        <w:t xml:space="preserve"> </w:t>
      </w:r>
      <w:r>
        <w:rPr>
          <w:rFonts w:eastAsia="Tw Cen MT"/>
          <w:lang w:val="en-US"/>
        </w:rPr>
        <w:t>Such as</w:t>
      </w:r>
      <w:r>
        <w:rPr>
          <w:rFonts w:eastAsia="Tw Cen MT"/>
        </w:rPr>
        <w:t xml:space="preserve"> the small response of</w:t>
      </w:r>
      <w:r>
        <w:rPr>
          <w:rFonts w:eastAsia="Tw Cen MT"/>
          <w:lang w:val="en-US"/>
        </w:rPr>
        <w:t xml:space="preserve"> the</w:t>
      </w:r>
      <w:r>
        <w:rPr>
          <w:rFonts w:eastAsia="Tw Cen MT"/>
        </w:rPr>
        <w:t xml:space="preserve"> academic peers, </w:t>
      </w:r>
      <w:r>
        <w:rPr>
          <w:rFonts w:eastAsia="Tw Cen MT"/>
          <w:lang w:val="en-US"/>
        </w:rPr>
        <w:t>where</w:t>
      </w:r>
      <w:r>
        <w:rPr>
          <w:rFonts w:eastAsia="Tw Cen MT"/>
        </w:rPr>
        <w:t xml:space="preserve"> only 73 people (15.5%)</w:t>
      </w:r>
      <w:r>
        <w:rPr>
          <w:rFonts w:eastAsia="Tw Cen MT"/>
          <w:lang w:val="en-US"/>
        </w:rPr>
        <w:t xml:space="preserve"> from </w:t>
      </w:r>
      <w:r>
        <w:rPr>
          <w:rFonts w:eastAsia="Tw Cen MT"/>
        </w:rPr>
        <w:t>472 academic peers submitted by the QS rating agency (Quacquarelli Symonds)</w:t>
      </w:r>
      <w:r>
        <w:rPr>
          <w:rFonts w:eastAsia="Tw Cen MT"/>
          <w:lang w:val="en-US"/>
        </w:rPr>
        <w:t xml:space="preserve"> had given their responses </w:t>
      </w:r>
      <w:r>
        <w:rPr>
          <w:rFonts w:eastAsia="Tw Cen MT"/>
        </w:rPr>
        <w:t>and knew about Undip. Being in the top 500 in the world requires academic reputation scores with a minimum score of 40 out of 100.</w:t>
      </w:r>
    </w:p>
    <w:p w:rsidR="004C34B9" w:rsidRDefault="00831371">
      <w:pPr>
        <w:ind w:left="567" w:firstLine="567"/>
        <w:rPr>
          <w:sz w:val="20"/>
          <w:szCs w:val="20"/>
        </w:rPr>
      </w:pPr>
      <w:r w:rsidRPr="00AC0750">
        <w:rPr>
          <w:rFonts w:eastAsia="Tw Cen MT"/>
          <w:i/>
        </w:rPr>
        <w:t>Employer Reputation</w:t>
      </w:r>
      <w:r>
        <w:rPr>
          <w:rFonts w:eastAsia="Tw Cen MT"/>
        </w:rPr>
        <w:t xml:space="preserve">. The reputation condition of </w:t>
      </w:r>
      <w:r>
        <w:rPr>
          <w:rFonts w:eastAsia="Tw Cen MT"/>
          <w:lang w:val="en-US"/>
        </w:rPr>
        <w:t xml:space="preserve">the </w:t>
      </w:r>
      <w:r>
        <w:rPr>
          <w:rFonts w:eastAsia="Tw Cen MT"/>
        </w:rPr>
        <w:t xml:space="preserve">Undip graduates is still quite low with a score of 11.8 out of 100, compared to other PTNBH such as UI, UGM (36.7/100), ITB (39.8/100), IPB (15.7/100) and UNAIR. (23.7/100). </w:t>
      </w:r>
      <w:r w:rsidR="00AC0750">
        <w:rPr>
          <w:rFonts w:eastAsia="Tw Cen MT"/>
        </w:rPr>
        <w:t>Several things</w:t>
      </w:r>
      <w:r>
        <w:rPr>
          <w:rFonts w:eastAsia="Tw Cen MT"/>
        </w:rPr>
        <w:t xml:space="preserve"> cause the </w:t>
      </w:r>
      <w:r w:rsidR="00AC0750">
        <w:rPr>
          <w:rFonts w:eastAsia="Tw Cen MT"/>
          <w:lang w:val="en-US"/>
        </w:rPr>
        <w:t>decline</w:t>
      </w:r>
      <w:r>
        <w:rPr>
          <w:rFonts w:eastAsia="Tw Cen MT"/>
          <w:lang w:val="en-US"/>
        </w:rPr>
        <w:t xml:space="preserve"> of the </w:t>
      </w:r>
      <w:r>
        <w:rPr>
          <w:rFonts w:eastAsia="Tw Cen MT"/>
        </w:rPr>
        <w:t>Undip graduates</w:t>
      </w:r>
      <w:r>
        <w:rPr>
          <w:rFonts w:eastAsia="Tw Cen MT"/>
          <w:lang w:val="en-US"/>
        </w:rPr>
        <w:t>’ reputation.</w:t>
      </w:r>
      <w:r>
        <w:rPr>
          <w:rFonts w:eastAsia="Tw Cen MT"/>
        </w:rPr>
        <w:t xml:space="preserve"> </w:t>
      </w:r>
      <w:r>
        <w:rPr>
          <w:rFonts w:eastAsia="Tw Cen MT"/>
          <w:lang w:val="en-US"/>
        </w:rPr>
        <w:t>Such as</w:t>
      </w:r>
      <w:r>
        <w:rPr>
          <w:rFonts w:eastAsia="Tw Cen MT"/>
        </w:rPr>
        <w:t xml:space="preserve"> the response of </w:t>
      </w:r>
      <w:r>
        <w:rPr>
          <w:rFonts w:eastAsia="Tw Cen MT"/>
          <w:lang w:val="en-US"/>
        </w:rPr>
        <w:t xml:space="preserve">the </w:t>
      </w:r>
      <w:r>
        <w:rPr>
          <w:rFonts w:eastAsia="Tw Cen MT"/>
        </w:rPr>
        <w:t xml:space="preserve">alumni and the small number of </w:t>
      </w:r>
      <w:r>
        <w:rPr>
          <w:rFonts w:eastAsia="Tw Cen MT"/>
          <w:lang w:val="en-US"/>
        </w:rPr>
        <w:t xml:space="preserve">institutions </w:t>
      </w:r>
      <w:r w:rsidR="00AC0750">
        <w:rPr>
          <w:rFonts w:eastAsia="Tw Cen MT"/>
          <w:lang w:val="en-US"/>
        </w:rPr>
        <w:t>that</w:t>
      </w:r>
      <w:r>
        <w:rPr>
          <w:rFonts w:eastAsia="Tw Cen MT"/>
          <w:lang w:val="en-US"/>
        </w:rPr>
        <w:t xml:space="preserve"> accept them</w:t>
      </w:r>
      <w:r>
        <w:rPr>
          <w:rFonts w:eastAsia="Tw Cen MT"/>
        </w:rPr>
        <w:t xml:space="preserve">. </w:t>
      </w:r>
      <w:r>
        <w:rPr>
          <w:rFonts w:eastAsia="Tw Cen MT"/>
          <w:lang w:val="en-US"/>
        </w:rPr>
        <w:t>In order to reach</w:t>
      </w:r>
      <w:r>
        <w:rPr>
          <w:rFonts w:eastAsia="Tw Cen MT"/>
        </w:rPr>
        <w:t xml:space="preserve"> the top 500 of the world</w:t>
      </w:r>
      <w:r>
        <w:rPr>
          <w:rFonts w:eastAsia="Tw Cen MT"/>
          <w:lang w:val="en-US"/>
        </w:rPr>
        <w:t>, it</w:t>
      </w:r>
      <w:r>
        <w:rPr>
          <w:rFonts w:eastAsia="Tw Cen MT"/>
        </w:rPr>
        <w:t xml:space="preserve"> requires</w:t>
      </w:r>
      <w:r>
        <w:rPr>
          <w:rFonts w:eastAsia="Tw Cen MT"/>
          <w:lang w:val="en-US"/>
        </w:rPr>
        <w:t xml:space="preserve"> </w:t>
      </w:r>
      <w:r>
        <w:rPr>
          <w:rFonts w:eastAsia="Tw Cen MT"/>
        </w:rPr>
        <w:t>a minimum score of 35 out of 100</w:t>
      </w:r>
      <w:r>
        <w:rPr>
          <w:rFonts w:eastAsia="Tw Cen MT"/>
          <w:lang w:val="en-US"/>
        </w:rPr>
        <w:t xml:space="preserve"> for the employer</w:t>
      </w:r>
      <w:r w:rsidR="0088192D">
        <w:rPr>
          <w:rFonts w:eastAsia="Tw Cen MT"/>
          <w:lang w:val="en-US"/>
        </w:rPr>
        <w:t>'s</w:t>
      </w:r>
      <w:r>
        <w:rPr>
          <w:rFonts w:eastAsia="Tw Cen MT"/>
          <w:lang w:val="en-US"/>
        </w:rPr>
        <w:t xml:space="preserve"> reputation.</w:t>
      </w:r>
    </w:p>
    <w:p w:rsidR="004C34B9" w:rsidRDefault="00831371">
      <w:pPr>
        <w:ind w:left="567" w:firstLine="567"/>
        <w:rPr>
          <w:rFonts w:eastAsia="Arial"/>
          <w:lang w:val="en-US"/>
        </w:rPr>
      </w:pPr>
      <w:r w:rsidRPr="00C7669C">
        <w:rPr>
          <w:rFonts w:eastAsia="Tw Cen MT"/>
          <w:i/>
        </w:rPr>
        <w:lastRenderedPageBreak/>
        <w:t>Industry income</w:t>
      </w:r>
      <w:r>
        <w:rPr>
          <w:rFonts w:eastAsia="Tw Cen MT"/>
        </w:rPr>
        <w:t xml:space="preserve">. As a university that has a vision of becoming a superior research university, Undip needs good cooperation with the industrial world </w:t>
      </w:r>
      <w:r>
        <w:rPr>
          <w:rFonts w:eastAsia="Tw Cen MT"/>
          <w:lang w:val="en-US"/>
        </w:rPr>
        <w:t>in</w:t>
      </w:r>
      <w:r>
        <w:rPr>
          <w:rFonts w:eastAsia="Tw Cen MT"/>
        </w:rPr>
        <w:t xml:space="preserve"> implement</w:t>
      </w:r>
      <w:r>
        <w:rPr>
          <w:rFonts w:eastAsia="Tw Cen MT"/>
          <w:lang w:val="en-US"/>
        </w:rPr>
        <w:t>ing the</w:t>
      </w:r>
      <w:r>
        <w:rPr>
          <w:rFonts w:eastAsia="Tw Cen MT"/>
        </w:rPr>
        <w:t xml:space="preserve"> research results for</w:t>
      </w:r>
      <w:r>
        <w:rPr>
          <w:rFonts w:eastAsia="Tw Cen MT"/>
          <w:lang w:val="en-US"/>
        </w:rPr>
        <w:t xml:space="preserve"> the</w:t>
      </w:r>
      <w:r>
        <w:rPr>
          <w:rFonts w:eastAsia="Tw Cen MT"/>
        </w:rPr>
        <w:t xml:space="preserve"> industry. Undip also requires a source of funding from</w:t>
      </w:r>
      <w:r>
        <w:rPr>
          <w:rFonts w:eastAsia="Tw Cen MT"/>
          <w:lang w:val="en-US"/>
        </w:rPr>
        <w:t xml:space="preserve"> the</w:t>
      </w:r>
      <w:r>
        <w:rPr>
          <w:rFonts w:eastAsia="Tw Cen MT"/>
        </w:rPr>
        <w:t xml:space="preserve"> industry (industry income). Industry income is an indicator in the world ranking, namely THE (Times Higher Education), which is an indicator that Undip is expected to obtain revenue from </w:t>
      </w:r>
      <w:r>
        <w:rPr>
          <w:rFonts w:eastAsia="Tw Cen MT"/>
          <w:lang w:val="en-US"/>
        </w:rPr>
        <w:t xml:space="preserve">the </w:t>
      </w:r>
      <w:r>
        <w:rPr>
          <w:rFonts w:eastAsia="Tw Cen MT"/>
        </w:rPr>
        <w:t>industry through cooperation with Undip's business units (RGU/RGA). In 2020-</w:t>
      </w:r>
      <w:r w:rsidRPr="00C7669C">
        <w:rPr>
          <w:rFonts w:eastAsia="Tw Cen MT"/>
        </w:rPr>
        <w:t>2024, it is expected that the number of</w:t>
      </w:r>
      <w:r>
        <w:rPr>
          <w:rFonts w:eastAsia="Tw Cen MT"/>
        </w:rPr>
        <w:t xml:space="preserve"> products produced by the industry will reach 21-43 products, with the contribution of </w:t>
      </w:r>
      <w:r>
        <w:rPr>
          <w:rFonts w:eastAsia="Tw Cen MT"/>
          <w:lang w:val="en-US"/>
        </w:rPr>
        <w:t xml:space="preserve">the </w:t>
      </w:r>
      <w:r>
        <w:rPr>
          <w:rFonts w:eastAsia="Tw Cen MT"/>
        </w:rPr>
        <w:t>financial revenue from</w:t>
      </w:r>
      <w:r>
        <w:rPr>
          <w:rFonts w:eastAsia="Tw Cen MT"/>
          <w:lang w:val="en-US"/>
        </w:rPr>
        <w:t xml:space="preserve"> the</w:t>
      </w:r>
      <w:r>
        <w:rPr>
          <w:rFonts w:eastAsia="Tw Cen MT"/>
        </w:rPr>
        <w:t xml:space="preserve"> business unit results (RGU/RGA) to </w:t>
      </w:r>
      <w:r>
        <w:rPr>
          <w:rFonts w:eastAsia="Tw Cen MT"/>
          <w:lang w:val="en-US"/>
        </w:rPr>
        <w:t xml:space="preserve">the </w:t>
      </w:r>
      <w:r>
        <w:rPr>
          <w:rFonts w:eastAsia="Tw Cen MT"/>
        </w:rPr>
        <w:t xml:space="preserve">institutions </w:t>
      </w:r>
      <w:r>
        <w:rPr>
          <w:rFonts w:eastAsia="Tw Cen MT"/>
          <w:lang w:val="en-US"/>
        </w:rPr>
        <w:t>will be around</w:t>
      </w:r>
      <w:r>
        <w:rPr>
          <w:rFonts w:eastAsia="Tw Cen MT"/>
        </w:rPr>
        <w:t xml:space="preserve"> 114,446-155,609 billion </w:t>
      </w:r>
      <w:r>
        <w:rPr>
          <w:rFonts w:eastAsia="Tw Cen MT"/>
          <w:lang w:val="en-US"/>
        </w:rPr>
        <w:t>per</w:t>
      </w:r>
      <w:r>
        <w:rPr>
          <w:rFonts w:eastAsia="Tw Cen MT"/>
        </w:rPr>
        <w:t xml:space="preserve"> year. This is also in line with the target number of</w:t>
      </w:r>
      <w:r>
        <w:rPr>
          <w:rFonts w:eastAsia="Tw Cen MT"/>
          <w:lang w:val="en-US"/>
        </w:rPr>
        <w:t xml:space="preserve"> </w:t>
      </w:r>
      <w:r>
        <w:rPr>
          <w:rFonts w:eastAsia="Tw Cen MT"/>
        </w:rPr>
        <w:t>intellectual property rights (HKI) that are registered and granted (643), the number of patents in 2024 will reach 687 patents and the number of R&amp;D prototypes will reach 124 prototypes. In addition, Undip also strives to increase the number of collaborative research results and</w:t>
      </w:r>
      <w:r w:rsidR="00C7669C">
        <w:rPr>
          <w:rFonts w:eastAsia="Tw Cen MT"/>
        </w:rPr>
        <w:t>/</w:t>
      </w:r>
      <w:r>
        <w:rPr>
          <w:rFonts w:eastAsia="Tw Cen MT"/>
        </w:rPr>
        <w:t xml:space="preserve">or expertise of </w:t>
      </w:r>
      <w:r>
        <w:rPr>
          <w:rFonts w:eastAsia="Tw Cen MT"/>
          <w:lang w:val="en-US"/>
        </w:rPr>
        <w:t xml:space="preserve">the </w:t>
      </w:r>
      <w:r>
        <w:rPr>
          <w:rFonts w:eastAsia="Tw Cen MT"/>
        </w:rPr>
        <w:t>lecturers with</w:t>
      </w:r>
      <w:r>
        <w:rPr>
          <w:rFonts w:eastAsia="Tw Cen MT"/>
          <w:lang w:val="en-US"/>
        </w:rPr>
        <w:t xml:space="preserve"> the</w:t>
      </w:r>
      <w:r>
        <w:rPr>
          <w:rFonts w:eastAsia="Tw Cen MT"/>
        </w:rPr>
        <w:t xml:space="preserve"> industry by 62-100 collaborations</w:t>
      </w:r>
      <w:r>
        <w:rPr>
          <w:rFonts w:eastAsia="Tw Cen MT"/>
          <w:lang w:val="en-US"/>
        </w:rPr>
        <w:t xml:space="preserve"> during 2020 - 2024.</w:t>
      </w:r>
    </w:p>
    <w:p w:rsidR="004C34B9" w:rsidRDefault="00831371">
      <w:pPr>
        <w:pStyle w:val="ListParagraph1"/>
        <w:numPr>
          <w:ilvl w:val="0"/>
          <w:numId w:val="7"/>
        </w:numPr>
        <w:spacing w:before="480" w:after="0"/>
        <w:ind w:left="567" w:hanging="567"/>
        <w:contextualSpacing w:val="0"/>
        <w:jc w:val="left"/>
        <w:rPr>
          <w:rFonts w:eastAsia="Tw Cen MT"/>
          <w:b/>
          <w:bCs/>
          <w:sz w:val="23"/>
          <w:szCs w:val="23"/>
        </w:rPr>
      </w:pPr>
      <w:bookmarkStart w:id="23" w:name="page25"/>
      <w:bookmarkEnd w:id="23"/>
      <w:r>
        <w:rPr>
          <w:rFonts w:eastAsia="Tw Cen MT"/>
          <w:b/>
          <w:bCs/>
          <w:sz w:val="23"/>
          <w:szCs w:val="23"/>
        </w:rPr>
        <w:t>Government policy</w:t>
      </w:r>
    </w:p>
    <w:p w:rsidR="004C34B9" w:rsidRDefault="00831371">
      <w:pPr>
        <w:ind w:left="567" w:firstLine="567"/>
        <w:rPr>
          <w:rFonts w:eastAsia="Tw Cen MT"/>
          <w:lang w:val="en-US"/>
        </w:rPr>
      </w:pPr>
      <w:r>
        <w:rPr>
          <w:rFonts w:eastAsia="Tw Cen MT"/>
        </w:rPr>
        <w:t xml:space="preserve">Based on Government Regulation Number 81 of 2014 concerning the Establishment of </w:t>
      </w:r>
      <w:r>
        <w:rPr>
          <w:rFonts w:eastAsia="Tw Cen MT"/>
          <w:lang w:val="en-US"/>
        </w:rPr>
        <w:t>Universitas Diponegoro</w:t>
      </w:r>
      <w:r>
        <w:rPr>
          <w:rFonts w:eastAsia="Tw Cen MT"/>
        </w:rPr>
        <w:t xml:space="preserve"> as a Legal Entity State University, Undip has the autonomy to manage its affairs, while still running the </w:t>
      </w:r>
      <w:r>
        <w:rPr>
          <w:rFonts w:eastAsia="Tw Cen MT"/>
          <w:i/>
          <w:iCs/>
        </w:rPr>
        <w:t>Tri Dharma</w:t>
      </w:r>
      <w:r>
        <w:rPr>
          <w:rFonts w:eastAsia="Tw Cen MT"/>
        </w:rPr>
        <w:t xml:space="preserve"> of Higher Education. PTNBH policies in the future are aimed at granting</w:t>
      </w:r>
      <w:r>
        <w:rPr>
          <w:rFonts w:eastAsia="Tw Cen MT"/>
          <w:lang w:val="en-US"/>
        </w:rPr>
        <w:t xml:space="preserve"> </w:t>
      </w:r>
      <w:r>
        <w:rPr>
          <w:rFonts w:eastAsia="Tw Cen MT"/>
        </w:rPr>
        <w:t xml:space="preserve">greater autonomy to </w:t>
      </w:r>
      <w:r>
        <w:rPr>
          <w:rFonts w:eastAsia="Tw Cen MT"/>
          <w:lang w:val="en-US"/>
        </w:rPr>
        <w:t>the universities</w:t>
      </w:r>
      <w:r>
        <w:rPr>
          <w:rFonts w:eastAsia="Tw Cen MT"/>
        </w:rPr>
        <w:t xml:space="preserve">, especially to obtain income outside the government's responsibility. </w:t>
      </w:r>
      <w:r>
        <w:rPr>
          <w:rFonts w:eastAsia="Tw Cen MT"/>
          <w:lang w:val="en-US"/>
        </w:rPr>
        <w:t xml:space="preserve">The </w:t>
      </w:r>
      <w:r>
        <w:rPr>
          <w:rFonts w:eastAsia="Tw Cen MT"/>
        </w:rPr>
        <w:t xml:space="preserve">Legal Entity </w:t>
      </w:r>
      <w:r>
        <w:rPr>
          <w:rFonts w:eastAsia="Tw Cen MT"/>
          <w:lang w:val="en-US"/>
        </w:rPr>
        <w:t>Universities</w:t>
      </w:r>
      <w:r>
        <w:rPr>
          <w:rFonts w:eastAsia="Tw Cen MT"/>
        </w:rPr>
        <w:t xml:space="preserve"> are required to develop a business from </w:t>
      </w:r>
      <w:r>
        <w:rPr>
          <w:rFonts w:eastAsia="Tw Cen MT"/>
          <w:lang w:val="en-US"/>
        </w:rPr>
        <w:t xml:space="preserve">the </w:t>
      </w:r>
      <w:r>
        <w:rPr>
          <w:rFonts w:eastAsia="Tw Cen MT"/>
        </w:rPr>
        <w:t>products of education, research and community service</w:t>
      </w:r>
      <w:r>
        <w:rPr>
          <w:rFonts w:eastAsia="Tw Cen MT"/>
          <w:lang w:val="en-US"/>
        </w:rPr>
        <w:t>.</w:t>
      </w:r>
      <w:r>
        <w:rPr>
          <w:rFonts w:eastAsia="Tw Cen MT"/>
        </w:rPr>
        <w:t xml:space="preserve"> So that</w:t>
      </w:r>
      <w:r>
        <w:rPr>
          <w:rFonts w:eastAsia="Tw Cen MT"/>
          <w:lang w:val="en-US"/>
        </w:rPr>
        <w:t>,</w:t>
      </w:r>
      <w:r>
        <w:rPr>
          <w:rFonts w:eastAsia="Tw Cen MT"/>
        </w:rPr>
        <w:t xml:space="preserve"> they have</w:t>
      </w:r>
      <w:r>
        <w:rPr>
          <w:rFonts w:eastAsia="Tw Cen MT"/>
          <w:lang w:val="en-US"/>
        </w:rPr>
        <w:t xml:space="preserve"> </w:t>
      </w:r>
      <w:r>
        <w:rPr>
          <w:rFonts w:eastAsia="Tw Cen MT"/>
        </w:rPr>
        <w:t xml:space="preserve">independence in financial management. Including in </w:t>
      </w:r>
      <w:r w:rsidR="00F41C49">
        <w:rPr>
          <w:rFonts w:eastAsia="Tw Cen MT"/>
          <w:lang w:val="en-US"/>
        </w:rPr>
        <w:t>employment</w:t>
      </w:r>
      <w:r>
        <w:rPr>
          <w:rFonts w:eastAsia="Tw Cen MT"/>
        </w:rPr>
        <w:t xml:space="preserve">, </w:t>
      </w:r>
      <w:r w:rsidR="00F41C49">
        <w:rPr>
          <w:rFonts w:eastAsia="Tw Cen MT"/>
          <w:lang w:val="en-US"/>
        </w:rPr>
        <w:t>a</w:t>
      </w:r>
      <w:r>
        <w:rPr>
          <w:rFonts w:eastAsia="Tw Cen MT"/>
          <w:lang w:val="en-US"/>
        </w:rPr>
        <w:t xml:space="preserve"> </w:t>
      </w:r>
      <w:r>
        <w:rPr>
          <w:rFonts w:eastAsia="Tw Cen MT"/>
        </w:rPr>
        <w:t>PTNBH has the authority to recruit employees according to the required competencies. The employment status of PTNBH (</w:t>
      </w:r>
      <w:r w:rsidR="00F41C49">
        <w:rPr>
          <w:rFonts w:eastAsia="Tw Cen MT"/>
          <w:lang w:val="en-US"/>
        </w:rPr>
        <w:t>Civil Servant</w:t>
      </w:r>
      <w:r>
        <w:rPr>
          <w:rFonts w:eastAsia="Tw Cen MT"/>
        </w:rPr>
        <w:t xml:space="preserve">) is no longer the responsibility of the </w:t>
      </w:r>
      <w:r>
        <w:rPr>
          <w:rFonts w:eastAsia="Tw Cen MT"/>
        </w:rPr>
        <w:lastRenderedPageBreak/>
        <w:t xml:space="preserve">government but has become an employee of </w:t>
      </w:r>
      <w:r>
        <w:rPr>
          <w:rFonts w:eastAsia="Tw Cen MT"/>
          <w:lang w:val="en-US"/>
        </w:rPr>
        <w:t xml:space="preserve">the </w:t>
      </w:r>
      <w:r>
        <w:rPr>
          <w:rFonts w:eastAsia="Tw Cen MT"/>
        </w:rPr>
        <w:t>PTNBH.</w:t>
      </w:r>
      <w:r>
        <w:rPr>
          <w:rFonts w:eastAsia="Tw Cen MT"/>
          <w:lang w:val="en-US"/>
        </w:rPr>
        <w:t xml:space="preserve"> Another policy related to employment is the elimination of echelon 3 and echelon 4, where previously these structural positions were occupied by the academic staff with general functional positions.</w:t>
      </w:r>
    </w:p>
    <w:p w:rsidR="004C34B9" w:rsidRDefault="00831371">
      <w:pPr>
        <w:pStyle w:val="Heading2"/>
        <w:spacing w:before="0"/>
        <w:rPr>
          <w:rFonts w:eastAsia="Tw Cen MT"/>
        </w:rPr>
      </w:pPr>
      <w:bookmarkStart w:id="24" w:name="_Toc46745774"/>
      <w:r>
        <w:rPr>
          <w:rFonts w:eastAsia="Tw Cen MT"/>
        </w:rPr>
        <w:t>2.3 FISIP Conditions</w:t>
      </w:r>
      <w:bookmarkEnd w:id="24"/>
    </w:p>
    <w:p w:rsidR="004C34B9" w:rsidRDefault="00831371">
      <w:pPr>
        <w:pStyle w:val="ListParagraph1"/>
        <w:numPr>
          <w:ilvl w:val="0"/>
          <w:numId w:val="8"/>
        </w:numPr>
        <w:spacing w:after="0"/>
        <w:ind w:left="567" w:hanging="567"/>
        <w:contextualSpacing w:val="0"/>
        <w:jc w:val="left"/>
        <w:rPr>
          <w:rFonts w:eastAsia="Tw Cen MT"/>
          <w:b/>
          <w:bCs/>
          <w:sz w:val="23"/>
          <w:szCs w:val="23"/>
        </w:rPr>
      </w:pPr>
      <w:r>
        <w:rPr>
          <w:rFonts w:eastAsia="Tw Cen MT"/>
          <w:b/>
          <w:bCs/>
          <w:sz w:val="23"/>
          <w:szCs w:val="23"/>
        </w:rPr>
        <w:t>Academic and Student Affairs</w:t>
      </w:r>
    </w:p>
    <w:p w:rsidR="004C34B9" w:rsidRDefault="00831371">
      <w:pPr>
        <w:ind w:left="567" w:firstLine="567"/>
        <w:rPr>
          <w:rFonts w:eastAsia="Tw Cen MT"/>
        </w:rPr>
      </w:pPr>
      <w:r>
        <w:rPr>
          <w:rFonts w:eastAsia="Tw Cen MT"/>
          <w:i/>
          <w:iCs/>
        </w:rPr>
        <w:t>Study Program Development</w:t>
      </w:r>
      <w:r>
        <w:rPr>
          <w:rFonts w:eastAsia="Tw Cen MT"/>
        </w:rPr>
        <w:t xml:space="preserve">. During the previous </w:t>
      </w:r>
      <w:r>
        <w:rPr>
          <w:rFonts w:eastAsia="Tw Cen MT"/>
          <w:lang w:val="en-US"/>
        </w:rPr>
        <w:t>Strategic Plan (RENSTRA)</w:t>
      </w:r>
      <w:r>
        <w:rPr>
          <w:rFonts w:eastAsia="Tw Cen MT"/>
        </w:rPr>
        <w:t xml:space="preserve"> period (2015-2019), </w:t>
      </w:r>
      <w:r>
        <w:rPr>
          <w:rFonts w:eastAsia="Tw Cen MT"/>
          <w:lang w:val="en-US"/>
        </w:rPr>
        <w:t xml:space="preserve">the </w:t>
      </w:r>
      <w:r>
        <w:rPr>
          <w:rFonts w:eastAsia="Tw Cen MT"/>
        </w:rPr>
        <w:t xml:space="preserve">departments at FISIP </w:t>
      </w:r>
      <w:r>
        <w:rPr>
          <w:rFonts w:eastAsia="Tw Cen MT"/>
          <w:lang w:val="en-US"/>
        </w:rPr>
        <w:t>Universitas Diponegoro</w:t>
      </w:r>
      <w:r>
        <w:rPr>
          <w:rFonts w:eastAsia="Tw Cen MT"/>
        </w:rPr>
        <w:t xml:space="preserve"> have launched several development programs. The Department of Public Administration is developing national and international cooperation, developing</w:t>
      </w:r>
      <w:r>
        <w:rPr>
          <w:rFonts w:eastAsia="Tw Cen MT"/>
          <w:lang w:val="en-US"/>
        </w:rPr>
        <w:t xml:space="preserve"> the</w:t>
      </w:r>
      <w:r>
        <w:rPr>
          <w:rFonts w:eastAsia="Tw Cen MT"/>
        </w:rPr>
        <w:t xml:space="preserve"> international classes, developing </w:t>
      </w:r>
      <w:r>
        <w:rPr>
          <w:rFonts w:eastAsia="Tw Cen MT"/>
          <w:lang w:val="en-US"/>
        </w:rPr>
        <w:t xml:space="preserve">the </w:t>
      </w:r>
      <w:r>
        <w:rPr>
          <w:rFonts w:eastAsia="Tw Cen MT"/>
        </w:rPr>
        <w:t xml:space="preserve">master and doctoral programs, developing professional certification, adding and developing human resources, accelerating </w:t>
      </w:r>
      <w:r>
        <w:rPr>
          <w:rFonts w:eastAsia="Tw Cen MT"/>
          <w:lang w:val="en-US"/>
        </w:rPr>
        <w:t xml:space="preserve">the </w:t>
      </w:r>
      <w:r>
        <w:rPr>
          <w:rFonts w:eastAsia="Tw Cen MT"/>
        </w:rPr>
        <w:t>professor programs, and opening</w:t>
      </w:r>
      <w:r>
        <w:rPr>
          <w:rFonts w:eastAsia="Tw Cen MT"/>
          <w:lang w:val="en-US"/>
        </w:rPr>
        <w:t xml:space="preserve"> the</w:t>
      </w:r>
      <w:r>
        <w:rPr>
          <w:rFonts w:eastAsia="Tw Cen MT"/>
        </w:rPr>
        <w:t xml:space="preserve"> PSDKU</w:t>
      </w:r>
      <w:r w:rsidR="0088192D">
        <w:rPr>
          <w:rFonts w:eastAsia="Tw Cen MT"/>
          <w:lang w:val="en-US"/>
        </w:rPr>
        <w:t xml:space="preserve"> (</w:t>
      </w:r>
      <w:r w:rsidR="0088192D" w:rsidRPr="0088192D">
        <w:rPr>
          <w:rFonts w:eastAsia="Tw Cen MT"/>
          <w:lang w:val="en-US"/>
        </w:rPr>
        <w:t>Study Programs Off Main Campus</w:t>
      </w:r>
      <w:r w:rsidR="0088192D">
        <w:rPr>
          <w:rFonts w:eastAsia="Tw Cen MT"/>
          <w:lang w:val="en-US"/>
        </w:rPr>
        <w:t>)</w:t>
      </w:r>
      <w:r>
        <w:rPr>
          <w:rFonts w:eastAsia="Tw Cen MT"/>
        </w:rPr>
        <w:t>.</w:t>
      </w:r>
    </w:p>
    <w:p w:rsidR="004C34B9" w:rsidRDefault="00831371">
      <w:pPr>
        <w:ind w:left="567" w:firstLine="567"/>
        <w:rPr>
          <w:rFonts w:eastAsia="Tw Cen MT"/>
        </w:rPr>
      </w:pPr>
      <w:r>
        <w:rPr>
          <w:rFonts w:eastAsia="Tw Cen MT"/>
        </w:rPr>
        <w:t>The Department of Politic</w:t>
      </w:r>
      <w:r w:rsidR="007B2588">
        <w:rPr>
          <w:rFonts w:eastAsia="Tw Cen MT"/>
          <w:lang w:val="en-US"/>
        </w:rPr>
        <w:t>s</w:t>
      </w:r>
      <w:r>
        <w:rPr>
          <w:rFonts w:eastAsia="Tw Cen MT"/>
        </w:rPr>
        <w:t xml:space="preserve"> and Govern</w:t>
      </w:r>
      <w:r w:rsidR="0088192D">
        <w:rPr>
          <w:rFonts w:eastAsia="Tw Cen MT"/>
          <w:lang w:val="en-US"/>
        </w:rPr>
        <w:t>ance</w:t>
      </w:r>
      <w:r>
        <w:rPr>
          <w:rFonts w:eastAsia="Tw Cen MT"/>
        </w:rPr>
        <w:t xml:space="preserve"> is developing</w:t>
      </w:r>
      <w:r w:rsidR="007B2588">
        <w:rPr>
          <w:rFonts w:eastAsia="Tw Cen MT"/>
          <w:lang w:val="en-US"/>
        </w:rPr>
        <w:t xml:space="preserve"> </w:t>
      </w:r>
      <w:r>
        <w:rPr>
          <w:rFonts w:eastAsia="Tw Cen MT"/>
        </w:rPr>
        <w:t xml:space="preserve">international classes at the undergraduate and master </w:t>
      </w:r>
      <w:r w:rsidR="007B2588">
        <w:rPr>
          <w:rFonts w:eastAsia="Tw Cen MT"/>
          <w:lang w:val="en-US"/>
        </w:rPr>
        <w:t>programs</w:t>
      </w:r>
      <w:r>
        <w:rPr>
          <w:rFonts w:eastAsia="Tw Cen MT"/>
        </w:rPr>
        <w:t>,</w:t>
      </w:r>
      <w:r>
        <w:rPr>
          <w:rFonts w:eastAsia="Tw Cen MT"/>
          <w:lang w:val="en-US"/>
        </w:rPr>
        <w:t xml:space="preserve"> the </w:t>
      </w:r>
      <w:r>
        <w:rPr>
          <w:rFonts w:eastAsia="Tw Cen MT"/>
        </w:rPr>
        <w:t xml:space="preserve">cooperation classes at the master and doctoral </w:t>
      </w:r>
      <w:r w:rsidR="007B2588">
        <w:rPr>
          <w:rFonts w:eastAsia="Tw Cen MT"/>
          <w:lang w:val="en-US"/>
        </w:rPr>
        <w:t>programs</w:t>
      </w:r>
      <w:r>
        <w:rPr>
          <w:rFonts w:eastAsia="Tw Cen MT"/>
        </w:rPr>
        <w:t xml:space="preserve">, adding and developing human resources, accelerating </w:t>
      </w:r>
      <w:r>
        <w:rPr>
          <w:rFonts w:eastAsia="Tw Cen MT"/>
          <w:lang w:val="en-US"/>
        </w:rPr>
        <w:t xml:space="preserve">the </w:t>
      </w:r>
      <w:r>
        <w:rPr>
          <w:rFonts w:eastAsia="Tw Cen MT"/>
        </w:rPr>
        <w:t xml:space="preserve">professor programs, opening </w:t>
      </w:r>
      <w:r>
        <w:rPr>
          <w:rFonts w:eastAsia="Tw Cen MT"/>
          <w:lang w:val="en-US"/>
        </w:rPr>
        <w:t xml:space="preserve">the </w:t>
      </w:r>
      <w:r>
        <w:rPr>
          <w:rFonts w:eastAsia="Tw Cen MT"/>
        </w:rPr>
        <w:t>PSDKU</w:t>
      </w:r>
      <w:r w:rsidR="0088192D">
        <w:rPr>
          <w:rFonts w:eastAsia="Tw Cen MT"/>
          <w:lang w:val="en-US"/>
        </w:rPr>
        <w:t xml:space="preserve"> (</w:t>
      </w:r>
      <w:r w:rsidR="0088192D" w:rsidRPr="0088192D">
        <w:rPr>
          <w:rFonts w:eastAsia="Tw Cen MT"/>
          <w:lang w:val="en-US"/>
        </w:rPr>
        <w:t>Study Programs Off Main Campus</w:t>
      </w:r>
      <w:r w:rsidR="0088192D">
        <w:rPr>
          <w:rFonts w:eastAsia="Tw Cen MT"/>
          <w:lang w:val="en-US"/>
        </w:rPr>
        <w:t>)</w:t>
      </w:r>
      <w:r>
        <w:rPr>
          <w:rFonts w:eastAsia="Tw Cen MT"/>
        </w:rPr>
        <w:t xml:space="preserve">, and establishing </w:t>
      </w:r>
      <w:r>
        <w:rPr>
          <w:rFonts w:eastAsia="Tw Cen MT"/>
          <w:lang w:val="en-US"/>
        </w:rPr>
        <w:t xml:space="preserve">the </w:t>
      </w:r>
      <w:r w:rsidR="007B2588">
        <w:rPr>
          <w:rFonts w:eastAsia="Tw Cen MT"/>
          <w:lang w:val="en-US"/>
        </w:rPr>
        <w:t>Doctor of Social Science</w:t>
      </w:r>
      <w:r>
        <w:rPr>
          <w:rFonts w:eastAsia="Tw Cen MT"/>
        </w:rPr>
        <w:t xml:space="preserve"> study program.</w:t>
      </w:r>
    </w:p>
    <w:p w:rsidR="004C34B9" w:rsidRDefault="00831371">
      <w:pPr>
        <w:ind w:left="567" w:firstLine="567"/>
        <w:rPr>
          <w:rFonts w:eastAsia="Tw Cen MT"/>
        </w:rPr>
      </w:pPr>
      <w:r>
        <w:rPr>
          <w:rFonts w:eastAsia="Tw Cen MT"/>
        </w:rPr>
        <w:t>The Department of Communication S</w:t>
      </w:r>
      <w:r w:rsidR="00661208">
        <w:rPr>
          <w:rFonts w:eastAsia="Tw Cen MT"/>
          <w:lang w:val="en-US"/>
        </w:rPr>
        <w:t>cience</w:t>
      </w:r>
      <w:r>
        <w:rPr>
          <w:rFonts w:eastAsia="Tw Cen MT"/>
        </w:rPr>
        <w:t xml:space="preserve"> </w:t>
      </w:r>
      <w:r w:rsidR="00661208">
        <w:rPr>
          <w:rFonts w:eastAsia="Tw Cen MT"/>
          <w:lang w:val="en-US"/>
        </w:rPr>
        <w:t xml:space="preserve">is </w:t>
      </w:r>
      <w:r>
        <w:rPr>
          <w:rFonts w:eastAsia="Tw Cen MT"/>
        </w:rPr>
        <w:t>develop</w:t>
      </w:r>
      <w:r w:rsidR="00661208">
        <w:rPr>
          <w:rFonts w:eastAsia="Tw Cen MT"/>
          <w:lang w:val="en-US"/>
        </w:rPr>
        <w:t>ing</w:t>
      </w:r>
      <w:r>
        <w:rPr>
          <w:rFonts w:eastAsia="Tw Cen MT"/>
        </w:rPr>
        <w:t xml:space="preserve"> international clas</w:t>
      </w:r>
      <w:r w:rsidR="00661208">
        <w:rPr>
          <w:rFonts w:eastAsia="Tw Cen MT"/>
        </w:rPr>
        <w:t>se</w:t>
      </w:r>
      <w:r>
        <w:rPr>
          <w:rFonts w:eastAsia="Tw Cen MT"/>
        </w:rPr>
        <w:t xml:space="preserve">s </w:t>
      </w:r>
      <w:r w:rsidR="0088192D">
        <w:rPr>
          <w:rFonts w:eastAsia="Tw Cen MT"/>
        </w:rPr>
        <w:t>in</w:t>
      </w:r>
      <w:r>
        <w:rPr>
          <w:rFonts w:eastAsia="Tw Cen MT"/>
        </w:rPr>
        <w:t xml:space="preserve"> the undergraduate </w:t>
      </w:r>
      <w:r w:rsidR="00661208">
        <w:rPr>
          <w:rFonts w:eastAsia="Tw Cen MT"/>
          <w:lang w:val="en-US"/>
        </w:rPr>
        <w:t>program</w:t>
      </w:r>
      <w:r>
        <w:rPr>
          <w:rFonts w:eastAsia="Tw Cen MT"/>
        </w:rPr>
        <w:t>, international certification (AUN)</w:t>
      </w:r>
      <w:r w:rsidR="00661208">
        <w:rPr>
          <w:rFonts w:eastAsia="Tw Cen MT"/>
          <w:lang w:val="en-US"/>
        </w:rPr>
        <w:t xml:space="preserve"> program</w:t>
      </w:r>
      <w:r>
        <w:rPr>
          <w:rFonts w:eastAsia="Tw Cen MT"/>
        </w:rPr>
        <w:t>, addi</w:t>
      </w:r>
      <w:r w:rsidR="00661208">
        <w:rPr>
          <w:rFonts w:eastAsia="Tw Cen MT"/>
          <w:lang w:val="en-US"/>
        </w:rPr>
        <w:t>ng</w:t>
      </w:r>
      <w:r>
        <w:rPr>
          <w:rFonts w:eastAsia="Tw Cen MT"/>
        </w:rPr>
        <w:t xml:space="preserve"> and develop</w:t>
      </w:r>
      <w:r w:rsidR="00661208">
        <w:rPr>
          <w:rFonts w:eastAsia="Tw Cen MT"/>
          <w:lang w:val="en-US"/>
        </w:rPr>
        <w:t>ing</w:t>
      </w:r>
      <w:r>
        <w:rPr>
          <w:rFonts w:eastAsia="Tw Cen MT"/>
        </w:rPr>
        <w:t xml:space="preserve"> </w:t>
      </w:r>
      <w:r>
        <w:rPr>
          <w:rFonts w:eastAsia="Tw Cen MT"/>
          <w:lang w:val="en-US"/>
        </w:rPr>
        <w:t xml:space="preserve">the </w:t>
      </w:r>
      <w:r>
        <w:rPr>
          <w:rFonts w:eastAsia="Tw Cen MT"/>
        </w:rPr>
        <w:t>human resources,</w:t>
      </w:r>
      <w:r w:rsidR="00661208">
        <w:rPr>
          <w:rFonts w:eastAsia="Tw Cen MT"/>
          <w:lang w:val="en-US"/>
        </w:rPr>
        <w:t xml:space="preserve"> </w:t>
      </w:r>
      <w:r>
        <w:rPr>
          <w:rFonts w:eastAsia="Tw Cen MT"/>
        </w:rPr>
        <w:t>integrated laboratories, audio laboratories, and journal accreditation.</w:t>
      </w:r>
    </w:p>
    <w:p w:rsidR="004C34B9" w:rsidRDefault="00831371">
      <w:pPr>
        <w:ind w:left="567" w:firstLine="567"/>
        <w:rPr>
          <w:rFonts w:eastAsia="Tw Cen MT"/>
          <w:lang w:val="en-US"/>
        </w:rPr>
      </w:pPr>
      <w:r>
        <w:rPr>
          <w:rFonts w:eastAsia="Tw Cen MT"/>
        </w:rPr>
        <w:t xml:space="preserve">The Department of Business Administration </w:t>
      </w:r>
      <w:r>
        <w:rPr>
          <w:rFonts w:eastAsia="Tw Cen MT"/>
          <w:lang w:val="en-US"/>
        </w:rPr>
        <w:t>is developing</w:t>
      </w:r>
      <w:r w:rsidR="00661208">
        <w:rPr>
          <w:rFonts w:eastAsia="Tw Cen MT"/>
          <w:lang w:val="en-US"/>
        </w:rPr>
        <w:t xml:space="preserve"> </w:t>
      </w:r>
      <w:r>
        <w:rPr>
          <w:rFonts w:eastAsia="Tw Cen MT"/>
        </w:rPr>
        <w:t>international classes at the undergraduate level, open</w:t>
      </w:r>
      <w:r>
        <w:rPr>
          <w:rFonts w:eastAsia="Tw Cen MT"/>
          <w:lang w:val="en-US"/>
        </w:rPr>
        <w:t>ing</w:t>
      </w:r>
      <w:r>
        <w:rPr>
          <w:rFonts w:eastAsia="Tw Cen MT"/>
        </w:rPr>
        <w:t xml:space="preserve"> master programs, cooperation classes at </w:t>
      </w:r>
      <w:r w:rsidR="00661208">
        <w:rPr>
          <w:rFonts w:eastAsia="Tw Cen MT"/>
        </w:rPr>
        <w:t xml:space="preserve">the </w:t>
      </w:r>
      <w:r>
        <w:rPr>
          <w:rFonts w:eastAsia="Tw Cen MT"/>
        </w:rPr>
        <w:t xml:space="preserve">master level, </w:t>
      </w:r>
      <w:r w:rsidR="0088192D">
        <w:rPr>
          <w:rFonts w:eastAsia="Tw Cen MT"/>
        </w:rPr>
        <w:t xml:space="preserve">and </w:t>
      </w:r>
      <w:r>
        <w:rPr>
          <w:rFonts w:eastAsia="Tw Cen MT"/>
          <w:lang w:val="en-US"/>
        </w:rPr>
        <w:t>the</w:t>
      </w:r>
      <w:r>
        <w:rPr>
          <w:rFonts w:eastAsia="Tw Cen MT"/>
        </w:rPr>
        <w:t xml:space="preserve"> PSDKU</w:t>
      </w:r>
      <w:r w:rsidR="0088192D">
        <w:rPr>
          <w:rFonts w:eastAsia="Tw Cen MT"/>
          <w:lang w:val="en-US"/>
        </w:rPr>
        <w:t xml:space="preserve"> (</w:t>
      </w:r>
      <w:r w:rsidR="0088192D" w:rsidRPr="0088192D">
        <w:rPr>
          <w:rFonts w:eastAsia="Tw Cen MT"/>
          <w:lang w:val="en-US"/>
        </w:rPr>
        <w:t xml:space="preserve">Study Programs </w:t>
      </w:r>
      <w:r w:rsidR="0088192D" w:rsidRPr="0088192D">
        <w:rPr>
          <w:rFonts w:eastAsia="Tw Cen MT"/>
          <w:lang w:val="en-US"/>
        </w:rPr>
        <w:lastRenderedPageBreak/>
        <w:t>Off Main Campus</w:t>
      </w:r>
      <w:r w:rsidR="0088192D">
        <w:rPr>
          <w:rFonts w:eastAsia="Tw Cen MT"/>
          <w:lang w:val="en-US"/>
        </w:rPr>
        <w:t>)</w:t>
      </w:r>
      <w:r>
        <w:rPr>
          <w:rFonts w:eastAsia="Tw Cen MT"/>
        </w:rPr>
        <w:t>,</w:t>
      </w:r>
      <w:r>
        <w:rPr>
          <w:rFonts w:eastAsia="Tw Cen MT"/>
          <w:lang w:val="en-US"/>
        </w:rPr>
        <w:t xml:space="preserve"> as well as </w:t>
      </w:r>
      <w:r>
        <w:rPr>
          <w:rFonts w:eastAsia="Tw Cen MT"/>
        </w:rPr>
        <w:t>add</w:t>
      </w:r>
      <w:r>
        <w:rPr>
          <w:rFonts w:eastAsia="Tw Cen MT"/>
          <w:lang w:val="en-US"/>
        </w:rPr>
        <w:t>ing</w:t>
      </w:r>
      <w:r>
        <w:rPr>
          <w:rFonts w:eastAsia="Tw Cen MT"/>
        </w:rPr>
        <w:t xml:space="preserve"> and develop</w:t>
      </w:r>
      <w:r>
        <w:rPr>
          <w:rFonts w:eastAsia="Tw Cen MT"/>
          <w:lang w:val="en-US"/>
        </w:rPr>
        <w:t>ing the</w:t>
      </w:r>
      <w:r>
        <w:rPr>
          <w:rFonts w:eastAsia="Tw Cen MT"/>
        </w:rPr>
        <w:t xml:space="preserve"> human resources</w:t>
      </w:r>
      <w:r>
        <w:rPr>
          <w:rFonts w:eastAsia="Tw Cen MT"/>
          <w:lang w:val="en-US"/>
        </w:rPr>
        <w:t>, integrated laboratory, audio laboratory, and journal accreditations.</w:t>
      </w:r>
    </w:p>
    <w:p w:rsidR="004C34B9" w:rsidRDefault="00294FA7">
      <w:pPr>
        <w:ind w:left="567" w:firstLine="567"/>
        <w:rPr>
          <w:rFonts w:eastAsia="Tw Cen MT"/>
          <w:iCs/>
        </w:rPr>
      </w:pPr>
      <w:r w:rsidRPr="00294FA7">
        <w:rPr>
          <w:rFonts w:eastAsia="Tw Cen MT"/>
          <w:i/>
          <w:iCs/>
        </w:rPr>
        <w:t>Study Programs Off Main Campus</w:t>
      </w:r>
      <w:r w:rsidR="00831371">
        <w:rPr>
          <w:rFonts w:eastAsia="Tw Cen MT"/>
          <w:i/>
          <w:iCs/>
        </w:rPr>
        <w:t xml:space="preserve"> (PSDKU).</w:t>
      </w:r>
      <w:r w:rsidR="00975165">
        <w:rPr>
          <w:rFonts w:eastAsia="Tw Cen MT"/>
          <w:i/>
          <w:iCs/>
        </w:rPr>
        <w:t xml:space="preserve"> </w:t>
      </w:r>
      <w:r w:rsidR="00831371">
        <w:rPr>
          <w:rFonts w:eastAsia="Tw Cen MT"/>
          <w:iCs/>
        </w:rPr>
        <w:t xml:space="preserve">Until 2019, FISIP has a Study Program outside the Main Campus (PSDKU), namely </w:t>
      </w:r>
      <w:r w:rsidR="00831371">
        <w:rPr>
          <w:rFonts w:eastAsia="Tw Cen MT"/>
          <w:iCs/>
          <w:lang w:val="en-US"/>
        </w:rPr>
        <w:t xml:space="preserve">the </w:t>
      </w:r>
      <w:r w:rsidR="00975165">
        <w:rPr>
          <w:rFonts w:eastAsia="Tw Cen MT"/>
          <w:iCs/>
          <w:lang w:val="en-US"/>
        </w:rPr>
        <w:t>3-year Diploma of</w:t>
      </w:r>
      <w:r w:rsidR="00831371">
        <w:rPr>
          <w:rFonts w:eastAsia="Tw Cen MT"/>
          <w:iCs/>
        </w:rPr>
        <w:t xml:space="preserve"> Public Relations which is held at the Batang Campus</w:t>
      </w:r>
      <w:r w:rsidR="00975165">
        <w:rPr>
          <w:rFonts w:eastAsia="Tw Cen MT"/>
          <w:iCs/>
          <w:lang w:val="en-US"/>
        </w:rPr>
        <w:t xml:space="preserve"> Universitas </w:t>
      </w:r>
      <w:r w:rsidR="00975165">
        <w:rPr>
          <w:rFonts w:eastAsia="Tw Cen MT"/>
          <w:iCs/>
        </w:rPr>
        <w:t>Diponegoro</w:t>
      </w:r>
      <w:r w:rsidR="00831371">
        <w:rPr>
          <w:rFonts w:eastAsia="Tw Cen MT"/>
          <w:iCs/>
        </w:rPr>
        <w:t xml:space="preserve">. PSDKU in Batang Regency occupies the former Batang Agriculture Office Building, </w:t>
      </w:r>
      <w:r w:rsidR="00975165">
        <w:rPr>
          <w:rFonts w:eastAsia="Tw Cen MT"/>
          <w:iCs/>
          <w:lang w:val="en-US"/>
        </w:rPr>
        <w:t>in</w:t>
      </w:r>
      <w:r w:rsidR="00831371">
        <w:rPr>
          <w:rFonts w:eastAsia="Tw Cen MT"/>
          <w:iCs/>
          <w:lang w:val="en-US"/>
        </w:rPr>
        <w:t xml:space="preserve"> </w:t>
      </w:r>
      <w:r w:rsidR="00831371">
        <w:rPr>
          <w:rFonts w:eastAsia="Tw Cen MT"/>
          <w:iCs/>
        </w:rPr>
        <w:t>Batang City</w:t>
      </w:r>
      <w:r w:rsidR="00975165">
        <w:rPr>
          <w:rFonts w:eastAsia="Tw Cen MT"/>
          <w:iCs/>
          <w:lang w:val="en-US"/>
        </w:rPr>
        <w:t>,</w:t>
      </w:r>
      <w:r w:rsidR="00831371">
        <w:rPr>
          <w:rFonts w:eastAsia="Tw Cen MT"/>
          <w:iCs/>
        </w:rPr>
        <w:t xml:space="preserve"> </w:t>
      </w:r>
      <w:r w:rsidR="00975165">
        <w:rPr>
          <w:rFonts w:eastAsia="Tw Cen MT"/>
          <w:iCs/>
          <w:lang w:val="en-US"/>
        </w:rPr>
        <w:t xml:space="preserve">at </w:t>
      </w:r>
      <w:r w:rsidR="00831371">
        <w:rPr>
          <w:rFonts w:eastAsia="Tw Cen MT"/>
          <w:iCs/>
        </w:rPr>
        <w:t>Dr Wachidin</w:t>
      </w:r>
      <w:r w:rsidR="00975165">
        <w:rPr>
          <w:rFonts w:eastAsia="Tw Cen MT"/>
          <w:iCs/>
          <w:lang w:val="en-US"/>
        </w:rPr>
        <w:t xml:space="preserve"> St. </w:t>
      </w:r>
      <w:r w:rsidR="00831371">
        <w:rPr>
          <w:rFonts w:eastAsia="Tw Cen MT"/>
          <w:iCs/>
        </w:rPr>
        <w:t>No.56, 03, Kauman, Batang</w:t>
      </w:r>
      <w:r w:rsidR="00831371">
        <w:rPr>
          <w:rFonts w:eastAsia="Tw Cen MT"/>
          <w:iCs/>
          <w:lang w:val="en-US"/>
        </w:rPr>
        <w:t xml:space="preserve"> sub-district</w:t>
      </w:r>
      <w:r w:rsidR="00831371">
        <w:rPr>
          <w:rFonts w:eastAsia="Tw Cen MT"/>
          <w:iCs/>
        </w:rPr>
        <w:t>, Batang Regency, Central Java.</w:t>
      </w:r>
    </w:p>
    <w:p w:rsidR="004C34B9" w:rsidRDefault="00831371">
      <w:pPr>
        <w:ind w:left="567" w:firstLine="567"/>
        <w:rPr>
          <w:rFonts w:eastAsia="Tw Cen MT"/>
          <w:i/>
          <w:iCs/>
        </w:rPr>
      </w:pPr>
      <w:bookmarkStart w:id="25" w:name="page27"/>
      <w:bookmarkEnd w:id="25"/>
      <w:r>
        <w:rPr>
          <w:rFonts w:eastAsia="Tw Cen MT"/>
          <w:i/>
          <w:iCs/>
        </w:rPr>
        <w:t>Study Program Accreditation.</w:t>
      </w:r>
      <w:r w:rsidR="00975165">
        <w:rPr>
          <w:rFonts w:eastAsia="Tw Cen MT"/>
          <w:i/>
          <w:iCs/>
        </w:rPr>
        <w:t xml:space="preserve"> </w:t>
      </w:r>
      <w:r>
        <w:rPr>
          <w:rFonts w:eastAsia="Tw Cen MT"/>
        </w:rPr>
        <w:t>The implementation of the higher education system at the study program level is constantly evaluated by the competent institution, in this case</w:t>
      </w:r>
      <w:r w:rsidR="00975165">
        <w:rPr>
          <w:rFonts w:eastAsia="Tw Cen MT"/>
        </w:rPr>
        <w:t>,</w:t>
      </w:r>
      <w:r>
        <w:rPr>
          <w:rFonts w:eastAsia="Tw Cen MT"/>
          <w:lang w:val="en-US"/>
        </w:rPr>
        <w:t xml:space="preserve"> is the</w:t>
      </w:r>
      <w:r>
        <w:rPr>
          <w:rFonts w:eastAsia="Tw Cen MT"/>
        </w:rPr>
        <w:t xml:space="preserve"> BAN-PT. Until now, FISIP Undip has 10 study programs, most of which have accredited A predicate, </w:t>
      </w:r>
      <w:r>
        <w:rPr>
          <w:rFonts w:eastAsia="Tw Cen MT"/>
          <w:lang w:val="en-US"/>
        </w:rPr>
        <w:t xml:space="preserve">and </w:t>
      </w:r>
      <w:r>
        <w:rPr>
          <w:rFonts w:eastAsia="Tw Cen MT"/>
        </w:rPr>
        <w:t xml:space="preserve">only 2 study programs </w:t>
      </w:r>
      <w:r w:rsidR="00975165">
        <w:rPr>
          <w:rFonts w:eastAsia="Tw Cen MT"/>
          <w:lang w:val="en-US"/>
        </w:rPr>
        <w:t>that</w:t>
      </w:r>
      <w:r>
        <w:rPr>
          <w:rFonts w:eastAsia="Tw Cen MT"/>
          <w:lang w:val="en-US"/>
        </w:rPr>
        <w:t xml:space="preserve"> </w:t>
      </w:r>
      <w:r>
        <w:rPr>
          <w:rFonts w:eastAsia="Tw Cen MT"/>
        </w:rPr>
        <w:t>are still accredited B</w:t>
      </w:r>
      <w:r>
        <w:rPr>
          <w:rFonts w:eastAsia="Tw Cen MT"/>
          <w:lang w:val="en-US"/>
        </w:rPr>
        <w:t>.</w:t>
      </w:r>
      <w:r>
        <w:rPr>
          <w:rFonts w:eastAsia="Tw Cen MT"/>
        </w:rPr>
        <w:t xml:space="preserve"> </w:t>
      </w:r>
      <w:r>
        <w:rPr>
          <w:rFonts w:eastAsia="Tw Cen MT"/>
          <w:lang w:val="en-US"/>
        </w:rPr>
        <w:t>T</w:t>
      </w:r>
      <w:r>
        <w:rPr>
          <w:rFonts w:eastAsia="Tw Cen MT"/>
        </w:rPr>
        <w:t>he details are shown in the following table:</w:t>
      </w:r>
    </w:p>
    <w:p w:rsidR="004C34B9" w:rsidRDefault="00831371">
      <w:pPr>
        <w:pStyle w:val="Caption"/>
        <w:jc w:val="center"/>
        <w:rPr>
          <w:rFonts w:eastAsia="Tw Cen MT"/>
          <w:bCs w:val="0"/>
        </w:rPr>
      </w:pPr>
      <w:r>
        <w:t>Table 2.</w:t>
      </w:r>
      <w:r>
        <w:fldChar w:fldCharType="begin"/>
      </w:r>
      <w:r>
        <w:instrText xml:space="preserve"> SEQ Tabel_2. \* ARABIC </w:instrText>
      </w:r>
      <w:r>
        <w:fldChar w:fldCharType="separate"/>
      </w:r>
      <w:r>
        <w:t>1</w:t>
      </w:r>
      <w:r>
        <w:fldChar w:fldCharType="end"/>
      </w:r>
      <w:r>
        <w:t xml:space="preserve"> Predicate of Study Program Accreditation at FISIP Undip</w:t>
      </w:r>
    </w:p>
    <w:tbl>
      <w:tblPr>
        <w:tblStyle w:val="LightList-Accent51"/>
        <w:tblW w:w="7717" w:type="dxa"/>
        <w:tblInd w:w="562" w:type="dxa"/>
        <w:tblLook w:val="04A0" w:firstRow="1" w:lastRow="0" w:firstColumn="1" w:lastColumn="0" w:noHBand="0" w:noVBand="1"/>
      </w:tblPr>
      <w:tblGrid>
        <w:gridCol w:w="599"/>
        <w:gridCol w:w="2873"/>
        <w:gridCol w:w="1616"/>
        <w:gridCol w:w="2629"/>
      </w:tblGrid>
      <w:tr w:rsidR="004C34B9" w:rsidTr="004C34B9">
        <w:trPr>
          <w:cnfStyle w:val="100000000000" w:firstRow="1" w:lastRow="0" w:firstColumn="0" w:lastColumn="0" w:oddVBand="0" w:evenVBand="0" w:oddHBand="0" w:evenHBand="0" w:firstRowFirstColumn="0" w:firstRowLastColumn="0" w:lastRowFirstColumn="0" w:lastRowLastColumn="0"/>
          <w:trHeight w:val="562"/>
          <w:tblHeader/>
        </w:trPr>
        <w:tc>
          <w:tcPr>
            <w:cnfStyle w:val="001000000000" w:firstRow="0" w:lastRow="0" w:firstColumn="1" w:lastColumn="0" w:oddVBand="0" w:evenVBand="0" w:oddHBand="0" w:evenHBand="0" w:firstRowFirstColumn="0" w:firstRowLastColumn="0" w:lastRowFirstColumn="0" w:lastRowLastColumn="0"/>
            <w:tcW w:w="601" w:type="dxa"/>
          </w:tcPr>
          <w:p w:rsidR="004C34B9" w:rsidRDefault="00831371">
            <w:pPr>
              <w:spacing w:after="0"/>
              <w:jc w:val="center"/>
              <w:rPr>
                <w:rFonts w:eastAsia="Calibri"/>
                <w:b w:val="0"/>
              </w:rPr>
            </w:pPr>
            <w:r>
              <w:rPr>
                <w:rFonts w:eastAsia="Calibri"/>
                <w:bCs w:val="0"/>
                <w:lang w:val="en-US"/>
              </w:rPr>
              <w:t>No.</w:t>
            </w:r>
          </w:p>
        </w:tc>
        <w:tc>
          <w:tcPr>
            <w:tcW w:w="2960" w:type="dxa"/>
          </w:tcPr>
          <w:p w:rsidR="004C34B9" w:rsidRDefault="00831371">
            <w:pPr>
              <w:spacing w:after="0"/>
              <w:jc w:val="center"/>
              <w:cnfStyle w:val="100000000000" w:firstRow="1" w:lastRow="0" w:firstColumn="0" w:lastColumn="0" w:oddVBand="0" w:evenVBand="0" w:oddHBand="0" w:evenHBand="0" w:firstRowFirstColumn="0" w:firstRowLastColumn="0" w:lastRowFirstColumn="0" w:lastRowLastColumn="0"/>
              <w:rPr>
                <w:rFonts w:eastAsia="Calibri"/>
                <w:b w:val="0"/>
              </w:rPr>
            </w:pPr>
            <w:r>
              <w:rPr>
                <w:rFonts w:eastAsia="Calibri"/>
                <w:bCs w:val="0"/>
                <w:lang w:val="en-US"/>
              </w:rPr>
              <w:t>Study program</w:t>
            </w:r>
          </w:p>
        </w:tc>
        <w:tc>
          <w:tcPr>
            <w:tcW w:w="1416" w:type="dxa"/>
          </w:tcPr>
          <w:p w:rsidR="004C34B9" w:rsidRDefault="00831371">
            <w:pPr>
              <w:spacing w:after="0"/>
              <w:jc w:val="center"/>
              <w:cnfStyle w:val="100000000000" w:firstRow="1" w:lastRow="0" w:firstColumn="0" w:lastColumn="0" w:oddVBand="0" w:evenVBand="0" w:oddHBand="0" w:evenHBand="0" w:firstRowFirstColumn="0" w:firstRowLastColumn="0" w:lastRowFirstColumn="0" w:lastRowLastColumn="0"/>
              <w:rPr>
                <w:rFonts w:eastAsia="Calibri"/>
                <w:b w:val="0"/>
                <w:lang w:val="en-US"/>
              </w:rPr>
            </w:pPr>
            <w:r>
              <w:rPr>
                <w:rFonts w:eastAsia="Calibri"/>
                <w:bCs w:val="0"/>
                <w:lang w:val="en-US"/>
              </w:rPr>
              <w:t>Accreditation</w:t>
            </w:r>
          </w:p>
        </w:tc>
        <w:tc>
          <w:tcPr>
            <w:tcW w:w="2740" w:type="dxa"/>
          </w:tcPr>
          <w:p w:rsidR="004C34B9" w:rsidRDefault="00831371">
            <w:pPr>
              <w:spacing w:after="0"/>
              <w:jc w:val="center"/>
              <w:cnfStyle w:val="100000000000" w:firstRow="1" w:lastRow="0" w:firstColumn="0" w:lastColumn="0" w:oddVBand="0" w:evenVBand="0" w:oddHBand="0" w:evenHBand="0" w:firstRowFirstColumn="0" w:firstRowLastColumn="0" w:lastRowFirstColumn="0" w:lastRowLastColumn="0"/>
              <w:rPr>
                <w:rFonts w:eastAsia="Calibri"/>
                <w:b w:val="0"/>
                <w:lang w:val="en-US"/>
              </w:rPr>
            </w:pPr>
            <w:r>
              <w:rPr>
                <w:rFonts w:eastAsia="Calibri"/>
                <w:bCs w:val="0"/>
                <w:lang w:val="en-US"/>
              </w:rPr>
              <w:t>Validity period</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jc w:val="center"/>
              <w:rPr>
                <w:rFonts w:eastAsia="Calibri"/>
                <w:bCs w:val="0"/>
                <w:sz w:val="22"/>
              </w:rPr>
            </w:pPr>
            <w:r>
              <w:rPr>
                <w:rFonts w:eastAsia="Calibri"/>
                <w:b w:val="0"/>
                <w:sz w:val="22"/>
                <w:lang w:val="en-US"/>
              </w:rPr>
              <w:t>1.</w:t>
            </w:r>
          </w:p>
        </w:tc>
        <w:tc>
          <w:tcPr>
            <w:tcW w:w="2960" w:type="dxa"/>
            <w:tcBorders>
              <w:top w:val="single" w:sz="8" w:space="0" w:color="4BACC6" w:themeColor="accent5"/>
              <w:bottom w:val="single" w:sz="8" w:space="0" w:color="4BACC6" w:themeColor="accent5"/>
            </w:tcBorders>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lang w:val="en-US"/>
              </w:rPr>
              <w:t>Public Administration</w:t>
            </w:r>
          </w:p>
        </w:tc>
        <w:tc>
          <w:tcPr>
            <w:tcW w:w="14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A</w:t>
            </w:r>
          </w:p>
        </w:tc>
        <w:tc>
          <w:tcPr>
            <w:tcW w:w="2740"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31-07-2018 to 31-07-2023</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Pr>
          <w:p w:rsidR="004C34B9" w:rsidRDefault="00831371">
            <w:pPr>
              <w:spacing w:after="0"/>
              <w:jc w:val="center"/>
              <w:rPr>
                <w:rFonts w:eastAsia="Calibri"/>
                <w:bCs w:val="0"/>
                <w:sz w:val="22"/>
              </w:rPr>
            </w:pPr>
            <w:r>
              <w:rPr>
                <w:rFonts w:eastAsia="Calibri"/>
                <w:b w:val="0"/>
                <w:sz w:val="22"/>
                <w:lang w:val="en-US"/>
              </w:rPr>
              <w:t>2.</w:t>
            </w:r>
          </w:p>
        </w:tc>
        <w:tc>
          <w:tcPr>
            <w:tcW w:w="2960" w:type="dxa"/>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sz w:val="22"/>
                <w:lang w:val="en-US"/>
              </w:rPr>
            </w:pPr>
            <w:r>
              <w:rPr>
                <w:rFonts w:eastAsia="Calibri"/>
                <w:sz w:val="22"/>
                <w:lang w:val="en-US"/>
              </w:rPr>
              <w:t>Gover</w:t>
            </w:r>
            <w:r w:rsidR="00975165">
              <w:rPr>
                <w:rFonts w:eastAsia="Calibri"/>
                <w:sz w:val="22"/>
                <w:lang w:val="en-US"/>
              </w:rPr>
              <w:t>nment</w:t>
            </w:r>
          </w:p>
        </w:tc>
        <w:tc>
          <w:tcPr>
            <w:tcW w:w="14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A</w:t>
            </w:r>
          </w:p>
        </w:tc>
        <w:tc>
          <w:tcPr>
            <w:tcW w:w="2740"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04-12-2018s.d 12-04-2023</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jc w:val="center"/>
              <w:rPr>
                <w:rFonts w:eastAsia="Calibri"/>
                <w:bCs w:val="0"/>
                <w:sz w:val="22"/>
              </w:rPr>
            </w:pPr>
            <w:r>
              <w:rPr>
                <w:rFonts w:eastAsia="Calibri"/>
                <w:b w:val="0"/>
                <w:sz w:val="22"/>
                <w:lang w:val="en-US"/>
              </w:rPr>
              <w:t>3.</w:t>
            </w:r>
          </w:p>
        </w:tc>
        <w:tc>
          <w:tcPr>
            <w:tcW w:w="2960" w:type="dxa"/>
            <w:tcBorders>
              <w:top w:val="single" w:sz="8" w:space="0" w:color="4BACC6" w:themeColor="accent5"/>
              <w:bottom w:val="single" w:sz="8" w:space="0" w:color="4BACC6" w:themeColor="accent5"/>
            </w:tcBorders>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lang w:val="en-US"/>
              </w:rPr>
              <w:t>Communication</w:t>
            </w:r>
          </w:p>
        </w:tc>
        <w:tc>
          <w:tcPr>
            <w:tcW w:w="14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A</w:t>
            </w:r>
          </w:p>
        </w:tc>
        <w:tc>
          <w:tcPr>
            <w:tcW w:w="2740"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04-09-2018 to 04-09-2023</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Pr>
          <w:p w:rsidR="004C34B9" w:rsidRDefault="00831371">
            <w:pPr>
              <w:spacing w:after="0"/>
              <w:jc w:val="center"/>
              <w:rPr>
                <w:rFonts w:eastAsia="Calibri"/>
                <w:bCs w:val="0"/>
                <w:sz w:val="22"/>
              </w:rPr>
            </w:pPr>
            <w:r>
              <w:rPr>
                <w:rFonts w:eastAsia="Calibri"/>
                <w:b w:val="0"/>
                <w:sz w:val="22"/>
                <w:lang w:val="en-US"/>
              </w:rPr>
              <w:t>4.</w:t>
            </w:r>
          </w:p>
        </w:tc>
        <w:tc>
          <w:tcPr>
            <w:tcW w:w="2960" w:type="dxa"/>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lang w:val="en-US"/>
              </w:rPr>
              <w:t>Business Administration</w:t>
            </w:r>
          </w:p>
        </w:tc>
        <w:tc>
          <w:tcPr>
            <w:tcW w:w="14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A</w:t>
            </w:r>
          </w:p>
        </w:tc>
        <w:tc>
          <w:tcPr>
            <w:tcW w:w="2740"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11-06-2018 to 11-06-2023</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jc w:val="center"/>
              <w:rPr>
                <w:rFonts w:eastAsia="Calibri"/>
                <w:bCs w:val="0"/>
                <w:sz w:val="22"/>
              </w:rPr>
            </w:pPr>
            <w:r>
              <w:rPr>
                <w:rFonts w:eastAsia="Calibri"/>
                <w:b w:val="0"/>
                <w:sz w:val="22"/>
                <w:lang w:val="en-US"/>
              </w:rPr>
              <w:t>5.</w:t>
            </w:r>
          </w:p>
        </w:tc>
        <w:tc>
          <w:tcPr>
            <w:tcW w:w="2960" w:type="dxa"/>
            <w:tcBorders>
              <w:top w:val="single" w:sz="8" w:space="0" w:color="4BACC6" w:themeColor="accent5"/>
              <w:bottom w:val="single" w:sz="8" w:space="0" w:color="4BACC6" w:themeColor="accent5"/>
            </w:tcBorders>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lang w:val="en-US"/>
              </w:rPr>
              <w:t>International Relations</w:t>
            </w:r>
          </w:p>
        </w:tc>
        <w:tc>
          <w:tcPr>
            <w:tcW w:w="14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B</w:t>
            </w:r>
          </w:p>
        </w:tc>
        <w:tc>
          <w:tcPr>
            <w:tcW w:w="2740"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23-10-2018 to 23-10-2023</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Pr>
          <w:p w:rsidR="004C34B9" w:rsidRDefault="00831371">
            <w:pPr>
              <w:spacing w:after="0"/>
              <w:jc w:val="center"/>
              <w:rPr>
                <w:rFonts w:eastAsia="Calibri"/>
                <w:bCs w:val="0"/>
                <w:sz w:val="22"/>
              </w:rPr>
            </w:pPr>
            <w:r>
              <w:rPr>
                <w:rFonts w:eastAsia="Calibri"/>
                <w:b w:val="0"/>
                <w:sz w:val="22"/>
                <w:lang w:val="en-US"/>
              </w:rPr>
              <w:t>6.</w:t>
            </w:r>
          </w:p>
        </w:tc>
        <w:tc>
          <w:tcPr>
            <w:tcW w:w="2960" w:type="dxa"/>
          </w:tcPr>
          <w:p w:rsidR="004C34B9" w:rsidRDefault="00831371">
            <w:pPr>
              <w:spacing w:after="0"/>
              <w:jc w:val="left"/>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lang w:val="en-US"/>
              </w:rPr>
              <w:t xml:space="preserve">Master </w:t>
            </w:r>
            <w:r w:rsidR="00975165">
              <w:rPr>
                <w:rFonts w:eastAsia="Calibri"/>
                <w:sz w:val="22"/>
                <w:lang w:val="en-US"/>
              </w:rPr>
              <w:t>of</w:t>
            </w:r>
            <w:r>
              <w:rPr>
                <w:rFonts w:eastAsia="Calibri"/>
                <w:sz w:val="22"/>
                <w:lang w:val="en-US"/>
              </w:rPr>
              <w:t xml:space="preserve"> Public Administration</w:t>
            </w:r>
          </w:p>
        </w:tc>
        <w:tc>
          <w:tcPr>
            <w:tcW w:w="14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B</w:t>
            </w:r>
          </w:p>
        </w:tc>
        <w:tc>
          <w:tcPr>
            <w:tcW w:w="2740"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19-09-2015 to 19-09-2020</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jc w:val="center"/>
              <w:rPr>
                <w:rFonts w:eastAsia="Calibri"/>
                <w:bCs w:val="0"/>
                <w:sz w:val="22"/>
              </w:rPr>
            </w:pPr>
            <w:r>
              <w:rPr>
                <w:rFonts w:eastAsia="Calibri"/>
                <w:b w:val="0"/>
                <w:sz w:val="22"/>
                <w:lang w:val="en-US"/>
              </w:rPr>
              <w:t>7.</w:t>
            </w:r>
          </w:p>
        </w:tc>
        <w:tc>
          <w:tcPr>
            <w:tcW w:w="2960" w:type="dxa"/>
            <w:tcBorders>
              <w:top w:val="single" w:sz="8" w:space="0" w:color="4BACC6" w:themeColor="accent5"/>
              <w:bottom w:val="single" w:sz="8" w:space="0" w:color="4BACC6" w:themeColor="accent5"/>
            </w:tcBorders>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sz w:val="22"/>
                <w:lang w:val="en-US"/>
              </w:rPr>
            </w:pPr>
            <w:r>
              <w:rPr>
                <w:rFonts w:eastAsia="Calibri"/>
                <w:sz w:val="22"/>
              </w:rPr>
              <w:t>Master</w:t>
            </w:r>
            <w:r>
              <w:rPr>
                <w:rFonts w:eastAsia="Calibri"/>
                <w:sz w:val="22"/>
                <w:lang w:val="en-US"/>
              </w:rPr>
              <w:t xml:space="preserve"> </w:t>
            </w:r>
            <w:r w:rsidR="00975165">
              <w:rPr>
                <w:rFonts w:eastAsia="Calibri"/>
                <w:sz w:val="22"/>
                <w:lang w:val="en-US"/>
              </w:rPr>
              <w:t>of</w:t>
            </w:r>
            <w:r>
              <w:rPr>
                <w:rFonts w:eastAsia="Calibri"/>
                <w:sz w:val="22"/>
              </w:rPr>
              <w:t xml:space="preserve"> Political Science</w:t>
            </w:r>
          </w:p>
        </w:tc>
        <w:tc>
          <w:tcPr>
            <w:tcW w:w="14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A</w:t>
            </w:r>
          </w:p>
        </w:tc>
        <w:tc>
          <w:tcPr>
            <w:tcW w:w="2740"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27-08-2019 till 27-08-2024</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Pr>
          <w:p w:rsidR="004C34B9" w:rsidRDefault="00831371">
            <w:pPr>
              <w:spacing w:after="0"/>
              <w:jc w:val="center"/>
              <w:rPr>
                <w:rFonts w:eastAsia="Calibri"/>
                <w:bCs w:val="0"/>
                <w:sz w:val="22"/>
              </w:rPr>
            </w:pPr>
            <w:r>
              <w:rPr>
                <w:rFonts w:eastAsia="Calibri"/>
                <w:b w:val="0"/>
                <w:sz w:val="22"/>
                <w:lang w:val="en-US"/>
              </w:rPr>
              <w:t>8.</w:t>
            </w:r>
          </w:p>
        </w:tc>
        <w:tc>
          <w:tcPr>
            <w:tcW w:w="2960" w:type="dxa"/>
          </w:tcPr>
          <w:p w:rsidR="004C34B9" w:rsidRDefault="00831371">
            <w:pPr>
              <w:spacing w:after="0"/>
              <w:jc w:val="left"/>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lang w:val="en-US"/>
              </w:rPr>
              <w:t xml:space="preserve">Master </w:t>
            </w:r>
            <w:r w:rsidR="00975165">
              <w:rPr>
                <w:rFonts w:eastAsia="Calibri"/>
                <w:sz w:val="22"/>
                <w:lang w:val="en-US"/>
              </w:rPr>
              <w:t>of</w:t>
            </w:r>
            <w:r>
              <w:rPr>
                <w:rFonts w:eastAsia="Calibri"/>
                <w:sz w:val="22"/>
                <w:lang w:val="en-US"/>
              </w:rPr>
              <w:t xml:space="preserve"> Communication Science</w:t>
            </w:r>
          </w:p>
        </w:tc>
        <w:tc>
          <w:tcPr>
            <w:tcW w:w="14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A</w:t>
            </w:r>
          </w:p>
        </w:tc>
        <w:tc>
          <w:tcPr>
            <w:tcW w:w="2740"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17-10-2017 to 17-10-2022</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jc w:val="center"/>
              <w:rPr>
                <w:rFonts w:eastAsia="Calibri"/>
                <w:bCs w:val="0"/>
                <w:sz w:val="22"/>
              </w:rPr>
            </w:pPr>
            <w:r>
              <w:rPr>
                <w:rFonts w:eastAsia="Calibri"/>
                <w:b w:val="0"/>
                <w:sz w:val="22"/>
                <w:lang w:val="en-US"/>
              </w:rPr>
              <w:t>9.</w:t>
            </w:r>
          </w:p>
        </w:tc>
        <w:tc>
          <w:tcPr>
            <w:tcW w:w="2960" w:type="dxa"/>
            <w:tcBorders>
              <w:top w:val="single" w:sz="8" w:space="0" w:color="4BACC6" w:themeColor="accent5"/>
              <w:bottom w:val="single" w:sz="8" w:space="0" w:color="4BACC6" w:themeColor="accent5"/>
            </w:tcBorders>
          </w:tcPr>
          <w:p w:rsidR="004C34B9" w:rsidRDefault="00831371">
            <w:pPr>
              <w:spacing w:after="0"/>
              <w:jc w:val="left"/>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lang w:val="en-US"/>
              </w:rPr>
              <w:t>Doctor</w:t>
            </w:r>
            <w:r w:rsidR="00975165">
              <w:rPr>
                <w:rFonts w:eastAsia="Calibri"/>
                <w:sz w:val="22"/>
                <w:lang w:val="en-US"/>
              </w:rPr>
              <w:t xml:space="preserve"> of</w:t>
            </w:r>
            <w:r>
              <w:rPr>
                <w:rFonts w:eastAsia="Calibri"/>
                <w:sz w:val="22"/>
                <w:lang w:val="en-US"/>
              </w:rPr>
              <w:t xml:space="preserve"> Public Administration</w:t>
            </w:r>
          </w:p>
        </w:tc>
        <w:tc>
          <w:tcPr>
            <w:tcW w:w="14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A</w:t>
            </w:r>
          </w:p>
        </w:tc>
        <w:tc>
          <w:tcPr>
            <w:tcW w:w="2740"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05-11-2019 to 05-11-2024</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Pr>
          <w:p w:rsidR="004C34B9" w:rsidRDefault="00831371">
            <w:pPr>
              <w:spacing w:after="0"/>
              <w:jc w:val="center"/>
              <w:rPr>
                <w:rFonts w:eastAsia="Calibri"/>
                <w:bCs w:val="0"/>
                <w:sz w:val="22"/>
              </w:rPr>
            </w:pPr>
            <w:r>
              <w:rPr>
                <w:rFonts w:eastAsia="Calibri"/>
                <w:b w:val="0"/>
                <w:sz w:val="22"/>
                <w:lang w:val="en-US"/>
              </w:rPr>
              <w:lastRenderedPageBreak/>
              <w:t>10.</w:t>
            </w:r>
          </w:p>
        </w:tc>
        <w:tc>
          <w:tcPr>
            <w:tcW w:w="2960" w:type="dxa"/>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lang w:val="en-US"/>
              </w:rPr>
              <w:t>Doctor</w:t>
            </w:r>
            <w:r w:rsidR="009203D7">
              <w:rPr>
                <w:rFonts w:eastAsia="Calibri"/>
                <w:sz w:val="22"/>
                <w:lang w:val="en-US"/>
              </w:rPr>
              <w:t xml:space="preserve"> of </w:t>
            </w:r>
            <w:r>
              <w:rPr>
                <w:rFonts w:eastAsia="Calibri"/>
                <w:sz w:val="22"/>
                <w:lang w:val="en-US"/>
              </w:rPr>
              <w:t>Social Science</w:t>
            </w:r>
          </w:p>
        </w:tc>
        <w:tc>
          <w:tcPr>
            <w:tcW w:w="14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A</w:t>
            </w:r>
          </w:p>
        </w:tc>
        <w:tc>
          <w:tcPr>
            <w:tcW w:w="2740"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15-10-2019 to 15-10-2024</w:t>
            </w:r>
          </w:p>
        </w:tc>
      </w:tr>
      <w:tr w:rsidR="004C34B9" w:rsidTr="004C34B9">
        <w:tc>
          <w:tcPr>
            <w:cnfStyle w:val="001000000000" w:firstRow="0" w:lastRow="0" w:firstColumn="1" w:lastColumn="0" w:oddVBand="0" w:evenVBand="0" w:oddHBand="0" w:evenHBand="0" w:firstRowFirstColumn="0" w:firstRowLastColumn="0" w:lastRowFirstColumn="0" w:lastRowLastColumn="0"/>
            <w:tcW w:w="60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rPr>
                <w:rFonts w:eastAsia="Calibri"/>
                <w:bCs w:val="0"/>
                <w:sz w:val="22"/>
              </w:rPr>
            </w:pPr>
            <w:r>
              <w:rPr>
                <w:rFonts w:eastAsia="Calibri"/>
                <w:b w:val="0"/>
                <w:sz w:val="22"/>
                <w:lang w:val="en-US"/>
              </w:rPr>
              <w:t>11.</w:t>
            </w:r>
          </w:p>
        </w:tc>
        <w:tc>
          <w:tcPr>
            <w:tcW w:w="2960" w:type="dxa"/>
            <w:tcBorders>
              <w:top w:val="single" w:sz="8" w:space="0" w:color="4BACC6" w:themeColor="accent5"/>
              <w:bottom w:val="single" w:sz="8" w:space="0" w:color="4BACC6" w:themeColor="accent5"/>
            </w:tcBorders>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sz w:val="22"/>
                <w:lang w:val="en-US"/>
              </w:rPr>
            </w:pPr>
            <w:r>
              <w:rPr>
                <w:rFonts w:eastAsia="Calibri"/>
                <w:sz w:val="22"/>
                <w:lang w:val="en-US"/>
              </w:rPr>
              <w:t>Master</w:t>
            </w:r>
            <w:r w:rsidR="009203D7">
              <w:rPr>
                <w:rFonts w:eastAsia="Calibri"/>
                <w:sz w:val="22"/>
                <w:lang w:val="en-US"/>
              </w:rPr>
              <w:t xml:space="preserve"> of </w:t>
            </w:r>
            <w:r>
              <w:rPr>
                <w:rFonts w:eastAsia="Calibri"/>
                <w:sz w:val="22"/>
                <w:lang w:val="en-US"/>
              </w:rPr>
              <w:t>Business Administration</w:t>
            </w:r>
          </w:p>
        </w:tc>
        <w:tc>
          <w:tcPr>
            <w:tcW w:w="14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w:t>
            </w:r>
          </w:p>
        </w:tc>
        <w:tc>
          <w:tcPr>
            <w:tcW w:w="2740"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rPr>
              <w:t>-</w:t>
            </w:r>
          </w:p>
        </w:tc>
      </w:tr>
    </w:tbl>
    <w:p w:rsidR="004C34B9" w:rsidRDefault="004C34B9">
      <w:pPr>
        <w:ind w:left="567" w:firstLine="567"/>
        <w:rPr>
          <w:rFonts w:eastAsia="Tw Cen MT"/>
          <w:i/>
          <w:iCs/>
        </w:rPr>
      </w:pPr>
    </w:p>
    <w:p w:rsidR="004C34B9" w:rsidRDefault="00831371">
      <w:pPr>
        <w:ind w:left="567" w:firstLine="567"/>
        <w:rPr>
          <w:rFonts w:eastAsia="Tw Cen MT"/>
        </w:rPr>
      </w:pPr>
      <w:r>
        <w:rPr>
          <w:rFonts w:eastAsia="Tw Cen MT"/>
          <w:i/>
          <w:iCs/>
        </w:rPr>
        <w:t>Number of Students</w:t>
      </w:r>
      <w:r>
        <w:rPr>
          <w:rFonts w:eastAsia="Tw Cen MT"/>
        </w:rPr>
        <w:t>. The number of FISIP Undip students from 2016-2019 has always been increasing, from 530 students in 2016 to 732 students in 2019. The department with the highest number of students at FISIP Undip is the Department of Public Administration, while the least is the Department of International Relations</w:t>
      </w:r>
      <w:r>
        <w:rPr>
          <w:rFonts w:eastAsia="Tw Cen MT"/>
          <w:lang w:val="en-US"/>
        </w:rPr>
        <w:t>. The further details can be seen</w:t>
      </w:r>
      <w:r>
        <w:rPr>
          <w:rFonts w:eastAsia="Tw Cen MT"/>
        </w:rPr>
        <w:t xml:space="preserve"> in the following table:</w:t>
      </w:r>
    </w:p>
    <w:p w:rsidR="004C34B9" w:rsidRDefault="00831371">
      <w:pPr>
        <w:pStyle w:val="Caption"/>
        <w:jc w:val="center"/>
        <w:rPr>
          <w:rFonts w:eastAsia="Tw Cen MT"/>
          <w:bCs w:val="0"/>
        </w:rPr>
      </w:pPr>
      <w:r>
        <w:t>Table 2.</w:t>
      </w:r>
      <w:r>
        <w:fldChar w:fldCharType="begin"/>
      </w:r>
      <w:r>
        <w:instrText xml:space="preserve"> SEQ Tabel_2. \* ARABIC </w:instrText>
      </w:r>
      <w:r>
        <w:fldChar w:fldCharType="separate"/>
      </w:r>
      <w:r>
        <w:t>2</w:t>
      </w:r>
      <w:r>
        <w:fldChar w:fldCharType="end"/>
      </w:r>
      <w:r>
        <w:t xml:space="preserve"> Number of FISIP Undip Students</w:t>
      </w:r>
    </w:p>
    <w:tbl>
      <w:tblPr>
        <w:tblStyle w:val="LightList-Accent51"/>
        <w:tblW w:w="0" w:type="auto"/>
        <w:tblInd w:w="562" w:type="dxa"/>
        <w:tblLook w:val="04A0" w:firstRow="1" w:lastRow="0" w:firstColumn="1" w:lastColumn="0" w:noHBand="0" w:noVBand="1"/>
      </w:tblPr>
      <w:tblGrid>
        <w:gridCol w:w="690"/>
        <w:gridCol w:w="2763"/>
        <w:gridCol w:w="816"/>
        <w:gridCol w:w="816"/>
        <w:gridCol w:w="816"/>
        <w:gridCol w:w="816"/>
        <w:gridCol w:w="816"/>
      </w:tblGrid>
      <w:tr w:rsidR="004C34B9" w:rsidTr="004C3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vMerge w:val="restart"/>
          </w:tcPr>
          <w:p w:rsidR="004C34B9" w:rsidRDefault="00831371">
            <w:pPr>
              <w:spacing w:after="0"/>
              <w:jc w:val="center"/>
              <w:rPr>
                <w:rFonts w:eastAsia="Calibri"/>
                <w:b w:val="0"/>
                <w:lang w:val="en-US"/>
              </w:rPr>
            </w:pPr>
            <w:r>
              <w:rPr>
                <w:rFonts w:eastAsia="Calibri"/>
                <w:bCs w:val="0"/>
                <w:lang w:val="en-US"/>
              </w:rPr>
              <w:t>No.</w:t>
            </w:r>
          </w:p>
        </w:tc>
        <w:tc>
          <w:tcPr>
            <w:tcW w:w="2763" w:type="dxa"/>
            <w:vMerge w:val="restart"/>
          </w:tcPr>
          <w:p w:rsidR="004C34B9" w:rsidRDefault="00831371">
            <w:pPr>
              <w:spacing w:after="0"/>
              <w:jc w:val="center"/>
              <w:cnfStyle w:val="100000000000" w:firstRow="1" w:lastRow="0" w:firstColumn="0" w:lastColumn="0" w:oddVBand="0" w:evenVBand="0" w:oddHBand="0" w:evenHBand="0" w:firstRowFirstColumn="0" w:firstRowLastColumn="0" w:lastRowFirstColumn="0" w:lastRowLastColumn="0"/>
              <w:rPr>
                <w:rFonts w:eastAsia="Calibri"/>
                <w:b w:val="0"/>
                <w:lang w:val="en-US"/>
              </w:rPr>
            </w:pPr>
            <w:r>
              <w:rPr>
                <w:rFonts w:eastAsia="Calibri"/>
                <w:bCs w:val="0"/>
              </w:rPr>
              <w:t>Department</w:t>
            </w:r>
          </w:p>
        </w:tc>
        <w:tc>
          <w:tcPr>
            <w:tcW w:w="4080" w:type="dxa"/>
            <w:gridSpan w:val="5"/>
          </w:tcPr>
          <w:p w:rsidR="004C34B9" w:rsidRDefault="00831371">
            <w:pPr>
              <w:spacing w:after="0"/>
              <w:jc w:val="center"/>
              <w:cnfStyle w:val="100000000000" w:firstRow="1" w:lastRow="0" w:firstColumn="0" w:lastColumn="0" w:oddVBand="0" w:evenVBand="0" w:oddHBand="0" w:evenHBand="0" w:firstRowFirstColumn="0" w:firstRowLastColumn="0" w:lastRowFirstColumn="0" w:lastRowLastColumn="0"/>
              <w:rPr>
                <w:rFonts w:eastAsia="Calibri"/>
                <w:b w:val="0"/>
                <w:lang w:val="en-US"/>
              </w:rPr>
            </w:pPr>
            <w:r>
              <w:rPr>
                <w:rFonts w:eastAsia="Calibri"/>
                <w:bCs w:val="0"/>
              </w:rPr>
              <w:t>Year</w:t>
            </w:r>
          </w:p>
        </w:tc>
      </w:tr>
      <w:tr w:rsidR="004C34B9" w:rsidTr="004C34B9">
        <w:tc>
          <w:tcPr>
            <w:cnfStyle w:val="001000000000" w:firstRow="0" w:lastRow="0" w:firstColumn="1" w:lastColumn="0" w:oddVBand="0" w:evenVBand="0" w:oddHBand="0" w:evenHBand="0" w:firstRowFirstColumn="0" w:firstRowLastColumn="0" w:lastRowFirstColumn="0" w:lastRowLastColumn="0"/>
            <w:tcW w:w="690" w:type="dxa"/>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rPr>
                <w:rFonts w:eastAsia="Calibri"/>
                <w:b w:val="0"/>
                <w:bCs w:val="0"/>
                <w:lang w:val="en-US"/>
              </w:rPr>
            </w:pPr>
          </w:p>
        </w:tc>
        <w:tc>
          <w:tcPr>
            <w:tcW w:w="2763" w:type="dxa"/>
            <w:vMerge/>
            <w:tcBorders>
              <w:top w:val="single" w:sz="8" w:space="0" w:color="4BACC6" w:themeColor="accent5"/>
              <w:bottom w:val="single" w:sz="8" w:space="0" w:color="4BACC6" w:themeColor="accent5"/>
            </w:tcBorders>
          </w:tcPr>
          <w:p w:rsidR="004C34B9" w:rsidRDefault="004C34B9">
            <w:pPr>
              <w:spacing w:after="0"/>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816"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2015</w:t>
            </w:r>
          </w:p>
        </w:tc>
        <w:tc>
          <w:tcPr>
            <w:tcW w:w="816"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2016</w:t>
            </w:r>
          </w:p>
        </w:tc>
        <w:tc>
          <w:tcPr>
            <w:tcW w:w="816"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2017</w:t>
            </w:r>
          </w:p>
        </w:tc>
        <w:tc>
          <w:tcPr>
            <w:tcW w:w="816"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2018</w:t>
            </w:r>
          </w:p>
        </w:tc>
        <w:tc>
          <w:tcPr>
            <w:tcW w:w="816" w:type="dxa"/>
            <w:tcBorders>
              <w:top w:val="single" w:sz="8" w:space="0" w:color="4BACC6" w:themeColor="accent5"/>
              <w:bottom w:val="single" w:sz="8" w:space="0" w:color="4BACC6" w:themeColor="accent5"/>
              <w:right w:val="single" w:sz="8" w:space="0" w:color="4BACC6" w:themeColor="accent5"/>
            </w:tcBorders>
            <w:shd w:val="clear" w:color="auto" w:fill="4BACC6" w:themeFill="accent5"/>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2019</w:t>
            </w:r>
          </w:p>
        </w:tc>
      </w:tr>
      <w:tr w:rsidR="004C34B9" w:rsidTr="004C34B9">
        <w:tc>
          <w:tcPr>
            <w:cnfStyle w:val="001000000000" w:firstRow="0" w:lastRow="0" w:firstColumn="1" w:lastColumn="0" w:oddVBand="0" w:evenVBand="0" w:oddHBand="0" w:evenHBand="0" w:firstRowFirstColumn="0" w:firstRowLastColumn="0" w:lastRowFirstColumn="0" w:lastRowLastColumn="0"/>
            <w:tcW w:w="690" w:type="dxa"/>
          </w:tcPr>
          <w:p w:rsidR="004C34B9" w:rsidRDefault="00831371">
            <w:pPr>
              <w:spacing w:after="0"/>
              <w:jc w:val="center"/>
              <w:rPr>
                <w:rFonts w:eastAsia="Calibri"/>
                <w:bCs w:val="0"/>
              </w:rPr>
            </w:pPr>
            <w:r>
              <w:rPr>
                <w:rFonts w:eastAsia="Calibri"/>
                <w:b w:val="0"/>
                <w:lang w:val="en-US"/>
              </w:rPr>
              <w:t>1.</w:t>
            </w:r>
          </w:p>
        </w:tc>
        <w:tc>
          <w:tcPr>
            <w:tcW w:w="2763" w:type="dxa"/>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Public Administration</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131</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116</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133</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147</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181</w:t>
            </w:r>
          </w:p>
        </w:tc>
      </w:tr>
      <w:tr w:rsidR="004C34B9" w:rsidTr="004C34B9">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jc w:val="center"/>
              <w:rPr>
                <w:rFonts w:eastAsia="Calibri"/>
                <w:bCs w:val="0"/>
              </w:rPr>
            </w:pPr>
            <w:r>
              <w:rPr>
                <w:rFonts w:eastAsia="Calibri"/>
                <w:b w:val="0"/>
                <w:lang w:val="en-US"/>
              </w:rPr>
              <w:t>2.</w:t>
            </w:r>
          </w:p>
        </w:tc>
        <w:tc>
          <w:tcPr>
            <w:tcW w:w="2763" w:type="dxa"/>
            <w:tcBorders>
              <w:top w:val="single" w:sz="8" w:space="0" w:color="4BACC6" w:themeColor="accent5"/>
              <w:bottom w:val="single" w:sz="8" w:space="0" w:color="4BACC6" w:themeColor="accent5"/>
            </w:tcBorders>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Politics and Govern</w:t>
            </w:r>
            <w:r w:rsidR="007C5A3B">
              <w:rPr>
                <w:rFonts w:eastAsia="Calibri"/>
                <w:lang w:val="en-US"/>
              </w:rPr>
              <w:t>ment</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123</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115</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116</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116</w:t>
            </w:r>
          </w:p>
        </w:tc>
        <w:tc>
          <w:tcPr>
            <w:tcW w:w="81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149</w:t>
            </w:r>
          </w:p>
        </w:tc>
      </w:tr>
      <w:tr w:rsidR="004C34B9" w:rsidTr="004C34B9">
        <w:tc>
          <w:tcPr>
            <w:cnfStyle w:val="001000000000" w:firstRow="0" w:lastRow="0" w:firstColumn="1" w:lastColumn="0" w:oddVBand="0" w:evenVBand="0" w:oddHBand="0" w:evenHBand="0" w:firstRowFirstColumn="0" w:firstRowLastColumn="0" w:lastRowFirstColumn="0" w:lastRowLastColumn="0"/>
            <w:tcW w:w="690" w:type="dxa"/>
          </w:tcPr>
          <w:p w:rsidR="004C34B9" w:rsidRDefault="00831371">
            <w:pPr>
              <w:spacing w:after="0"/>
              <w:jc w:val="center"/>
              <w:rPr>
                <w:rFonts w:eastAsia="Calibri"/>
                <w:bCs w:val="0"/>
              </w:rPr>
            </w:pPr>
            <w:r>
              <w:rPr>
                <w:rFonts w:eastAsia="Calibri"/>
                <w:b w:val="0"/>
                <w:lang w:val="en-US"/>
              </w:rPr>
              <w:t>3.</w:t>
            </w:r>
          </w:p>
        </w:tc>
        <w:tc>
          <w:tcPr>
            <w:tcW w:w="2763" w:type="dxa"/>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Communication</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125</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111</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137</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182</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134</w:t>
            </w:r>
          </w:p>
        </w:tc>
      </w:tr>
      <w:tr w:rsidR="004C34B9" w:rsidTr="004C34B9">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jc w:val="center"/>
              <w:rPr>
                <w:rFonts w:eastAsia="Calibri"/>
                <w:bCs w:val="0"/>
              </w:rPr>
            </w:pPr>
            <w:r>
              <w:rPr>
                <w:rFonts w:eastAsia="Calibri"/>
                <w:b w:val="0"/>
                <w:lang w:val="en-US"/>
              </w:rPr>
              <w:t>4.</w:t>
            </w:r>
          </w:p>
        </w:tc>
        <w:tc>
          <w:tcPr>
            <w:tcW w:w="2763" w:type="dxa"/>
            <w:tcBorders>
              <w:top w:val="single" w:sz="8" w:space="0" w:color="4BACC6" w:themeColor="accent5"/>
              <w:bottom w:val="single" w:sz="8" w:space="0" w:color="4BACC6" w:themeColor="accent5"/>
            </w:tcBorders>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Business Administration</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145</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114</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147</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151</w:t>
            </w:r>
          </w:p>
        </w:tc>
        <w:tc>
          <w:tcPr>
            <w:tcW w:w="81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159</w:t>
            </w:r>
          </w:p>
        </w:tc>
      </w:tr>
      <w:tr w:rsidR="004C34B9" w:rsidTr="004C34B9">
        <w:tc>
          <w:tcPr>
            <w:cnfStyle w:val="001000000000" w:firstRow="0" w:lastRow="0" w:firstColumn="1" w:lastColumn="0" w:oddVBand="0" w:evenVBand="0" w:oddHBand="0" w:evenHBand="0" w:firstRowFirstColumn="0" w:firstRowLastColumn="0" w:lastRowFirstColumn="0" w:lastRowLastColumn="0"/>
            <w:tcW w:w="690" w:type="dxa"/>
          </w:tcPr>
          <w:p w:rsidR="004C34B9" w:rsidRDefault="00831371">
            <w:pPr>
              <w:spacing w:after="0"/>
              <w:jc w:val="center"/>
              <w:rPr>
                <w:rFonts w:eastAsia="Calibri"/>
                <w:bCs w:val="0"/>
              </w:rPr>
            </w:pPr>
            <w:r>
              <w:rPr>
                <w:rFonts w:eastAsia="Calibri"/>
                <w:b w:val="0"/>
                <w:lang w:val="en-US"/>
              </w:rPr>
              <w:t>5.</w:t>
            </w:r>
          </w:p>
        </w:tc>
        <w:tc>
          <w:tcPr>
            <w:tcW w:w="2763" w:type="dxa"/>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International Relations</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90</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74</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103</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134</w:t>
            </w:r>
          </w:p>
        </w:tc>
        <w:tc>
          <w:tcPr>
            <w:tcW w:w="816" w:type="dxa"/>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109</w:t>
            </w:r>
          </w:p>
        </w:tc>
      </w:tr>
      <w:tr w:rsidR="004C34B9" w:rsidTr="004C34B9">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rPr>
                <w:rFonts w:eastAsia="Calibri"/>
                <w:b w:val="0"/>
                <w:bCs w:val="0"/>
                <w:lang w:val="en-US"/>
              </w:rPr>
            </w:pPr>
          </w:p>
        </w:tc>
        <w:tc>
          <w:tcPr>
            <w:tcW w:w="2763" w:type="dxa"/>
            <w:tcBorders>
              <w:top w:val="single" w:sz="8" w:space="0" w:color="4BACC6" w:themeColor="accent5"/>
              <w:bottom w:val="single" w:sz="8" w:space="0" w:color="4BACC6" w:themeColor="accent5"/>
            </w:tcBorders>
          </w:tcPr>
          <w:p w:rsidR="004C34B9" w:rsidRDefault="00831371">
            <w:pPr>
              <w:spacing w:after="0"/>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TOTAL</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614</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530</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636</w:t>
            </w:r>
          </w:p>
        </w:tc>
        <w:tc>
          <w:tcPr>
            <w:tcW w:w="816" w:type="dxa"/>
            <w:tcBorders>
              <w:top w:val="single" w:sz="8" w:space="0" w:color="4BACC6" w:themeColor="accent5"/>
              <w:bottom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730</w:t>
            </w:r>
          </w:p>
        </w:tc>
        <w:tc>
          <w:tcPr>
            <w:tcW w:w="81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732</w:t>
            </w:r>
          </w:p>
        </w:tc>
      </w:tr>
    </w:tbl>
    <w:p w:rsidR="004C34B9" w:rsidRDefault="00831371">
      <w:pPr>
        <w:pStyle w:val="ListParagraph1"/>
        <w:numPr>
          <w:ilvl w:val="0"/>
          <w:numId w:val="8"/>
        </w:numPr>
        <w:spacing w:before="480" w:after="0"/>
        <w:ind w:left="567" w:hanging="567"/>
        <w:contextualSpacing w:val="0"/>
        <w:jc w:val="left"/>
        <w:rPr>
          <w:rFonts w:eastAsia="Tw Cen MT"/>
          <w:b/>
          <w:bCs/>
          <w:sz w:val="23"/>
          <w:szCs w:val="23"/>
        </w:rPr>
      </w:pPr>
      <w:bookmarkStart w:id="26" w:name="page28"/>
      <w:bookmarkEnd w:id="26"/>
      <w:r>
        <w:rPr>
          <w:rFonts w:eastAsia="Tw Cen MT"/>
          <w:b/>
          <w:bCs/>
          <w:sz w:val="23"/>
          <w:szCs w:val="23"/>
        </w:rPr>
        <w:t>Resources Sector</w:t>
      </w:r>
    </w:p>
    <w:p w:rsidR="004C34B9" w:rsidRDefault="00831371">
      <w:pPr>
        <w:ind w:left="567" w:firstLine="567"/>
        <w:rPr>
          <w:rFonts w:eastAsia="Tw Cen MT"/>
        </w:rPr>
      </w:pPr>
      <w:r>
        <w:rPr>
          <w:rFonts w:eastAsia="Tw Cen MT"/>
          <w:i/>
          <w:iCs/>
        </w:rPr>
        <w:t>Teacher</w:t>
      </w:r>
      <w:r>
        <w:rPr>
          <w:rFonts w:eastAsia="Tw Cen MT"/>
        </w:rPr>
        <w:t>. The number of lecturers is 106</w:t>
      </w:r>
      <w:r w:rsidR="007C5A3B">
        <w:rPr>
          <w:rFonts w:eastAsia="Tw Cen MT"/>
          <w:lang w:val="en-US"/>
        </w:rPr>
        <w:t xml:space="preserve"> lecturers</w:t>
      </w:r>
      <w:r>
        <w:rPr>
          <w:rFonts w:eastAsia="Tw Cen MT"/>
        </w:rPr>
        <w:t xml:space="preserve">. </w:t>
      </w:r>
      <w:r>
        <w:rPr>
          <w:rFonts w:eastAsia="Tw Cen MT"/>
          <w:lang w:val="en-US"/>
        </w:rPr>
        <w:t>By</w:t>
      </w:r>
      <w:r>
        <w:rPr>
          <w:rFonts w:eastAsia="Tw Cen MT"/>
        </w:rPr>
        <w:t xml:space="preserve"> their functional positions, </w:t>
      </w:r>
      <w:r>
        <w:rPr>
          <w:rFonts w:eastAsia="Tw Cen MT"/>
          <w:lang w:val="en-US"/>
        </w:rPr>
        <w:t>the Assistant Professor has occupied the largest number</w:t>
      </w:r>
      <w:r>
        <w:rPr>
          <w:rFonts w:eastAsia="Tw Cen MT"/>
        </w:rPr>
        <w:t>, and the least are Teachers</w:t>
      </w:r>
      <w:r>
        <w:rPr>
          <w:rFonts w:eastAsia="Tw Cen MT"/>
          <w:lang w:val="en-US"/>
        </w:rPr>
        <w:t>.</w:t>
      </w:r>
      <w:r>
        <w:rPr>
          <w:rFonts w:eastAsia="Tw Cen MT"/>
        </w:rPr>
        <w:t xml:space="preserve"> Then</w:t>
      </w:r>
      <w:r>
        <w:rPr>
          <w:rFonts w:eastAsia="Tw Cen MT"/>
          <w:lang w:val="en-US"/>
        </w:rPr>
        <w:t>,</w:t>
      </w:r>
      <w:r>
        <w:rPr>
          <w:rFonts w:eastAsia="Tw Cen MT"/>
        </w:rPr>
        <w:t xml:space="preserve"> </w:t>
      </w:r>
      <w:r>
        <w:rPr>
          <w:rFonts w:eastAsia="Tw Cen MT"/>
          <w:lang w:val="en-US"/>
        </w:rPr>
        <w:t>by</w:t>
      </w:r>
      <w:r>
        <w:rPr>
          <w:rFonts w:eastAsia="Tw Cen MT"/>
        </w:rPr>
        <w:t xml:space="preserve"> the level of education, the </w:t>
      </w:r>
      <w:r>
        <w:rPr>
          <w:rFonts w:eastAsia="Tw Cen MT"/>
          <w:lang w:val="en-US"/>
        </w:rPr>
        <w:t xml:space="preserve">Master </w:t>
      </w:r>
      <w:r w:rsidR="007C5A3B">
        <w:rPr>
          <w:rFonts w:eastAsia="Tw Cen MT"/>
          <w:lang w:val="en-US"/>
        </w:rPr>
        <w:t>program</w:t>
      </w:r>
      <w:r>
        <w:rPr>
          <w:rFonts w:eastAsia="Tw Cen MT"/>
          <w:lang w:val="en-US"/>
        </w:rPr>
        <w:t xml:space="preserve"> has occupied the largest number</w:t>
      </w:r>
      <w:r w:rsidR="007C5A3B">
        <w:rPr>
          <w:rFonts w:eastAsia="Tw Cen MT"/>
          <w:lang w:val="en-US"/>
        </w:rPr>
        <w:t xml:space="preserve"> of students</w:t>
      </w:r>
      <w:r>
        <w:rPr>
          <w:rFonts w:eastAsia="Tw Cen MT"/>
          <w:lang w:val="en-US"/>
        </w:rPr>
        <w:t xml:space="preserve">. The further details </w:t>
      </w:r>
      <w:r w:rsidR="007C5A3B">
        <w:rPr>
          <w:rFonts w:eastAsia="Tw Cen MT"/>
        </w:rPr>
        <w:t>are</w:t>
      </w:r>
      <w:r>
        <w:rPr>
          <w:rFonts w:eastAsia="Tw Cen MT"/>
        </w:rPr>
        <w:t xml:space="preserve"> shown in the following table:</w:t>
      </w:r>
    </w:p>
    <w:p w:rsidR="004C34B9" w:rsidRDefault="00831371">
      <w:pPr>
        <w:pStyle w:val="Caption"/>
        <w:jc w:val="center"/>
        <w:rPr>
          <w:rFonts w:eastAsia="Tw Cen MT"/>
          <w:bCs w:val="0"/>
        </w:rPr>
      </w:pPr>
      <w:r>
        <w:t>Table 2.</w:t>
      </w:r>
      <w:r>
        <w:fldChar w:fldCharType="begin"/>
      </w:r>
      <w:r>
        <w:instrText xml:space="preserve"> SEQ Tabel_2. \* ARABIC </w:instrText>
      </w:r>
      <w:r>
        <w:fldChar w:fldCharType="separate"/>
      </w:r>
      <w:r>
        <w:t>3</w:t>
      </w:r>
      <w:r>
        <w:fldChar w:fldCharType="end"/>
      </w:r>
      <w:r>
        <w:t xml:space="preserve"> </w:t>
      </w:r>
      <w:r>
        <w:rPr>
          <w:lang w:val="en-US"/>
        </w:rPr>
        <w:t xml:space="preserve">The </w:t>
      </w:r>
      <w:r>
        <w:t>Number of FISIP Undip Educators</w:t>
      </w:r>
    </w:p>
    <w:tbl>
      <w:tblPr>
        <w:tblStyle w:val="LightList-Accent51"/>
        <w:tblW w:w="8245" w:type="dxa"/>
        <w:tblInd w:w="510" w:type="dxa"/>
        <w:tblLook w:val="04A0" w:firstRow="1" w:lastRow="0" w:firstColumn="1" w:lastColumn="0" w:noHBand="0" w:noVBand="1"/>
      </w:tblPr>
      <w:tblGrid>
        <w:gridCol w:w="623"/>
        <w:gridCol w:w="2652"/>
        <w:gridCol w:w="742"/>
        <w:gridCol w:w="841"/>
        <w:gridCol w:w="1030"/>
        <w:gridCol w:w="748"/>
        <w:gridCol w:w="846"/>
        <w:gridCol w:w="763"/>
      </w:tblGrid>
      <w:tr w:rsidR="004C34B9" w:rsidTr="004C3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vMerge w:val="restart"/>
          </w:tcPr>
          <w:p w:rsidR="004C34B9" w:rsidRDefault="00831371">
            <w:pPr>
              <w:spacing w:after="0" w:line="240" w:lineRule="auto"/>
              <w:jc w:val="center"/>
              <w:rPr>
                <w:rFonts w:eastAsia="Calibri"/>
                <w:b w:val="0"/>
                <w:bCs w:val="0"/>
              </w:rPr>
            </w:pPr>
            <w:r>
              <w:rPr>
                <w:rFonts w:eastAsia="Calibri"/>
                <w:lang w:val="en-US"/>
              </w:rPr>
              <w:lastRenderedPageBreak/>
              <w:t>No.</w:t>
            </w:r>
          </w:p>
        </w:tc>
        <w:tc>
          <w:tcPr>
            <w:tcW w:w="0" w:type="auto"/>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Category</w:t>
            </w:r>
          </w:p>
        </w:tc>
        <w:tc>
          <w:tcPr>
            <w:tcW w:w="3995" w:type="dxa"/>
            <w:gridSpan w:val="5"/>
          </w:tcPr>
          <w:p w:rsidR="004C34B9" w:rsidRDefault="005368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The a</w:t>
            </w:r>
            <w:r w:rsidR="00831371">
              <w:rPr>
                <w:rFonts w:eastAsia="Calibri"/>
              </w:rPr>
              <w:t>mount according to study program</w:t>
            </w:r>
          </w:p>
        </w:tc>
        <w:tc>
          <w:tcPr>
            <w:tcW w:w="0" w:type="auto"/>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Total</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vMerge/>
            <w:tcBorders>
              <w:top w:val="single" w:sz="8" w:space="0" w:color="4BACC6" w:themeColor="accent5"/>
              <w:left w:val="single" w:sz="8" w:space="0" w:color="4BACC6" w:themeColor="accent5"/>
              <w:bottom w:val="single" w:sz="8" w:space="0" w:color="4BACC6" w:themeColor="accent5"/>
            </w:tcBorders>
            <w:shd w:val="clear" w:color="auto" w:fill="4BACC6" w:themeFill="accent5"/>
          </w:tcPr>
          <w:p w:rsidR="004C34B9" w:rsidRDefault="004C34B9">
            <w:pPr>
              <w:spacing w:after="0" w:line="240" w:lineRule="auto"/>
              <w:jc w:val="center"/>
              <w:rPr>
                <w:rFonts w:eastAsia="Calibri"/>
                <w:b w:val="0"/>
                <w:bCs w:val="0"/>
                <w:color w:val="FFFFFF" w:themeColor="background1"/>
                <w:lang w:val="en-US"/>
              </w:rPr>
            </w:pPr>
          </w:p>
        </w:tc>
        <w:tc>
          <w:tcPr>
            <w:tcW w:w="0" w:type="auto"/>
            <w:vMerge/>
            <w:tcBorders>
              <w:top w:val="single" w:sz="8" w:space="0" w:color="4BACC6" w:themeColor="accent5"/>
              <w:bottom w:val="single" w:sz="8" w:space="0" w:color="4BACC6" w:themeColor="accent5"/>
            </w:tcBorders>
            <w:shd w:val="clear" w:color="auto" w:fill="4BACC6" w:themeFill="accent5"/>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p>
        </w:tc>
        <w:tc>
          <w:tcPr>
            <w:tcW w:w="742" w:type="dxa"/>
            <w:tcBorders>
              <w:top w:val="single" w:sz="8" w:space="0" w:color="4BACC6" w:themeColor="accent5"/>
              <w:bottom w:val="single" w:sz="8" w:space="0" w:color="4BACC6" w:themeColor="accent5"/>
            </w:tcBorders>
            <w:shd w:val="clear" w:color="auto" w:fill="4BACC6" w:themeFill="accent5"/>
          </w:tcPr>
          <w:p w:rsidR="004C34B9" w:rsidRDefault="007C5A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PA</w:t>
            </w:r>
          </w:p>
        </w:tc>
        <w:tc>
          <w:tcPr>
            <w:tcW w:w="841" w:type="dxa"/>
            <w:tcBorders>
              <w:top w:val="single" w:sz="8" w:space="0" w:color="4BACC6" w:themeColor="accent5"/>
              <w:bottom w:val="single" w:sz="8" w:space="0" w:color="4BACC6" w:themeColor="accent5"/>
            </w:tcBorders>
            <w:shd w:val="clear" w:color="auto" w:fill="4BACC6" w:themeFill="accent5"/>
          </w:tcPr>
          <w:p w:rsidR="004C34B9" w:rsidRDefault="007C5A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GOV</w:t>
            </w:r>
          </w:p>
        </w:tc>
        <w:tc>
          <w:tcPr>
            <w:tcW w:w="0" w:type="auto"/>
            <w:tcBorders>
              <w:top w:val="single" w:sz="8" w:space="0" w:color="4BACC6" w:themeColor="accent5"/>
              <w:bottom w:val="single" w:sz="8" w:space="0" w:color="4BACC6" w:themeColor="accent5"/>
            </w:tcBorders>
            <w:shd w:val="clear" w:color="auto" w:fill="4BACC6" w:themeFill="accent5"/>
          </w:tcPr>
          <w:p w:rsidR="004C34B9" w:rsidRDefault="007C5A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COMM</w:t>
            </w:r>
          </w:p>
        </w:tc>
        <w:tc>
          <w:tcPr>
            <w:tcW w:w="748" w:type="dxa"/>
            <w:tcBorders>
              <w:top w:val="single" w:sz="8" w:space="0" w:color="4BACC6" w:themeColor="accent5"/>
              <w:bottom w:val="single" w:sz="8" w:space="0" w:color="4BACC6" w:themeColor="accent5"/>
            </w:tcBorders>
            <w:shd w:val="clear" w:color="auto" w:fill="4BACC6" w:themeFill="accent5"/>
          </w:tcPr>
          <w:p w:rsidR="004C34B9" w:rsidRDefault="007C5A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BA</w:t>
            </w:r>
          </w:p>
        </w:tc>
        <w:tc>
          <w:tcPr>
            <w:tcW w:w="846" w:type="dxa"/>
            <w:tcBorders>
              <w:top w:val="single" w:sz="8" w:space="0" w:color="4BACC6" w:themeColor="accent5"/>
              <w:bottom w:val="single" w:sz="8" w:space="0" w:color="4BACC6" w:themeColor="accent5"/>
            </w:tcBorders>
            <w:shd w:val="clear" w:color="auto" w:fill="4BACC6" w:themeFill="accent5"/>
          </w:tcPr>
          <w:p w:rsidR="004C34B9" w:rsidRDefault="007C5A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IR</w:t>
            </w:r>
          </w:p>
        </w:tc>
        <w:tc>
          <w:tcPr>
            <w:tcW w:w="0" w:type="auto"/>
            <w:vMerge/>
            <w:tcBorders>
              <w:top w:val="single" w:sz="8" w:space="0" w:color="4BACC6" w:themeColor="accent5"/>
              <w:bottom w:val="single" w:sz="8" w:space="0" w:color="4BACC6" w:themeColor="accent5"/>
              <w:right w:val="single" w:sz="8" w:space="0" w:color="4BACC6" w:themeColor="accent5"/>
            </w:tcBorders>
            <w:shd w:val="clear" w:color="auto" w:fill="4BACC6" w:themeFill="accent5"/>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Pr>
          <w:p w:rsidR="004C34B9" w:rsidRDefault="00831371">
            <w:pPr>
              <w:spacing w:after="0" w:line="240" w:lineRule="auto"/>
              <w:rPr>
                <w:rFonts w:eastAsia="Calibri"/>
                <w:b w:val="0"/>
                <w:bCs w:val="0"/>
              </w:rPr>
            </w:pPr>
            <w:r>
              <w:rPr>
                <w:rFonts w:eastAsia="Calibri"/>
                <w:lang w:val="en-US"/>
              </w:rPr>
              <w:t>A.</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Civil Servant Functional Position</w:t>
            </w:r>
          </w:p>
        </w:tc>
        <w:tc>
          <w:tcPr>
            <w:tcW w:w="742"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841"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0" w:type="auto"/>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748"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846"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0" w:type="auto"/>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right"/>
              <w:rPr>
                <w:rFonts w:eastAsia="Calibri"/>
                <w:b w:val="0"/>
                <w:bCs w:val="0"/>
              </w:rPr>
            </w:pPr>
            <w:r>
              <w:rPr>
                <w:rFonts w:eastAsia="Calibri"/>
                <w:lang w:val="en-US"/>
              </w:rPr>
              <w:t>1.</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Teacher</w:t>
            </w:r>
          </w:p>
        </w:tc>
        <w:tc>
          <w:tcPr>
            <w:tcW w:w="742"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4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w:t>
            </w:r>
          </w:p>
        </w:tc>
        <w:tc>
          <w:tcPr>
            <w:tcW w:w="74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46"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w:t>
            </w:r>
          </w:p>
        </w:tc>
        <w:tc>
          <w:tcPr>
            <w:tcW w:w="0" w:type="auto"/>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Pr>
          <w:p w:rsidR="004C34B9" w:rsidRDefault="00831371">
            <w:pPr>
              <w:spacing w:after="0" w:line="240" w:lineRule="auto"/>
              <w:jc w:val="right"/>
              <w:rPr>
                <w:rFonts w:eastAsia="Calibri"/>
                <w:b w:val="0"/>
                <w:bCs w:val="0"/>
              </w:rPr>
            </w:pPr>
            <w:r>
              <w:rPr>
                <w:rFonts w:eastAsia="Calibri"/>
                <w:lang w:val="en-US"/>
              </w:rPr>
              <w:t>2.</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Instructor</w:t>
            </w:r>
          </w:p>
        </w:tc>
        <w:tc>
          <w:tcPr>
            <w:tcW w:w="74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w:t>
            </w:r>
          </w:p>
        </w:tc>
        <w:tc>
          <w:tcPr>
            <w:tcW w:w="84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3</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w:t>
            </w:r>
          </w:p>
        </w:tc>
        <w:tc>
          <w:tcPr>
            <w:tcW w:w="74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w:t>
            </w:r>
          </w:p>
        </w:tc>
        <w:tc>
          <w:tcPr>
            <w:tcW w:w="846"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14</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right"/>
              <w:rPr>
                <w:rFonts w:eastAsia="Calibri"/>
                <w:b w:val="0"/>
                <w:bCs w:val="0"/>
              </w:rPr>
            </w:pPr>
            <w:r>
              <w:rPr>
                <w:rFonts w:eastAsia="Calibri"/>
                <w:lang w:val="en-US"/>
              </w:rPr>
              <w:t>3.</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Assistant Professor</w:t>
            </w:r>
          </w:p>
        </w:tc>
        <w:tc>
          <w:tcPr>
            <w:tcW w:w="742"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w:t>
            </w:r>
          </w:p>
        </w:tc>
        <w:tc>
          <w:tcPr>
            <w:tcW w:w="84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9</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12</w:t>
            </w:r>
          </w:p>
        </w:tc>
        <w:tc>
          <w:tcPr>
            <w:tcW w:w="74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w:t>
            </w:r>
          </w:p>
        </w:tc>
        <w:tc>
          <w:tcPr>
            <w:tcW w:w="846"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w:t>
            </w:r>
          </w:p>
        </w:tc>
        <w:tc>
          <w:tcPr>
            <w:tcW w:w="0" w:type="auto"/>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45</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Pr>
          <w:p w:rsidR="004C34B9" w:rsidRDefault="00831371">
            <w:pPr>
              <w:spacing w:after="0" w:line="240" w:lineRule="auto"/>
              <w:jc w:val="right"/>
              <w:rPr>
                <w:rFonts w:eastAsia="Calibri"/>
                <w:b w:val="0"/>
                <w:bCs w:val="0"/>
              </w:rPr>
            </w:pPr>
            <w:r>
              <w:rPr>
                <w:rFonts w:eastAsia="Calibri"/>
                <w:lang w:val="en-US"/>
              </w:rPr>
              <w:t>4.</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Associate Professor</w:t>
            </w:r>
          </w:p>
        </w:tc>
        <w:tc>
          <w:tcPr>
            <w:tcW w:w="74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w:t>
            </w:r>
          </w:p>
        </w:tc>
        <w:tc>
          <w:tcPr>
            <w:tcW w:w="84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9</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w:t>
            </w:r>
          </w:p>
        </w:tc>
        <w:tc>
          <w:tcPr>
            <w:tcW w:w="74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5</w:t>
            </w:r>
          </w:p>
        </w:tc>
        <w:tc>
          <w:tcPr>
            <w:tcW w:w="846"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31</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right"/>
              <w:rPr>
                <w:rFonts w:eastAsia="Calibri"/>
                <w:b w:val="0"/>
                <w:bCs w:val="0"/>
              </w:rPr>
            </w:pPr>
            <w:r>
              <w:rPr>
                <w:rFonts w:eastAsia="Calibri"/>
                <w:lang w:val="en-US"/>
              </w:rPr>
              <w:t>5.</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Professor</w:t>
            </w:r>
          </w:p>
        </w:tc>
        <w:tc>
          <w:tcPr>
            <w:tcW w:w="742"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w:t>
            </w:r>
          </w:p>
        </w:tc>
        <w:tc>
          <w:tcPr>
            <w:tcW w:w="84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4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3</w:t>
            </w:r>
          </w:p>
        </w:tc>
        <w:tc>
          <w:tcPr>
            <w:tcW w:w="846"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0" w:type="auto"/>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6</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Pr>
          <w:p w:rsidR="004C34B9" w:rsidRDefault="004C34B9">
            <w:pPr>
              <w:spacing w:after="0" w:line="240" w:lineRule="auto"/>
              <w:rPr>
                <w:rFonts w:eastAsia="Calibri"/>
                <w:bCs w:val="0"/>
                <w:lang w:val="en-US"/>
              </w:rPr>
            </w:pP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total</w:t>
            </w:r>
          </w:p>
        </w:tc>
        <w:tc>
          <w:tcPr>
            <w:tcW w:w="74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26</w:t>
            </w:r>
          </w:p>
        </w:tc>
        <w:tc>
          <w:tcPr>
            <w:tcW w:w="84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23</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21</w:t>
            </w:r>
          </w:p>
        </w:tc>
        <w:tc>
          <w:tcPr>
            <w:tcW w:w="74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20</w:t>
            </w:r>
          </w:p>
        </w:tc>
        <w:tc>
          <w:tcPr>
            <w:tcW w:w="846"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10</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100</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right"/>
              <w:rPr>
                <w:rFonts w:eastAsia="Calibri"/>
                <w:b w:val="0"/>
                <w:bCs w:val="0"/>
              </w:rPr>
            </w:pPr>
            <w:r>
              <w:rPr>
                <w:rFonts w:eastAsia="Calibri"/>
              </w:rPr>
              <w:t>6.</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PUPNS Teachers</w:t>
            </w:r>
          </w:p>
        </w:tc>
        <w:tc>
          <w:tcPr>
            <w:tcW w:w="742"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1</w:t>
            </w:r>
          </w:p>
        </w:tc>
        <w:tc>
          <w:tcPr>
            <w:tcW w:w="84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1</w:t>
            </w:r>
          </w:p>
        </w:tc>
        <w:tc>
          <w:tcPr>
            <w:tcW w:w="74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1</w:t>
            </w:r>
          </w:p>
        </w:tc>
        <w:tc>
          <w:tcPr>
            <w:tcW w:w="846"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2</w:t>
            </w:r>
          </w:p>
        </w:tc>
        <w:tc>
          <w:tcPr>
            <w:tcW w:w="0" w:type="auto"/>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5</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Pr>
          <w:p w:rsidR="004C34B9" w:rsidRDefault="00831371">
            <w:pPr>
              <w:spacing w:after="0" w:line="240" w:lineRule="auto"/>
              <w:jc w:val="right"/>
              <w:rPr>
                <w:rFonts w:eastAsia="Calibri"/>
                <w:b w:val="0"/>
                <w:bCs w:val="0"/>
              </w:rPr>
            </w:pPr>
            <w:r>
              <w:rPr>
                <w:rFonts w:eastAsia="Calibri"/>
              </w:rPr>
              <w:t>7.</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bCs/>
                <w:lang w:val="en-US"/>
              </w:rPr>
            </w:pPr>
            <w:r>
              <w:rPr>
                <w:rFonts w:eastAsia="Calibri"/>
                <w:bCs/>
                <w:lang w:val="en-US"/>
              </w:rPr>
              <w:t>Temporary Worker</w:t>
            </w:r>
          </w:p>
        </w:tc>
        <w:tc>
          <w:tcPr>
            <w:tcW w:w="74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1</w:t>
            </w:r>
          </w:p>
        </w:tc>
        <w:tc>
          <w:tcPr>
            <w:tcW w:w="84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w:t>
            </w:r>
          </w:p>
        </w:tc>
        <w:tc>
          <w:tcPr>
            <w:tcW w:w="74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w:t>
            </w:r>
          </w:p>
        </w:tc>
        <w:tc>
          <w:tcPr>
            <w:tcW w:w="846"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rPr>
            </w:pPr>
            <w:r>
              <w:rPr>
                <w:rFonts w:eastAsia="Calibri"/>
                <w:bCs/>
              </w:rPr>
              <w:t>1</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rPr>
                <w:rFonts w:eastAsia="Calibri"/>
                <w:bCs w:val="0"/>
                <w:lang w:val="en-US"/>
              </w:rPr>
            </w:pP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Total</w:t>
            </w:r>
          </w:p>
        </w:tc>
        <w:tc>
          <w:tcPr>
            <w:tcW w:w="742"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28</w:t>
            </w:r>
          </w:p>
        </w:tc>
        <w:tc>
          <w:tcPr>
            <w:tcW w:w="84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23</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22</w:t>
            </w:r>
          </w:p>
        </w:tc>
        <w:tc>
          <w:tcPr>
            <w:tcW w:w="74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21</w:t>
            </w:r>
          </w:p>
        </w:tc>
        <w:tc>
          <w:tcPr>
            <w:tcW w:w="846"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12</w:t>
            </w:r>
          </w:p>
        </w:tc>
        <w:tc>
          <w:tcPr>
            <w:tcW w:w="0" w:type="auto"/>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106</w:t>
            </w:r>
          </w:p>
        </w:tc>
      </w:tr>
      <w:tr w:rsidR="004C34B9" w:rsidTr="004C34B9">
        <w:tc>
          <w:tcPr>
            <w:cnfStyle w:val="001000000000" w:firstRow="0" w:lastRow="0" w:firstColumn="1" w:lastColumn="0" w:oddVBand="0" w:evenVBand="0" w:oddHBand="0" w:evenHBand="0" w:firstRowFirstColumn="0" w:firstRowLastColumn="0" w:lastRowFirstColumn="0" w:lastRowLastColumn="0"/>
            <w:tcW w:w="8245" w:type="dxa"/>
            <w:gridSpan w:val="8"/>
          </w:tcPr>
          <w:p w:rsidR="004C34B9" w:rsidRDefault="004C34B9">
            <w:pPr>
              <w:spacing w:after="0" w:line="240" w:lineRule="auto"/>
              <w:jc w:val="center"/>
              <w:rPr>
                <w:rFonts w:eastAsia="Calibri"/>
                <w:bCs w:val="0"/>
              </w:rPr>
            </w:pP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rPr>
                <w:rFonts w:eastAsia="Calibri"/>
                <w:b w:val="0"/>
                <w:bCs w:val="0"/>
              </w:rPr>
            </w:pPr>
            <w:r>
              <w:rPr>
                <w:rFonts w:eastAsia="Calibri"/>
                <w:lang w:val="en-US"/>
              </w:rPr>
              <w:t>B.</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Last education</w:t>
            </w:r>
          </w:p>
        </w:tc>
        <w:tc>
          <w:tcPr>
            <w:tcW w:w="742" w:type="dxa"/>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841" w:type="dxa"/>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0" w:type="auto"/>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748" w:type="dxa"/>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846" w:type="dxa"/>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0" w:type="auto"/>
            <w:tcBorders>
              <w:top w:val="single" w:sz="8" w:space="0" w:color="4BACC6" w:themeColor="accent5"/>
              <w:bottom w:val="single" w:sz="8" w:space="0" w:color="4BACC6" w:themeColor="accent5"/>
              <w:right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Pr>
          <w:p w:rsidR="004C34B9" w:rsidRDefault="00831371">
            <w:pPr>
              <w:spacing w:after="0" w:line="240" w:lineRule="auto"/>
              <w:jc w:val="right"/>
              <w:rPr>
                <w:rFonts w:eastAsia="Calibri"/>
                <w:b w:val="0"/>
                <w:bCs w:val="0"/>
              </w:rPr>
            </w:pPr>
            <w:r>
              <w:rPr>
                <w:rFonts w:eastAsia="Calibri"/>
                <w:lang w:val="en-US"/>
              </w:rPr>
              <w:t>1.</w:t>
            </w:r>
          </w:p>
        </w:tc>
        <w:tc>
          <w:tcPr>
            <w:tcW w:w="0" w:type="auto"/>
          </w:tcPr>
          <w:p w:rsidR="004C34B9" w:rsidRDefault="007C5A3B">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Bachelor</w:t>
            </w:r>
          </w:p>
        </w:tc>
        <w:tc>
          <w:tcPr>
            <w:tcW w:w="74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4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4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46"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right"/>
              <w:rPr>
                <w:rFonts w:eastAsia="Calibri"/>
                <w:b w:val="0"/>
                <w:bCs w:val="0"/>
              </w:rPr>
            </w:pPr>
            <w:r>
              <w:rPr>
                <w:rFonts w:eastAsia="Calibri"/>
                <w:lang w:val="en-US"/>
              </w:rPr>
              <w:t>2.</w:t>
            </w:r>
          </w:p>
        </w:tc>
        <w:tc>
          <w:tcPr>
            <w:tcW w:w="0" w:type="auto"/>
            <w:tcBorders>
              <w:top w:val="single" w:sz="8" w:space="0" w:color="4BACC6" w:themeColor="accent5"/>
              <w:bottom w:val="single" w:sz="8" w:space="0" w:color="4BACC6" w:themeColor="accent5"/>
            </w:tcBorders>
          </w:tcPr>
          <w:p w:rsidR="004C34B9" w:rsidRDefault="007C5A3B">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Master</w:t>
            </w:r>
            <w:r w:rsidR="00831371">
              <w:rPr>
                <w:rFonts w:eastAsia="Calibri"/>
                <w:lang w:val="en-US"/>
              </w:rPr>
              <w:t xml:space="preserve"> / Profession / Sp-1</w:t>
            </w:r>
          </w:p>
        </w:tc>
        <w:tc>
          <w:tcPr>
            <w:tcW w:w="742"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17</w:t>
            </w:r>
          </w:p>
        </w:tc>
        <w:tc>
          <w:tcPr>
            <w:tcW w:w="84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12</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13</w:t>
            </w:r>
          </w:p>
        </w:tc>
        <w:tc>
          <w:tcPr>
            <w:tcW w:w="74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w:t>
            </w:r>
          </w:p>
        </w:tc>
        <w:tc>
          <w:tcPr>
            <w:tcW w:w="846"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w:t>
            </w:r>
          </w:p>
        </w:tc>
        <w:tc>
          <w:tcPr>
            <w:tcW w:w="0" w:type="auto"/>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62</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Pr>
          <w:p w:rsidR="004C34B9" w:rsidRDefault="00831371">
            <w:pPr>
              <w:spacing w:after="0" w:line="240" w:lineRule="auto"/>
              <w:jc w:val="right"/>
              <w:rPr>
                <w:rFonts w:eastAsia="Calibri"/>
                <w:b w:val="0"/>
                <w:bCs w:val="0"/>
              </w:rPr>
            </w:pPr>
            <w:r>
              <w:rPr>
                <w:rFonts w:eastAsia="Calibri"/>
                <w:lang w:val="en-US"/>
              </w:rPr>
              <w:t>3.</w:t>
            </w:r>
          </w:p>
        </w:tc>
        <w:tc>
          <w:tcPr>
            <w:tcW w:w="0" w:type="auto"/>
          </w:tcPr>
          <w:p w:rsidR="004C34B9" w:rsidRDefault="007C5A3B">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Doctor</w:t>
            </w:r>
            <w:r w:rsidR="00831371">
              <w:rPr>
                <w:rFonts w:eastAsia="Calibri"/>
                <w:lang w:val="en-US"/>
              </w:rPr>
              <w:t xml:space="preserve"> / Sp-2</w:t>
            </w:r>
          </w:p>
        </w:tc>
        <w:tc>
          <w:tcPr>
            <w:tcW w:w="74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w:t>
            </w:r>
          </w:p>
        </w:tc>
        <w:tc>
          <w:tcPr>
            <w:tcW w:w="84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9</w:t>
            </w:r>
          </w:p>
        </w:tc>
        <w:tc>
          <w:tcPr>
            <w:tcW w:w="74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11</w:t>
            </w:r>
          </w:p>
        </w:tc>
        <w:tc>
          <w:tcPr>
            <w:tcW w:w="846"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w:t>
            </w:r>
          </w:p>
        </w:tc>
        <w:tc>
          <w:tcPr>
            <w:tcW w:w="0" w:type="auto"/>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44</w:t>
            </w:r>
          </w:p>
        </w:tc>
      </w:tr>
      <w:tr w:rsidR="004C34B9" w:rsidTr="004C34B9">
        <w:tc>
          <w:tcPr>
            <w:cnfStyle w:val="001000000000" w:firstRow="0" w:lastRow="0" w:firstColumn="1" w:lastColumn="0" w:oddVBand="0" w:evenVBand="0" w:oddHBand="0" w:evenHBand="0" w:firstRowFirstColumn="0" w:firstRowLastColumn="0" w:lastRowFirstColumn="0" w:lastRowLastColumn="0"/>
            <w:tcW w:w="623"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rPr>
                <w:rFonts w:eastAsia="Calibri"/>
                <w:bCs w:val="0"/>
                <w:lang w:val="en-US"/>
              </w:rPr>
            </w:pP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lang w:val="en-US"/>
              </w:rPr>
              <w:t>TOTAL</w:t>
            </w:r>
          </w:p>
        </w:tc>
        <w:tc>
          <w:tcPr>
            <w:tcW w:w="742"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28</w:t>
            </w:r>
          </w:p>
        </w:tc>
        <w:tc>
          <w:tcPr>
            <w:tcW w:w="84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23</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22</w:t>
            </w:r>
          </w:p>
        </w:tc>
        <w:tc>
          <w:tcPr>
            <w:tcW w:w="74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21</w:t>
            </w:r>
          </w:p>
        </w:tc>
        <w:tc>
          <w:tcPr>
            <w:tcW w:w="846"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12</w:t>
            </w:r>
          </w:p>
        </w:tc>
        <w:tc>
          <w:tcPr>
            <w:tcW w:w="0" w:type="auto"/>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106</w:t>
            </w:r>
          </w:p>
        </w:tc>
      </w:tr>
    </w:tbl>
    <w:p w:rsidR="004C34B9" w:rsidRDefault="004C34B9">
      <w:pPr>
        <w:ind w:left="567" w:firstLine="567"/>
        <w:rPr>
          <w:rFonts w:eastAsia="Tw Cen MT"/>
          <w:i/>
          <w:iCs/>
        </w:rPr>
      </w:pPr>
    </w:p>
    <w:p w:rsidR="004C34B9" w:rsidRDefault="00831371">
      <w:pPr>
        <w:ind w:left="567" w:firstLine="567"/>
        <w:rPr>
          <w:rFonts w:eastAsia="Tw Cen MT"/>
        </w:rPr>
      </w:pPr>
      <w:r>
        <w:rPr>
          <w:rFonts w:eastAsia="Tw Cen MT"/>
          <w:i/>
          <w:iCs/>
          <w:lang w:val="en-US"/>
        </w:rPr>
        <w:t xml:space="preserve">The </w:t>
      </w:r>
      <w:r>
        <w:rPr>
          <w:rFonts w:eastAsia="Tw Cen MT"/>
          <w:i/>
          <w:iCs/>
        </w:rPr>
        <w:t xml:space="preserve">Number of </w:t>
      </w:r>
      <w:r>
        <w:rPr>
          <w:rFonts w:eastAsia="Tw Cen MT"/>
          <w:i/>
          <w:iCs/>
          <w:lang w:val="en-US"/>
        </w:rPr>
        <w:t xml:space="preserve">the </w:t>
      </w:r>
      <w:r>
        <w:rPr>
          <w:rFonts w:eastAsia="Tw Cen MT"/>
          <w:i/>
          <w:iCs/>
        </w:rPr>
        <w:t xml:space="preserve">Civil Servant </w:t>
      </w:r>
      <w:r>
        <w:rPr>
          <w:rFonts w:eastAsia="Tw Cen MT"/>
          <w:i/>
          <w:iCs/>
          <w:lang w:val="en-US"/>
        </w:rPr>
        <w:t>Academic Staff</w:t>
      </w:r>
      <w:r>
        <w:rPr>
          <w:rFonts w:eastAsia="Tw Cen MT"/>
        </w:rPr>
        <w:t xml:space="preserve">. The </w:t>
      </w:r>
      <w:r>
        <w:rPr>
          <w:rFonts w:eastAsia="Tw Cen MT"/>
          <w:lang w:val="en-US"/>
        </w:rPr>
        <w:t>number</w:t>
      </w:r>
      <w:r>
        <w:rPr>
          <w:rFonts w:eastAsia="Tw Cen MT"/>
        </w:rPr>
        <w:t xml:space="preserve"> of civil servant </w:t>
      </w:r>
      <w:r>
        <w:rPr>
          <w:rFonts w:eastAsia="Tw Cen MT"/>
          <w:lang w:val="en-US"/>
        </w:rPr>
        <w:t>academic</w:t>
      </w:r>
      <w:r>
        <w:rPr>
          <w:rFonts w:eastAsia="Tw Cen MT"/>
        </w:rPr>
        <w:t xml:space="preserve"> staff at FISIP Undip is dominated by</w:t>
      </w:r>
      <w:r>
        <w:rPr>
          <w:rFonts w:eastAsia="Tw Cen MT"/>
          <w:lang w:val="en-US"/>
        </w:rPr>
        <w:t xml:space="preserve"> the</w:t>
      </w:r>
      <w:r>
        <w:rPr>
          <w:rFonts w:eastAsia="Tw Cen MT"/>
        </w:rPr>
        <w:t xml:space="preserve"> administrative staff, </w:t>
      </w:r>
      <w:r>
        <w:rPr>
          <w:rFonts w:eastAsia="Tw Cen MT"/>
          <w:lang w:val="en-US"/>
        </w:rPr>
        <w:t>followed by the</w:t>
      </w:r>
      <w:r>
        <w:rPr>
          <w:rFonts w:eastAsia="Tw Cen MT"/>
        </w:rPr>
        <w:t xml:space="preserve"> librarians and laboratory assistants</w:t>
      </w:r>
      <w:r>
        <w:rPr>
          <w:rFonts w:eastAsia="Tw Cen MT"/>
          <w:lang w:val="en-US"/>
        </w:rPr>
        <w:t>.</w:t>
      </w:r>
      <w:r>
        <w:rPr>
          <w:rFonts w:eastAsia="Tw Cen MT"/>
        </w:rPr>
        <w:t xml:space="preserve"> </w:t>
      </w:r>
      <w:r>
        <w:rPr>
          <w:rFonts w:eastAsia="Tw Cen MT"/>
          <w:lang w:val="en-US"/>
        </w:rPr>
        <w:t>Meanwhile, by the</w:t>
      </w:r>
      <w:r>
        <w:rPr>
          <w:rFonts w:eastAsia="Tw Cen MT"/>
        </w:rPr>
        <w:t xml:space="preserve"> education</w:t>
      </w:r>
      <w:r w:rsidR="005368E0">
        <w:rPr>
          <w:rFonts w:eastAsia="Tw Cen MT"/>
          <w:lang w:val="en-US"/>
        </w:rPr>
        <w:t xml:space="preserve"> qualification</w:t>
      </w:r>
      <w:r>
        <w:rPr>
          <w:rFonts w:eastAsia="Tw Cen MT"/>
        </w:rPr>
        <w:t xml:space="preserve">, most of the </w:t>
      </w:r>
      <w:r>
        <w:rPr>
          <w:rFonts w:eastAsia="Tw Cen MT"/>
          <w:lang w:val="en-US"/>
        </w:rPr>
        <w:t>staff</w:t>
      </w:r>
      <w:r>
        <w:rPr>
          <w:rFonts w:eastAsia="Tw Cen MT"/>
        </w:rPr>
        <w:t xml:space="preserve"> are </w:t>
      </w:r>
      <w:r w:rsidR="005368E0">
        <w:rPr>
          <w:rFonts w:eastAsia="Tw Cen MT"/>
          <w:lang w:val="en-US"/>
        </w:rPr>
        <w:t>the graduates of</w:t>
      </w:r>
      <w:r>
        <w:rPr>
          <w:rFonts w:eastAsia="Tw Cen MT"/>
        </w:rPr>
        <w:t xml:space="preserve"> </w:t>
      </w:r>
      <w:r w:rsidR="005368E0">
        <w:rPr>
          <w:rFonts w:eastAsia="Tw Cen MT"/>
          <w:lang w:val="en-US"/>
        </w:rPr>
        <w:t>Bachelor degree (S1)</w:t>
      </w:r>
      <w:r>
        <w:rPr>
          <w:rFonts w:eastAsia="Tw Cen MT"/>
          <w:lang w:val="en-US"/>
        </w:rPr>
        <w:t xml:space="preserve">, and </w:t>
      </w:r>
      <w:r w:rsidR="005368E0">
        <w:rPr>
          <w:rFonts w:eastAsia="Tw Cen MT"/>
          <w:lang w:val="en-US"/>
        </w:rPr>
        <w:t>the least are the graduates of</w:t>
      </w:r>
      <w:r>
        <w:rPr>
          <w:rFonts w:eastAsia="Tw Cen MT"/>
        </w:rPr>
        <w:t xml:space="preserve"> Master</w:t>
      </w:r>
      <w:r w:rsidR="005368E0">
        <w:rPr>
          <w:rFonts w:eastAsia="Tw Cen MT"/>
          <w:lang w:val="en-US"/>
        </w:rPr>
        <w:t xml:space="preserve"> degree (S2)</w:t>
      </w:r>
      <w:r>
        <w:rPr>
          <w:rFonts w:eastAsia="Tw Cen MT"/>
        </w:rPr>
        <w:t>, as shown in the table below:</w:t>
      </w:r>
    </w:p>
    <w:p w:rsidR="004C34B9" w:rsidRDefault="00831371">
      <w:pPr>
        <w:pStyle w:val="Caption"/>
        <w:jc w:val="center"/>
        <w:rPr>
          <w:rFonts w:eastAsia="Tw Cen MT"/>
          <w:bCs w:val="0"/>
        </w:rPr>
      </w:pPr>
      <w:r>
        <w:t>Table 2.</w:t>
      </w:r>
      <w:r>
        <w:fldChar w:fldCharType="begin"/>
      </w:r>
      <w:r>
        <w:instrText xml:space="preserve"> SEQ Tabel_2. \* ARABIC </w:instrText>
      </w:r>
      <w:r>
        <w:fldChar w:fldCharType="separate"/>
      </w:r>
      <w:r>
        <w:t>4</w:t>
      </w:r>
      <w:r>
        <w:fldChar w:fldCharType="end"/>
      </w:r>
      <w:r>
        <w:t xml:space="preserve"> Number of FISIP Undip Civil Servant </w:t>
      </w:r>
      <w:r>
        <w:rPr>
          <w:lang w:val="en-US"/>
        </w:rPr>
        <w:t>Academic</w:t>
      </w:r>
      <w:r>
        <w:t xml:space="preserve"> Staff</w:t>
      </w:r>
    </w:p>
    <w:tbl>
      <w:tblPr>
        <w:tblStyle w:val="LightList-Accent51"/>
        <w:tblW w:w="8232" w:type="dxa"/>
        <w:tblInd w:w="562" w:type="dxa"/>
        <w:tblLayout w:type="fixed"/>
        <w:tblLook w:val="04A0" w:firstRow="1" w:lastRow="0" w:firstColumn="1" w:lastColumn="0" w:noHBand="0" w:noVBand="1"/>
      </w:tblPr>
      <w:tblGrid>
        <w:gridCol w:w="709"/>
        <w:gridCol w:w="2552"/>
        <w:gridCol w:w="708"/>
        <w:gridCol w:w="709"/>
        <w:gridCol w:w="709"/>
        <w:gridCol w:w="851"/>
        <w:gridCol w:w="860"/>
        <w:gridCol w:w="1134"/>
      </w:tblGrid>
      <w:tr w:rsidR="004C34B9" w:rsidTr="004C34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vMerge w:val="restart"/>
          </w:tcPr>
          <w:p w:rsidR="004C34B9" w:rsidRDefault="00831371">
            <w:pPr>
              <w:spacing w:after="0" w:line="240" w:lineRule="auto"/>
              <w:jc w:val="center"/>
              <w:rPr>
                <w:rFonts w:eastAsia="Calibri"/>
                <w:b w:val="0"/>
                <w:bCs w:val="0"/>
              </w:rPr>
            </w:pPr>
            <w:r>
              <w:rPr>
                <w:rFonts w:eastAsia="Calibri"/>
                <w:lang w:val="en-US"/>
              </w:rPr>
              <w:t>No.</w:t>
            </w:r>
          </w:p>
        </w:tc>
        <w:tc>
          <w:tcPr>
            <w:tcW w:w="2552"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Type</w:t>
            </w:r>
          </w:p>
        </w:tc>
        <w:tc>
          <w:tcPr>
            <w:tcW w:w="3837" w:type="dxa"/>
            <w:gridSpan w:val="5"/>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Level of education</w:t>
            </w:r>
          </w:p>
        </w:tc>
        <w:tc>
          <w:tcPr>
            <w:tcW w:w="1134"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Total</w:t>
            </w:r>
          </w:p>
        </w:tc>
      </w:tr>
      <w:tr w:rsidR="004C34B9" w:rsidTr="004C34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vMerge/>
          </w:tcPr>
          <w:p w:rsidR="004C34B9" w:rsidRDefault="004C34B9">
            <w:pPr>
              <w:spacing w:after="0" w:line="240" w:lineRule="auto"/>
              <w:jc w:val="center"/>
              <w:rPr>
                <w:rFonts w:eastAsia="Calibri"/>
                <w:bCs w:val="0"/>
                <w:lang w:val="en-US"/>
              </w:rPr>
            </w:pPr>
          </w:p>
        </w:tc>
        <w:tc>
          <w:tcPr>
            <w:tcW w:w="2552" w:type="dxa"/>
            <w:vMerge/>
          </w:tcPr>
          <w:p w:rsidR="004C34B9" w:rsidRDefault="004C34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Cs w:val="0"/>
                <w:lang w:val="en-US"/>
              </w:rPr>
            </w:pPr>
          </w:p>
        </w:tc>
        <w:tc>
          <w:tcPr>
            <w:tcW w:w="708"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Cs w:val="0"/>
                <w:lang w:val="en-US"/>
              </w:rPr>
            </w:pPr>
            <w:r>
              <w:rPr>
                <w:rFonts w:eastAsia="Calibri"/>
                <w:b w:val="0"/>
                <w:lang w:val="en-US"/>
              </w:rPr>
              <w:t>S2</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Cs w:val="0"/>
                <w:lang w:val="en-US"/>
              </w:rPr>
            </w:pPr>
            <w:r>
              <w:rPr>
                <w:rFonts w:eastAsia="Calibri"/>
                <w:b w:val="0"/>
                <w:lang w:val="en-US"/>
              </w:rPr>
              <w:t>S1</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Cs w:val="0"/>
                <w:lang w:val="en-US"/>
              </w:rPr>
            </w:pPr>
            <w:r>
              <w:rPr>
                <w:rFonts w:eastAsia="Calibri"/>
                <w:b w:val="0"/>
                <w:lang w:val="en-US"/>
              </w:rPr>
              <w:t>D3</w:t>
            </w:r>
          </w:p>
        </w:tc>
        <w:tc>
          <w:tcPr>
            <w:tcW w:w="851"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Cs w:val="0"/>
                <w:lang w:val="en-US"/>
              </w:rPr>
            </w:pPr>
            <w:r>
              <w:rPr>
                <w:rFonts w:eastAsia="Calibri"/>
                <w:b w:val="0"/>
                <w:lang w:val="en-US"/>
              </w:rPr>
              <w:t>High school</w:t>
            </w:r>
          </w:p>
        </w:tc>
        <w:tc>
          <w:tcPr>
            <w:tcW w:w="860"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Cs w:val="0"/>
                <w:lang w:val="en-US"/>
              </w:rPr>
            </w:pPr>
            <w:r>
              <w:rPr>
                <w:rFonts w:eastAsia="Calibri"/>
                <w:b w:val="0"/>
                <w:lang w:val="en-US"/>
              </w:rPr>
              <w:t>Junior High</w:t>
            </w:r>
          </w:p>
        </w:tc>
        <w:tc>
          <w:tcPr>
            <w:tcW w:w="1134" w:type="dxa"/>
            <w:vMerge/>
          </w:tcPr>
          <w:p w:rsidR="004C34B9" w:rsidRDefault="004C34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Cs w:val="0"/>
                <w:lang w:val="en-US"/>
              </w:rPr>
            </w:pP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Calibri"/>
                <w:b w:val="0"/>
                <w:bCs w:val="0"/>
              </w:rPr>
            </w:pPr>
            <w:r>
              <w:rPr>
                <w:rFonts w:eastAsia="Calibri"/>
                <w:lang w:val="en-US"/>
              </w:rPr>
              <w:t>1.</w:t>
            </w:r>
          </w:p>
        </w:tc>
        <w:tc>
          <w:tcPr>
            <w:tcW w:w="2552"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Librarian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1</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60"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1134"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1</w:t>
            </w: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Pr>
          <w:p w:rsidR="004C34B9" w:rsidRDefault="00831371">
            <w:pPr>
              <w:spacing w:after="0" w:line="240" w:lineRule="auto"/>
              <w:jc w:val="center"/>
              <w:rPr>
                <w:rFonts w:eastAsia="Calibri"/>
                <w:b w:val="0"/>
                <w:bCs w:val="0"/>
              </w:rPr>
            </w:pPr>
            <w:r>
              <w:rPr>
                <w:rFonts w:eastAsia="Calibri"/>
                <w:lang w:val="en-US"/>
              </w:rPr>
              <w:t>2.</w:t>
            </w:r>
          </w:p>
        </w:tc>
        <w:tc>
          <w:tcPr>
            <w:tcW w:w="2552"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Laboratory Assistant / Technician / Analyst / Operator / Programmer</w:t>
            </w:r>
          </w:p>
        </w:tc>
        <w:tc>
          <w:tcPr>
            <w:tcW w:w="70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60"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1</w:t>
            </w:r>
          </w:p>
        </w:tc>
        <w:tc>
          <w:tcPr>
            <w:tcW w:w="113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1</w:t>
            </w: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Calibri"/>
                <w:b w:val="0"/>
                <w:bCs w:val="0"/>
              </w:rPr>
            </w:pPr>
            <w:r>
              <w:rPr>
                <w:rFonts w:eastAsia="Calibri"/>
                <w:lang w:val="en-US"/>
              </w:rPr>
              <w:t>3.</w:t>
            </w:r>
          </w:p>
        </w:tc>
        <w:tc>
          <w:tcPr>
            <w:tcW w:w="2552"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Administration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18</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3</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w:t>
            </w:r>
          </w:p>
        </w:tc>
        <w:tc>
          <w:tcPr>
            <w:tcW w:w="860"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2</w:t>
            </w:r>
          </w:p>
        </w:tc>
        <w:tc>
          <w:tcPr>
            <w:tcW w:w="1134"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34</w:t>
            </w: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Pr>
          <w:p w:rsidR="004C34B9" w:rsidRDefault="00831371">
            <w:pPr>
              <w:spacing w:after="0" w:line="240" w:lineRule="auto"/>
              <w:jc w:val="center"/>
              <w:rPr>
                <w:rFonts w:eastAsia="Calibri"/>
                <w:b w:val="0"/>
                <w:bCs w:val="0"/>
              </w:rPr>
            </w:pPr>
            <w:r>
              <w:rPr>
                <w:rFonts w:eastAsia="Calibri"/>
                <w:lang w:val="en-US"/>
              </w:rPr>
              <w:lastRenderedPageBreak/>
              <w:t>4.</w:t>
            </w:r>
          </w:p>
        </w:tc>
        <w:tc>
          <w:tcPr>
            <w:tcW w:w="2552"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Others</w:t>
            </w:r>
          </w:p>
        </w:tc>
        <w:tc>
          <w:tcPr>
            <w:tcW w:w="70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60"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113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rPr>
                <w:rFonts w:eastAsia="Calibri"/>
                <w:bCs w:val="0"/>
                <w:lang w:val="en-US"/>
              </w:rPr>
            </w:pPr>
          </w:p>
        </w:tc>
        <w:tc>
          <w:tcPr>
            <w:tcW w:w="2552"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lang w:val="en-US"/>
              </w:rPr>
              <w:t>TOTAL</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18</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4</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10</w:t>
            </w:r>
          </w:p>
        </w:tc>
        <w:tc>
          <w:tcPr>
            <w:tcW w:w="860"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rPr>
              <w:t>3</w:t>
            </w:r>
          </w:p>
        </w:tc>
        <w:tc>
          <w:tcPr>
            <w:tcW w:w="1134"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rPr>
              <w:t>36</w:t>
            </w:r>
          </w:p>
        </w:tc>
      </w:tr>
    </w:tbl>
    <w:p w:rsidR="004C34B9" w:rsidRDefault="004C34B9">
      <w:pPr>
        <w:ind w:left="567"/>
        <w:rPr>
          <w:sz w:val="20"/>
          <w:szCs w:val="20"/>
        </w:rPr>
      </w:pPr>
    </w:p>
    <w:p w:rsidR="004C34B9" w:rsidRDefault="00831371">
      <w:pPr>
        <w:ind w:left="567" w:firstLine="567"/>
        <w:rPr>
          <w:rFonts w:eastAsia="Tw Cen MT"/>
        </w:rPr>
      </w:pPr>
      <w:r w:rsidRPr="005368E0">
        <w:rPr>
          <w:rFonts w:eastAsia="Tw Cen MT"/>
          <w:i/>
          <w:iCs/>
          <w:lang w:val="en-US"/>
        </w:rPr>
        <w:t xml:space="preserve">The </w:t>
      </w:r>
      <w:r w:rsidRPr="005368E0">
        <w:rPr>
          <w:rFonts w:eastAsia="Tw Cen MT"/>
          <w:i/>
          <w:iCs/>
        </w:rPr>
        <w:t xml:space="preserve">Number of </w:t>
      </w:r>
      <w:r w:rsidRPr="005368E0">
        <w:rPr>
          <w:rFonts w:eastAsia="Tw Cen MT"/>
          <w:i/>
          <w:iCs/>
          <w:lang w:val="en-US"/>
        </w:rPr>
        <w:t>academic temporary staff</w:t>
      </w:r>
      <w:r w:rsidRPr="005368E0">
        <w:rPr>
          <w:rFonts w:eastAsia="Tw Cen MT"/>
        </w:rPr>
        <w:t xml:space="preserve">. </w:t>
      </w:r>
      <w:r>
        <w:rPr>
          <w:rFonts w:eastAsia="Tw Cen MT"/>
        </w:rPr>
        <w:t xml:space="preserve">The </w:t>
      </w:r>
      <w:r>
        <w:rPr>
          <w:rFonts w:eastAsia="Tw Cen MT"/>
          <w:lang w:val="en-US"/>
        </w:rPr>
        <w:t>number</w:t>
      </w:r>
      <w:r>
        <w:rPr>
          <w:rFonts w:eastAsia="Tw Cen MT"/>
        </w:rPr>
        <w:t xml:space="preserve"> of </w:t>
      </w:r>
      <w:r>
        <w:rPr>
          <w:rFonts w:eastAsia="Tw Cen MT"/>
          <w:lang w:val="en-US"/>
        </w:rPr>
        <w:t>academic temporary staff</w:t>
      </w:r>
      <w:r>
        <w:rPr>
          <w:rFonts w:eastAsia="Tw Cen MT"/>
        </w:rPr>
        <w:t xml:space="preserve"> at FISIP Undip is quite a lot, </w:t>
      </w:r>
      <w:r>
        <w:rPr>
          <w:rFonts w:eastAsia="Tw Cen MT"/>
          <w:lang w:val="en-US"/>
        </w:rPr>
        <w:t xml:space="preserve">and </w:t>
      </w:r>
      <w:r>
        <w:rPr>
          <w:rFonts w:eastAsia="Tw Cen MT"/>
        </w:rPr>
        <w:t xml:space="preserve">almost equal to the number of civil servants, with the average </w:t>
      </w:r>
      <w:r w:rsidR="005368E0">
        <w:rPr>
          <w:rFonts w:eastAsia="Tw Cen MT"/>
          <w:lang w:val="en-US"/>
        </w:rPr>
        <w:t>of</w:t>
      </w:r>
      <w:r>
        <w:rPr>
          <w:rFonts w:eastAsia="Tw Cen MT"/>
          <w:lang w:val="en-US"/>
        </w:rPr>
        <w:t xml:space="preserve"> the</w:t>
      </w:r>
      <w:r>
        <w:rPr>
          <w:rFonts w:eastAsia="Tw Cen MT"/>
        </w:rPr>
        <w:t xml:space="preserve"> administrative staff, and most of them have high school and bachelor degrees</w:t>
      </w:r>
      <w:r w:rsidR="005368E0">
        <w:rPr>
          <w:rFonts w:eastAsia="Tw Cen MT"/>
          <w:lang w:val="en-US"/>
        </w:rPr>
        <w:t xml:space="preserve"> qualification</w:t>
      </w:r>
      <w:r w:rsidR="00294FA7">
        <w:rPr>
          <w:rFonts w:eastAsia="Tw Cen MT"/>
          <w:lang w:val="en-US"/>
        </w:rPr>
        <w:t>s</w:t>
      </w:r>
      <w:r>
        <w:rPr>
          <w:rFonts w:eastAsia="Tw Cen MT"/>
        </w:rPr>
        <w:t>.</w:t>
      </w:r>
    </w:p>
    <w:p w:rsidR="004C34B9" w:rsidRDefault="00831371">
      <w:pPr>
        <w:pStyle w:val="Caption"/>
        <w:jc w:val="center"/>
        <w:rPr>
          <w:rFonts w:eastAsia="Tw Cen MT"/>
          <w:bCs w:val="0"/>
          <w:lang w:val="en-US"/>
        </w:rPr>
      </w:pPr>
      <w:r>
        <w:t>Table 2.</w:t>
      </w:r>
      <w:r>
        <w:fldChar w:fldCharType="begin"/>
      </w:r>
      <w:r>
        <w:instrText xml:space="preserve"> SEQ Tabel_2. \* ARABIC </w:instrText>
      </w:r>
      <w:r>
        <w:fldChar w:fldCharType="separate"/>
      </w:r>
      <w:r>
        <w:t>5</w:t>
      </w:r>
      <w:r>
        <w:fldChar w:fldCharType="end"/>
      </w:r>
      <w:r>
        <w:t xml:space="preserve"> Number of Undip FISIP </w:t>
      </w:r>
      <w:r>
        <w:rPr>
          <w:lang w:val="en-US"/>
        </w:rPr>
        <w:t>Academic Temporary Staff</w:t>
      </w:r>
    </w:p>
    <w:tbl>
      <w:tblPr>
        <w:tblStyle w:val="LightList-Accent51"/>
        <w:tblW w:w="8232" w:type="dxa"/>
        <w:tblInd w:w="562" w:type="dxa"/>
        <w:tblLayout w:type="fixed"/>
        <w:tblLook w:val="04A0" w:firstRow="1" w:lastRow="0" w:firstColumn="1" w:lastColumn="0" w:noHBand="0" w:noVBand="1"/>
      </w:tblPr>
      <w:tblGrid>
        <w:gridCol w:w="709"/>
        <w:gridCol w:w="2552"/>
        <w:gridCol w:w="708"/>
        <w:gridCol w:w="709"/>
        <w:gridCol w:w="709"/>
        <w:gridCol w:w="851"/>
        <w:gridCol w:w="860"/>
        <w:gridCol w:w="1134"/>
      </w:tblGrid>
      <w:tr w:rsidR="004C34B9" w:rsidTr="004C3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Pr>
          <w:p w:rsidR="004C34B9" w:rsidRDefault="00831371">
            <w:pPr>
              <w:spacing w:after="0" w:line="240" w:lineRule="auto"/>
              <w:jc w:val="center"/>
              <w:rPr>
                <w:rFonts w:eastAsia="Calibri"/>
                <w:b w:val="0"/>
                <w:bCs w:val="0"/>
              </w:rPr>
            </w:pPr>
            <w:r>
              <w:rPr>
                <w:rFonts w:eastAsia="Calibri"/>
                <w:lang w:val="en-US"/>
              </w:rPr>
              <w:t>No.</w:t>
            </w:r>
          </w:p>
        </w:tc>
        <w:tc>
          <w:tcPr>
            <w:tcW w:w="2552"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Type</w:t>
            </w:r>
          </w:p>
        </w:tc>
        <w:tc>
          <w:tcPr>
            <w:tcW w:w="3837" w:type="dxa"/>
            <w:gridSpan w:val="5"/>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Level of education</w:t>
            </w:r>
          </w:p>
        </w:tc>
        <w:tc>
          <w:tcPr>
            <w:tcW w:w="1134"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Total</w:t>
            </w: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Calibri"/>
                <w:bCs w:val="0"/>
                <w:lang w:val="en-US"/>
              </w:rPr>
            </w:pPr>
          </w:p>
        </w:tc>
        <w:tc>
          <w:tcPr>
            <w:tcW w:w="2552" w:type="dxa"/>
            <w:vMerge/>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p>
        </w:tc>
        <w:tc>
          <w:tcPr>
            <w:tcW w:w="708"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S2</w:t>
            </w:r>
          </w:p>
        </w:tc>
        <w:tc>
          <w:tcPr>
            <w:tcW w:w="709"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S1</w:t>
            </w:r>
          </w:p>
        </w:tc>
        <w:tc>
          <w:tcPr>
            <w:tcW w:w="709"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D3</w:t>
            </w:r>
          </w:p>
        </w:tc>
        <w:tc>
          <w:tcPr>
            <w:tcW w:w="851"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High school</w:t>
            </w:r>
          </w:p>
        </w:tc>
        <w:tc>
          <w:tcPr>
            <w:tcW w:w="860" w:type="dxa"/>
            <w:tcBorders>
              <w:top w:val="single" w:sz="8" w:space="0" w:color="4BACC6" w:themeColor="accent5"/>
              <w:bottom w:val="single" w:sz="8" w:space="0" w:color="4BACC6" w:themeColor="accent5"/>
            </w:tcBorders>
            <w:shd w:val="clear" w:color="auto" w:fill="4BACC6" w:themeFill="accent5"/>
          </w:tcPr>
          <w:p w:rsidR="004C34B9" w:rsidRDefault="005368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rPr>
            </w:pPr>
            <w:r>
              <w:rPr>
                <w:rFonts w:eastAsia="Calibri"/>
                <w:b/>
                <w:color w:val="FFFFFF" w:themeColor="background1"/>
                <w:lang w:val="en-US"/>
              </w:rPr>
              <w:t>Eleme</w:t>
            </w:r>
            <w:r w:rsidR="00294FA7">
              <w:rPr>
                <w:rFonts w:eastAsia="Calibri"/>
                <w:b/>
                <w:color w:val="FFFFFF" w:themeColor="background1"/>
                <w:lang w:val="en-US"/>
              </w:rPr>
              <w:t>n</w:t>
            </w:r>
            <w:r>
              <w:rPr>
                <w:rFonts w:eastAsia="Calibri"/>
                <w:b/>
                <w:color w:val="FFFFFF" w:themeColor="background1"/>
                <w:lang w:val="en-US"/>
              </w:rPr>
              <w:t>tary school</w:t>
            </w:r>
          </w:p>
        </w:tc>
        <w:tc>
          <w:tcPr>
            <w:tcW w:w="1134" w:type="dxa"/>
            <w:vMerge/>
            <w:tcBorders>
              <w:top w:val="single" w:sz="8" w:space="0" w:color="4BACC6" w:themeColor="accent5"/>
              <w:bottom w:val="single" w:sz="8" w:space="0" w:color="4BACC6" w:themeColor="accent5"/>
              <w:right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Pr>
          <w:p w:rsidR="004C34B9" w:rsidRDefault="00831371">
            <w:pPr>
              <w:spacing w:after="0" w:line="240" w:lineRule="auto"/>
              <w:jc w:val="center"/>
              <w:rPr>
                <w:rFonts w:eastAsia="Calibri"/>
                <w:b w:val="0"/>
                <w:bCs w:val="0"/>
              </w:rPr>
            </w:pPr>
            <w:r>
              <w:rPr>
                <w:rFonts w:eastAsia="Calibri"/>
                <w:lang w:val="en-US"/>
              </w:rPr>
              <w:t>1.</w:t>
            </w:r>
          </w:p>
        </w:tc>
        <w:tc>
          <w:tcPr>
            <w:tcW w:w="2552"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Librarian</w:t>
            </w:r>
          </w:p>
        </w:tc>
        <w:tc>
          <w:tcPr>
            <w:tcW w:w="70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60"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113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w:t>
            </w: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Calibri"/>
                <w:b w:val="0"/>
                <w:bCs w:val="0"/>
              </w:rPr>
            </w:pPr>
            <w:r>
              <w:rPr>
                <w:rFonts w:eastAsia="Calibri"/>
                <w:lang w:val="en-US"/>
              </w:rPr>
              <w:t>2.</w:t>
            </w:r>
          </w:p>
        </w:tc>
        <w:tc>
          <w:tcPr>
            <w:tcW w:w="2552"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Laboratory Assistant / Technician / Analyst / Operator / Programmer</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60"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w:t>
            </w:r>
          </w:p>
        </w:tc>
        <w:tc>
          <w:tcPr>
            <w:tcW w:w="1134"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1</w:t>
            </w: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Pr>
          <w:p w:rsidR="004C34B9" w:rsidRDefault="00831371">
            <w:pPr>
              <w:spacing w:after="0" w:line="240" w:lineRule="auto"/>
              <w:jc w:val="center"/>
              <w:rPr>
                <w:rFonts w:eastAsia="Calibri"/>
                <w:b w:val="0"/>
                <w:bCs w:val="0"/>
              </w:rPr>
            </w:pPr>
            <w:r>
              <w:rPr>
                <w:rFonts w:eastAsia="Calibri"/>
                <w:lang w:val="en-US"/>
              </w:rPr>
              <w:t>3.</w:t>
            </w:r>
          </w:p>
        </w:tc>
        <w:tc>
          <w:tcPr>
            <w:tcW w:w="2552"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Administration</w:t>
            </w:r>
          </w:p>
        </w:tc>
        <w:tc>
          <w:tcPr>
            <w:tcW w:w="70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7</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13</w:t>
            </w:r>
          </w:p>
        </w:tc>
        <w:tc>
          <w:tcPr>
            <w:tcW w:w="860"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1</w:t>
            </w:r>
          </w:p>
        </w:tc>
        <w:tc>
          <w:tcPr>
            <w:tcW w:w="113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31</w:t>
            </w: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Calibri"/>
                <w:b w:val="0"/>
                <w:bCs w:val="0"/>
              </w:rPr>
            </w:pPr>
            <w:r>
              <w:rPr>
                <w:rFonts w:eastAsia="Calibri"/>
                <w:lang w:val="en-US"/>
              </w:rPr>
              <w:t>4.</w:t>
            </w:r>
          </w:p>
        </w:tc>
        <w:tc>
          <w:tcPr>
            <w:tcW w:w="2552"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Others</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860"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c>
          <w:tcPr>
            <w:tcW w:w="1134"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p>
        </w:tc>
      </w:tr>
      <w:tr w:rsidR="004C34B9" w:rsidTr="004C34B9">
        <w:tc>
          <w:tcPr>
            <w:cnfStyle w:val="001000000000" w:firstRow="0" w:lastRow="0" w:firstColumn="1" w:lastColumn="0" w:oddVBand="0" w:evenVBand="0" w:oddHBand="0" w:evenHBand="0" w:firstRowFirstColumn="0" w:firstRowLastColumn="0" w:lastRowFirstColumn="0" w:lastRowLastColumn="0"/>
            <w:tcW w:w="709" w:type="dxa"/>
          </w:tcPr>
          <w:p w:rsidR="004C34B9" w:rsidRDefault="004C34B9">
            <w:pPr>
              <w:spacing w:after="0" w:line="240" w:lineRule="auto"/>
              <w:rPr>
                <w:rFonts w:eastAsia="Calibri"/>
                <w:bCs w:val="0"/>
                <w:lang w:val="en-US"/>
              </w:rPr>
            </w:pPr>
          </w:p>
        </w:tc>
        <w:tc>
          <w:tcPr>
            <w:tcW w:w="2552"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lang w:val="en-US"/>
              </w:rPr>
              <w:t>TOTAL</w:t>
            </w:r>
          </w:p>
        </w:tc>
        <w:tc>
          <w:tcPr>
            <w:tcW w:w="708"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rPr>
              <w:t>-</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11</w:t>
            </w:r>
          </w:p>
        </w:tc>
        <w:tc>
          <w:tcPr>
            <w:tcW w:w="709"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7</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13</w:t>
            </w:r>
          </w:p>
        </w:tc>
        <w:tc>
          <w:tcPr>
            <w:tcW w:w="860"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rPr>
              <w:t>1</w:t>
            </w:r>
          </w:p>
        </w:tc>
        <w:tc>
          <w:tcPr>
            <w:tcW w:w="113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rPr>
              <w:t>32</w:t>
            </w:r>
          </w:p>
        </w:tc>
      </w:tr>
    </w:tbl>
    <w:p w:rsidR="004C34B9" w:rsidRDefault="004C34B9">
      <w:pPr>
        <w:ind w:left="567"/>
        <w:rPr>
          <w:sz w:val="20"/>
          <w:szCs w:val="20"/>
        </w:rPr>
      </w:pPr>
    </w:p>
    <w:p w:rsidR="004C34B9" w:rsidRDefault="00831371">
      <w:pPr>
        <w:ind w:left="567" w:firstLine="567"/>
        <w:rPr>
          <w:rFonts w:eastAsia="Tw Cen MT"/>
        </w:rPr>
      </w:pPr>
      <w:r>
        <w:rPr>
          <w:rFonts w:eastAsia="Tw Cen MT"/>
          <w:i/>
          <w:iCs/>
          <w:lang w:val="en-US"/>
        </w:rPr>
        <w:t>The f</w:t>
      </w:r>
      <w:r>
        <w:rPr>
          <w:rFonts w:eastAsia="Tw Cen MT"/>
          <w:i/>
          <w:iCs/>
        </w:rPr>
        <w:t>acilities and infrastructure</w:t>
      </w:r>
      <w:r>
        <w:rPr>
          <w:rFonts w:eastAsia="Tw Cen MT"/>
        </w:rPr>
        <w:t xml:space="preserve">. </w:t>
      </w:r>
      <w:r>
        <w:rPr>
          <w:rFonts w:eastAsia="Tw Cen MT"/>
          <w:lang w:val="en-US"/>
        </w:rPr>
        <w:t>The f</w:t>
      </w:r>
      <w:r>
        <w:rPr>
          <w:rFonts w:eastAsia="Tw Cen MT"/>
        </w:rPr>
        <w:t xml:space="preserve">acilities and infrastructure are types of resources that are vital in the process of organizing higher education. Based on the data in table 2.6. it is known that </w:t>
      </w:r>
      <w:r w:rsidR="00294FA7">
        <w:rPr>
          <w:rFonts w:eastAsia="Tw Cen MT"/>
        </w:rPr>
        <w:t xml:space="preserve">the </w:t>
      </w:r>
      <w:r w:rsidR="005368E0">
        <w:rPr>
          <w:rFonts w:eastAsia="Tw Cen MT"/>
          <w:lang w:val="en-US"/>
        </w:rPr>
        <w:t xml:space="preserve">facilities and infrastructure with </w:t>
      </w:r>
      <w:r w:rsidR="005368E0">
        <w:rPr>
          <w:rFonts w:eastAsia="Tw Cen MT"/>
        </w:rPr>
        <w:t>the highest</w:t>
      </w:r>
      <w:r>
        <w:rPr>
          <w:rFonts w:eastAsia="Tw Cen MT"/>
        </w:rPr>
        <w:t xml:space="preserve"> value </w:t>
      </w:r>
      <w:r w:rsidR="005368E0">
        <w:rPr>
          <w:rFonts w:eastAsia="Tw Cen MT"/>
        </w:rPr>
        <w:t>are</w:t>
      </w:r>
      <w:r>
        <w:rPr>
          <w:rFonts w:eastAsia="Tw Cen MT"/>
        </w:rPr>
        <w:t xml:space="preserve"> </w:t>
      </w:r>
      <w:r w:rsidR="005368E0">
        <w:rPr>
          <w:rFonts w:eastAsia="Tw Cen MT"/>
          <w:lang w:val="en-US"/>
        </w:rPr>
        <w:t xml:space="preserve">the </w:t>
      </w:r>
      <w:r>
        <w:rPr>
          <w:rFonts w:eastAsia="Tw Cen MT"/>
        </w:rPr>
        <w:t>buildings, while the lowest is the network; details are shown below:</w:t>
      </w:r>
    </w:p>
    <w:p w:rsidR="004C34B9" w:rsidRDefault="00831371">
      <w:pPr>
        <w:pStyle w:val="Caption"/>
        <w:jc w:val="center"/>
        <w:rPr>
          <w:rFonts w:eastAsia="Tw Cen MT"/>
          <w:bCs w:val="0"/>
        </w:rPr>
      </w:pPr>
      <w:r>
        <w:t>Table 2.</w:t>
      </w:r>
      <w:r>
        <w:fldChar w:fldCharType="begin"/>
      </w:r>
      <w:r>
        <w:instrText xml:space="preserve"> SEQ Tabel_2. \* ARABIC </w:instrText>
      </w:r>
      <w:r>
        <w:fldChar w:fldCharType="separate"/>
      </w:r>
      <w:r>
        <w:t>6</w:t>
      </w:r>
      <w:r>
        <w:fldChar w:fldCharType="end"/>
      </w:r>
      <w:r>
        <w:t xml:space="preserve"> Number of FISIP Undip Facilities</w:t>
      </w:r>
    </w:p>
    <w:tbl>
      <w:tblPr>
        <w:tblStyle w:val="LightList-Accent51"/>
        <w:tblW w:w="8217" w:type="dxa"/>
        <w:tblInd w:w="562" w:type="dxa"/>
        <w:tblLayout w:type="fixed"/>
        <w:tblLook w:val="04A0" w:firstRow="1" w:lastRow="0" w:firstColumn="1" w:lastColumn="0" w:noHBand="0" w:noVBand="1"/>
      </w:tblPr>
      <w:tblGrid>
        <w:gridCol w:w="629"/>
        <w:gridCol w:w="2065"/>
        <w:gridCol w:w="709"/>
        <w:gridCol w:w="1129"/>
        <w:gridCol w:w="709"/>
        <w:gridCol w:w="1133"/>
        <w:gridCol w:w="709"/>
        <w:gridCol w:w="1134"/>
      </w:tblGrid>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629" w:type="dxa"/>
            <w:vMerge w:val="restart"/>
            <w:vAlign w:val="center"/>
          </w:tcPr>
          <w:p w:rsidR="004C34B9" w:rsidRDefault="00831371">
            <w:pPr>
              <w:spacing w:after="0" w:line="240" w:lineRule="auto"/>
              <w:jc w:val="center"/>
              <w:rPr>
                <w:rFonts w:eastAsia="Calibri"/>
                <w:b w:val="0"/>
                <w:bCs w:val="0"/>
              </w:rPr>
            </w:pPr>
            <w:r>
              <w:rPr>
                <w:rFonts w:eastAsia="Calibri"/>
              </w:rPr>
              <w:t>No.</w:t>
            </w:r>
          </w:p>
        </w:tc>
        <w:tc>
          <w:tcPr>
            <w:tcW w:w="2065" w:type="dxa"/>
            <w:vMerge w:val="restart"/>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Type</w:t>
            </w:r>
          </w:p>
        </w:tc>
        <w:tc>
          <w:tcPr>
            <w:tcW w:w="5523" w:type="dxa"/>
            <w:gridSpan w:val="6"/>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lang w:val="en-US"/>
              </w:rPr>
            </w:pPr>
            <w:r>
              <w:rPr>
                <w:rFonts w:eastAsia="Calibri"/>
                <w:lang w:val="en-US"/>
              </w:rPr>
              <w:t>Year</w:t>
            </w:r>
          </w:p>
        </w:tc>
      </w:tr>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629" w:type="dxa"/>
            <w:vMerge/>
          </w:tcPr>
          <w:p w:rsidR="004C34B9" w:rsidRDefault="004C34B9">
            <w:pPr>
              <w:spacing w:after="0" w:line="240" w:lineRule="auto"/>
              <w:jc w:val="center"/>
              <w:rPr>
                <w:rFonts w:eastAsia="Calibri"/>
                <w:b w:val="0"/>
                <w:bCs w:val="0"/>
                <w:lang w:val="en-US"/>
              </w:rPr>
            </w:pPr>
          </w:p>
        </w:tc>
        <w:tc>
          <w:tcPr>
            <w:tcW w:w="2065" w:type="dxa"/>
            <w:vMerge/>
          </w:tcPr>
          <w:p w:rsidR="004C34B9" w:rsidRDefault="004C34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lang w:val="en-US"/>
              </w:rPr>
            </w:pPr>
          </w:p>
        </w:tc>
        <w:tc>
          <w:tcPr>
            <w:tcW w:w="1838" w:type="dxa"/>
            <w:gridSpan w:val="2"/>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2017</w:t>
            </w:r>
          </w:p>
        </w:tc>
        <w:tc>
          <w:tcPr>
            <w:tcW w:w="1842" w:type="dxa"/>
            <w:gridSpan w:val="2"/>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2018</w:t>
            </w:r>
          </w:p>
        </w:tc>
        <w:tc>
          <w:tcPr>
            <w:tcW w:w="1843" w:type="dxa"/>
            <w:gridSpan w:val="2"/>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2019</w:t>
            </w:r>
          </w:p>
        </w:tc>
      </w:tr>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629" w:type="dxa"/>
            <w:vMerge/>
          </w:tcPr>
          <w:p w:rsidR="004C34B9" w:rsidRDefault="004C34B9">
            <w:pPr>
              <w:spacing w:after="0" w:line="240" w:lineRule="auto"/>
              <w:jc w:val="center"/>
              <w:rPr>
                <w:rFonts w:eastAsia="Calibri"/>
                <w:b w:val="0"/>
                <w:bCs w:val="0"/>
                <w:lang w:val="en-US"/>
              </w:rPr>
            </w:pPr>
          </w:p>
        </w:tc>
        <w:tc>
          <w:tcPr>
            <w:tcW w:w="2065" w:type="dxa"/>
            <w:vMerge/>
          </w:tcPr>
          <w:p w:rsidR="004C34B9" w:rsidRDefault="004C34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lang w:val="en-US"/>
              </w:rPr>
            </w:pP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Unit</w:t>
            </w:r>
          </w:p>
        </w:tc>
        <w:tc>
          <w:tcPr>
            <w:tcW w:w="112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Rp. (</w:t>
            </w:r>
            <w:r w:rsidR="005368E0">
              <w:rPr>
                <w:rFonts w:eastAsia="Calibri"/>
                <w:lang w:val="en-US"/>
              </w:rPr>
              <w:t>M</w:t>
            </w:r>
            <w:r>
              <w:rPr>
                <w:rFonts w:eastAsia="Calibri"/>
              </w:rPr>
              <w:t>)</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Unit</w:t>
            </w:r>
          </w:p>
        </w:tc>
        <w:tc>
          <w:tcPr>
            <w:tcW w:w="1133"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Rp. (</w:t>
            </w:r>
            <w:r w:rsidR="005368E0">
              <w:rPr>
                <w:rFonts w:eastAsia="Calibri"/>
                <w:lang w:val="en-US"/>
              </w:rPr>
              <w:t>M</w:t>
            </w:r>
            <w:r>
              <w:rPr>
                <w:rFonts w:eastAsia="Calibri"/>
              </w:rPr>
              <w:t>)</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Unit</w:t>
            </w:r>
          </w:p>
        </w:tc>
        <w:tc>
          <w:tcPr>
            <w:tcW w:w="1134"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Rp. (</w:t>
            </w:r>
            <w:r w:rsidR="005368E0">
              <w:rPr>
                <w:rFonts w:eastAsia="Calibri"/>
                <w:lang w:val="en-US"/>
              </w:rPr>
              <w:t>M</w:t>
            </w:r>
            <w:r>
              <w:rPr>
                <w:rFonts w:eastAsia="Calibri"/>
              </w:rPr>
              <w:t>)</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629"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Calibri"/>
                <w:b w:val="0"/>
                <w:bCs w:val="0"/>
                <w:color w:val="000000" w:themeColor="text1"/>
                <w:sz w:val="20"/>
              </w:rPr>
            </w:pPr>
            <w:r>
              <w:rPr>
                <w:rFonts w:eastAsia="Calibri"/>
                <w:color w:val="000000" w:themeColor="text1"/>
                <w:sz w:val="20"/>
                <w:lang w:val="en-US"/>
              </w:rPr>
              <w:t>1.</w:t>
            </w:r>
          </w:p>
        </w:tc>
        <w:tc>
          <w:tcPr>
            <w:tcW w:w="2065"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lang w:val="en-US"/>
              </w:rPr>
            </w:pPr>
            <w:r>
              <w:rPr>
                <w:rFonts w:eastAsia="Calibri"/>
                <w:bCs/>
                <w:color w:val="000000" w:themeColor="text1"/>
                <w:sz w:val="20"/>
              </w:rPr>
              <w:t>Equipment and Machinery</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8,195</w:t>
            </w:r>
          </w:p>
        </w:tc>
        <w:tc>
          <w:tcPr>
            <w:tcW w:w="1129"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16,454.37</w:t>
            </w:r>
          </w:p>
        </w:tc>
        <w:tc>
          <w:tcPr>
            <w:tcW w:w="709" w:type="dxa"/>
            <w:tcBorders>
              <w:top w:val="single" w:sz="8" w:space="0" w:color="4BACC6" w:themeColor="accent5"/>
              <w:bottom w:val="single" w:sz="8" w:space="0" w:color="4BACC6" w:themeColor="accent5"/>
            </w:tcBorders>
          </w:tcPr>
          <w:p w:rsidR="004C34B9" w:rsidRDefault="004C34B9">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p>
        </w:tc>
        <w:tc>
          <w:tcPr>
            <w:tcW w:w="1133"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17,143.33</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10,719</w:t>
            </w:r>
          </w:p>
        </w:tc>
        <w:tc>
          <w:tcPr>
            <w:tcW w:w="1134"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18,304.79</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629" w:type="dxa"/>
          </w:tcPr>
          <w:p w:rsidR="004C34B9" w:rsidRDefault="00831371">
            <w:pPr>
              <w:spacing w:after="0" w:line="240" w:lineRule="auto"/>
              <w:jc w:val="center"/>
              <w:rPr>
                <w:rFonts w:eastAsia="Calibri"/>
                <w:b w:val="0"/>
                <w:bCs w:val="0"/>
                <w:color w:val="000000" w:themeColor="text1"/>
                <w:sz w:val="20"/>
              </w:rPr>
            </w:pPr>
            <w:r>
              <w:rPr>
                <w:rFonts w:eastAsia="Calibri"/>
                <w:color w:val="000000" w:themeColor="text1"/>
                <w:sz w:val="20"/>
                <w:lang w:val="en-US"/>
              </w:rPr>
              <w:t>2.</w:t>
            </w:r>
          </w:p>
        </w:tc>
        <w:tc>
          <w:tcPr>
            <w:tcW w:w="2065" w:type="dxa"/>
          </w:tcPr>
          <w:p w:rsidR="004C34B9" w:rsidRPr="005368E0"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SimSun"/>
                <w:color w:val="000000" w:themeColor="text1"/>
                <w:sz w:val="20"/>
                <w:lang w:val="en-US" w:eastAsia="zh-CN"/>
              </w:rPr>
            </w:pPr>
            <w:r>
              <w:rPr>
                <w:rFonts w:eastAsia="Calibri"/>
                <w:bCs/>
                <w:color w:val="000000" w:themeColor="text1"/>
                <w:sz w:val="20"/>
              </w:rPr>
              <w:t>Buildings</w:t>
            </w:r>
          </w:p>
        </w:tc>
        <w:tc>
          <w:tcPr>
            <w:tcW w:w="70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11</w:t>
            </w:r>
          </w:p>
        </w:tc>
        <w:tc>
          <w:tcPr>
            <w:tcW w:w="112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52,377.85</w:t>
            </w:r>
          </w:p>
        </w:tc>
        <w:tc>
          <w:tcPr>
            <w:tcW w:w="70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11</w:t>
            </w:r>
          </w:p>
        </w:tc>
        <w:tc>
          <w:tcPr>
            <w:tcW w:w="1133"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52,573.13</w:t>
            </w:r>
          </w:p>
        </w:tc>
        <w:tc>
          <w:tcPr>
            <w:tcW w:w="70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21</w:t>
            </w:r>
          </w:p>
        </w:tc>
        <w:tc>
          <w:tcPr>
            <w:tcW w:w="1134"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53,473.13</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629"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Calibri"/>
                <w:b w:val="0"/>
                <w:bCs w:val="0"/>
                <w:color w:val="000000" w:themeColor="text1"/>
                <w:sz w:val="20"/>
              </w:rPr>
            </w:pPr>
            <w:r>
              <w:rPr>
                <w:rFonts w:eastAsia="Calibri"/>
                <w:color w:val="000000" w:themeColor="text1"/>
                <w:sz w:val="20"/>
                <w:lang w:val="en-US"/>
              </w:rPr>
              <w:lastRenderedPageBreak/>
              <w:t>3.</w:t>
            </w:r>
          </w:p>
        </w:tc>
        <w:tc>
          <w:tcPr>
            <w:tcW w:w="2065"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lang w:val="en-US"/>
              </w:rPr>
            </w:pPr>
            <w:r>
              <w:rPr>
                <w:rFonts w:eastAsia="Calibri"/>
                <w:bCs/>
                <w:color w:val="000000" w:themeColor="text1"/>
                <w:sz w:val="20"/>
              </w:rPr>
              <w:t>Network</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5</w:t>
            </w:r>
          </w:p>
        </w:tc>
        <w:tc>
          <w:tcPr>
            <w:tcW w:w="1129"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297.02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5</w:t>
            </w:r>
          </w:p>
        </w:tc>
        <w:tc>
          <w:tcPr>
            <w:tcW w:w="1133"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297.02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5</w:t>
            </w:r>
          </w:p>
        </w:tc>
        <w:tc>
          <w:tcPr>
            <w:tcW w:w="1134"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297.02</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629" w:type="dxa"/>
          </w:tcPr>
          <w:p w:rsidR="004C34B9" w:rsidRDefault="00831371">
            <w:pPr>
              <w:spacing w:after="0" w:line="240" w:lineRule="auto"/>
              <w:jc w:val="center"/>
              <w:rPr>
                <w:rFonts w:eastAsia="Calibri"/>
                <w:b w:val="0"/>
                <w:bCs w:val="0"/>
                <w:color w:val="000000" w:themeColor="text1"/>
                <w:sz w:val="20"/>
              </w:rPr>
            </w:pPr>
            <w:r>
              <w:rPr>
                <w:rFonts w:eastAsia="Calibri"/>
                <w:color w:val="000000" w:themeColor="text1"/>
                <w:sz w:val="20"/>
                <w:lang w:val="en-US"/>
              </w:rPr>
              <w:t>4.</w:t>
            </w:r>
          </w:p>
        </w:tc>
        <w:tc>
          <w:tcPr>
            <w:tcW w:w="2065"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lang w:val="en-US"/>
              </w:rPr>
            </w:pPr>
            <w:r>
              <w:rPr>
                <w:rFonts w:eastAsia="Calibri"/>
                <w:bCs/>
                <w:color w:val="000000" w:themeColor="text1"/>
                <w:sz w:val="20"/>
              </w:rPr>
              <w:t>Other Fixed Assets</w:t>
            </w:r>
          </w:p>
        </w:tc>
        <w:tc>
          <w:tcPr>
            <w:tcW w:w="70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17,405</w:t>
            </w:r>
          </w:p>
        </w:tc>
        <w:tc>
          <w:tcPr>
            <w:tcW w:w="112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1,109.56</w:t>
            </w:r>
          </w:p>
        </w:tc>
        <w:tc>
          <w:tcPr>
            <w:tcW w:w="70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17,405</w:t>
            </w:r>
          </w:p>
        </w:tc>
        <w:tc>
          <w:tcPr>
            <w:tcW w:w="1133"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1,109.56</w:t>
            </w:r>
          </w:p>
        </w:tc>
        <w:tc>
          <w:tcPr>
            <w:tcW w:w="70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17,904</w:t>
            </w:r>
          </w:p>
        </w:tc>
        <w:tc>
          <w:tcPr>
            <w:tcW w:w="1134"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1,164.27</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629"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Calibri"/>
                <w:b w:val="0"/>
                <w:bCs w:val="0"/>
                <w:color w:val="000000" w:themeColor="text1"/>
                <w:sz w:val="20"/>
              </w:rPr>
            </w:pPr>
            <w:r>
              <w:rPr>
                <w:rFonts w:eastAsia="Calibri"/>
                <w:color w:val="000000" w:themeColor="text1"/>
                <w:sz w:val="20"/>
                <w:lang w:val="en-US"/>
              </w:rPr>
              <w:t>5.</w:t>
            </w:r>
          </w:p>
        </w:tc>
        <w:tc>
          <w:tcPr>
            <w:tcW w:w="2065"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lang w:val="en-US"/>
              </w:rPr>
            </w:pPr>
            <w:r>
              <w:rPr>
                <w:rFonts w:eastAsia="Calibri"/>
                <w:color w:val="000000" w:themeColor="text1"/>
                <w:sz w:val="20"/>
                <w:lang w:val="en-US"/>
              </w:rPr>
              <w:t>In-Process Assets</w:t>
            </w:r>
          </w:p>
        </w:tc>
        <w:tc>
          <w:tcPr>
            <w:tcW w:w="709" w:type="dxa"/>
            <w:tcBorders>
              <w:top w:val="single" w:sz="8" w:space="0" w:color="4BACC6" w:themeColor="accent5"/>
              <w:bottom w:val="single" w:sz="8" w:space="0" w:color="4BACC6" w:themeColor="accent5"/>
            </w:tcBorders>
          </w:tcPr>
          <w:p w:rsidR="004C34B9" w:rsidRDefault="004C34B9">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p>
        </w:tc>
        <w:tc>
          <w:tcPr>
            <w:tcW w:w="1129" w:type="dxa"/>
            <w:tcBorders>
              <w:top w:val="single" w:sz="8" w:space="0" w:color="4BACC6" w:themeColor="accent5"/>
              <w:bottom w:val="single" w:sz="8" w:space="0" w:color="4BACC6" w:themeColor="accent5"/>
            </w:tcBorders>
          </w:tcPr>
          <w:p w:rsidR="004C34B9" w:rsidRDefault="004C34B9">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p>
        </w:tc>
        <w:tc>
          <w:tcPr>
            <w:tcW w:w="709"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3</w:t>
            </w:r>
          </w:p>
        </w:tc>
        <w:tc>
          <w:tcPr>
            <w:tcW w:w="1133"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214.42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5</w:t>
            </w:r>
          </w:p>
        </w:tc>
        <w:tc>
          <w:tcPr>
            <w:tcW w:w="1134"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397.39</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629" w:type="dxa"/>
          </w:tcPr>
          <w:p w:rsidR="004C34B9" w:rsidRDefault="004C34B9">
            <w:pPr>
              <w:spacing w:after="0" w:line="240" w:lineRule="auto"/>
              <w:jc w:val="center"/>
              <w:rPr>
                <w:rFonts w:eastAsia="Calibri"/>
                <w:b w:val="0"/>
                <w:bCs w:val="0"/>
                <w:sz w:val="20"/>
                <w:lang w:val="en-US"/>
              </w:rPr>
            </w:pPr>
          </w:p>
        </w:tc>
        <w:tc>
          <w:tcPr>
            <w:tcW w:w="2065"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Pr>
                <w:rFonts w:eastAsia="Calibri"/>
                <w:b/>
                <w:bCs/>
                <w:sz w:val="20"/>
              </w:rPr>
              <w:t>TOTAL</w:t>
            </w:r>
          </w:p>
        </w:tc>
        <w:tc>
          <w:tcPr>
            <w:tcW w:w="70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25,616</w:t>
            </w:r>
          </w:p>
        </w:tc>
        <w:tc>
          <w:tcPr>
            <w:tcW w:w="112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70,238.79</w:t>
            </w:r>
          </w:p>
        </w:tc>
        <w:tc>
          <w:tcPr>
            <w:tcW w:w="70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3</w:t>
            </w:r>
          </w:p>
        </w:tc>
        <w:tc>
          <w:tcPr>
            <w:tcW w:w="1133"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71,337.46</w:t>
            </w:r>
          </w:p>
        </w:tc>
        <w:tc>
          <w:tcPr>
            <w:tcW w:w="709"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28,654</w:t>
            </w:r>
          </w:p>
        </w:tc>
        <w:tc>
          <w:tcPr>
            <w:tcW w:w="1134" w:type="dxa"/>
          </w:tcPr>
          <w:p w:rsidR="004C34B9" w:rsidRDefault="00831371">
            <w:pPr>
              <w:spacing w:after="0" w:line="240" w:lineRule="auto"/>
              <w:ind w:left="-108" w:right="-108"/>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rPr>
            </w:pPr>
            <w:r>
              <w:rPr>
                <w:rFonts w:eastAsia="Calibri"/>
                <w:color w:val="000000" w:themeColor="text1"/>
                <w:sz w:val="20"/>
              </w:rPr>
              <w:t>73,636.61</w:t>
            </w:r>
          </w:p>
        </w:tc>
      </w:tr>
    </w:tbl>
    <w:p w:rsidR="004C34B9" w:rsidRDefault="004C34B9">
      <w:pPr>
        <w:ind w:left="567"/>
        <w:rPr>
          <w:sz w:val="20"/>
          <w:szCs w:val="20"/>
        </w:rPr>
      </w:pPr>
    </w:p>
    <w:p w:rsidR="004C34B9" w:rsidRDefault="00831371">
      <w:pPr>
        <w:ind w:left="567" w:firstLine="567"/>
        <w:rPr>
          <w:rFonts w:eastAsia="Tw Cen MT"/>
        </w:rPr>
      </w:pPr>
      <w:bookmarkStart w:id="27" w:name="page30"/>
      <w:bookmarkEnd w:id="27"/>
      <w:r>
        <w:rPr>
          <w:rFonts w:eastAsia="Tw Cen MT"/>
          <w:i/>
          <w:iCs/>
        </w:rPr>
        <w:t>Financial Condition.</w:t>
      </w:r>
      <w:r>
        <w:rPr>
          <w:rFonts w:eastAsia="Tw Cen MT"/>
        </w:rPr>
        <w:t xml:space="preserve"> Undip FISIP finances in the last three years have shown a positive or surplus condition, with more revenue than expenditure</w:t>
      </w:r>
      <w:r w:rsidR="005368E0">
        <w:rPr>
          <w:rFonts w:eastAsia="Tw Cen MT"/>
          <w:lang w:val="en-US"/>
        </w:rPr>
        <w:t>.</w:t>
      </w:r>
      <w:r>
        <w:rPr>
          <w:rFonts w:eastAsia="Tw Cen MT"/>
        </w:rPr>
        <w:t xml:space="preserve"> </w:t>
      </w:r>
      <w:r w:rsidR="005368E0">
        <w:rPr>
          <w:rFonts w:eastAsia="Tw Cen MT"/>
        </w:rPr>
        <w:t>T</w:t>
      </w:r>
      <w:r>
        <w:rPr>
          <w:rFonts w:eastAsia="Tw Cen MT"/>
        </w:rPr>
        <w:t>he largest surplus condition occurred in 2018. Details can be seen in the table below:</w:t>
      </w:r>
    </w:p>
    <w:p w:rsidR="004C34B9" w:rsidRDefault="00831371">
      <w:pPr>
        <w:pStyle w:val="Caption"/>
        <w:jc w:val="center"/>
        <w:rPr>
          <w:rFonts w:eastAsia="Tw Cen MT"/>
          <w:bCs w:val="0"/>
        </w:rPr>
      </w:pPr>
      <w:r>
        <w:t>Table 2.</w:t>
      </w:r>
      <w:r>
        <w:fldChar w:fldCharType="begin"/>
      </w:r>
      <w:r>
        <w:instrText xml:space="preserve"> SEQ Tabel_2. \* ARABIC </w:instrText>
      </w:r>
      <w:r>
        <w:fldChar w:fldCharType="separate"/>
      </w:r>
      <w:r>
        <w:t>7</w:t>
      </w:r>
      <w:r>
        <w:fldChar w:fldCharType="end"/>
      </w:r>
      <w:r>
        <w:t xml:space="preserve"> Financial Condition of FISIP Undip</w:t>
      </w:r>
    </w:p>
    <w:tbl>
      <w:tblPr>
        <w:tblStyle w:val="LightList-Accent51"/>
        <w:tblW w:w="0" w:type="auto"/>
        <w:tblInd w:w="562" w:type="dxa"/>
        <w:tblLook w:val="04A0" w:firstRow="1" w:lastRow="0" w:firstColumn="1" w:lastColumn="0" w:noHBand="0" w:noVBand="1"/>
      </w:tblPr>
      <w:tblGrid>
        <w:gridCol w:w="570"/>
        <w:gridCol w:w="2311"/>
        <w:gridCol w:w="1070"/>
        <w:gridCol w:w="964"/>
        <w:gridCol w:w="1070"/>
        <w:gridCol w:w="1016"/>
      </w:tblGrid>
      <w:tr w:rsidR="004C34B9" w:rsidTr="004C3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4C34B9" w:rsidRDefault="00831371">
            <w:pPr>
              <w:spacing w:after="0" w:line="240" w:lineRule="auto"/>
              <w:jc w:val="center"/>
              <w:rPr>
                <w:rFonts w:eastAsia="Calibri"/>
                <w:b w:val="0"/>
                <w:bCs w:val="0"/>
              </w:rPr>
            </w:pPr>
            <w:r>
              <w:rPr>
                <w:rFonts w:eastAsia="Calibri"/>
                <w:lang w:val="en-US"/>
              </w:rPr>
              <w:t>No.</w:t>
            </w:r>
          </w:p>
        </w:tc>
        <w:tc>
          <w:tcPr>
            <w:tcW w:w="0" w:type="auto"/>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lang w:val="en-US"/>
              </w:rPr>
            </w:pPr>
            <w:r>
              <w:rPr>
                <w:rFonts w:eastAsia="Calibri"/>
                <w:lang w:val="en-US"/>
              </w:rPr>
              <w:t>Type</w:t>
            </w:r>
          </w:p>
        </w:tc>
        <w:tc>
          <w:tcPr>
            <w:tcW w:w="0" w:type="auto"/>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lang w:val="en-US"/>
              </w:rPr>
            </w:pPr>
            <w:r>
              <w:rPr>
                <w:rFonts w:eastAsia="Calibri"/>
                <w:lang w:val="en-US"/>
              </w:rPr>
              <w:t>Amount (in Million Rupiah)</w:t>
            </w:r>
          </w:p>
        </w:tc>
        <w:tc>
          <w:tcPr>
            <w:tcW w:w="0" w:type="auto"/>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Total</w:t>
            </w:r>
          </w:p>
        </w:tc>
      </w:tr>
      <w:tr w:rsidR="004C34B9" w:rsidTr="004C34B9">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Calibri"/>
                <w:bCs w:val="0"/>
                <w:lang w:val="en-US"/>
              </w:rPr>
            </w:pPr>
          </w:p>
        </w:tc>
        <w:tc>
          <w:tcPr>
            <w:tcW w:w="0" w:type="auto"/>
            <w:vMerge/>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p>
        </w:tc>
        <w:tc>
          <w:tcPr>
            <w:tcW w:w="0" w:type="auto"/>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2017</w:t>
            </w:r>
          </w:p>
        </w:tc>
        <w:tc>
          <w:tcPr>
            <w:tcW w:w="0" w:type="auto"/>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2018</w:t>
            </w:r>
          </w:p>
        </w:tc>
        <w:tc>
          <w:tcPr>
            <w:tcW w:w="0" w:type="auto"/>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2019</w:t>
            </w:r>
          </w:p>
        </w:tc>
        <w:tc>
          <w:tcPr>
            <w:tcW w:w="0" w:type="auto"/>
            <w:vMerge/>
            <w:tcBorders>
              <w:top w:val="single" w:sz="8" w:space="0" w:color="4BACC6" w:themeColor="accent5"/>
              <w:bottom w:val="single" w:sz="8" w:space="0" w:color="4BACC6" w:themeColor="accent5"/>
              <w:right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lang w:val="en-US"/>
              </w:rPr>
            </w:pPr>
          </w:p>
        </w:tc>
      </w:tr>
      <w:tr w:rsidR="004C34B9" w:rsidTr="004C34B9">
        <w:tc>
          <w:tcPr>
            <w:cnfStyle w:val="001000000000" w:firstRow="0" w:lastRow="0" w:firstColumn="1" w:lastColumn="0" w:oddVBand="0" w:evenVBand="0" w:oddHBand="0" w:evenHBand="0" w:firstRowFirstColumn="0" w:firstRowLastColumn="0" w:lastRowFirstColumn="0" w:lastRowLastColumn="0"/>
            <w:tcW w:w="0" w:type="auto"/>
          </w:tcPr>
          <w:p w:rsidR="004C34B9" w:rsidRDefault="00831371">
            <w:pPr>
              <w:spacing w:after="0" w:line="240" w:lineRule="auto"/>
              <w:jc w:val="center"/>
              <w:rPr>
                <w:rFonts w:eastAsia="Calibri"/>
                <w:b w:val="0"/>
                <w:bCs w:val="0"/>
                <w:sz w:val="20"/>
              </w:rPr>
            </w:pPr>
            <w:r>
              <w:rPr>
                <w:rFonts w:eastAsia="Calibri"/>
                <w:sz w:val="20"/>
                <w:lang w:val="en-US"/>
              </w:rPr>
              <w:t>1.</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sz w:val="20"/>
                <w:lang w:val="en-US"/>
              </w:rPr>
            </w:pPr>
            <w:r>
              <w:rPr>
                <w:rFonts w:eastAsia="Calibri"/>
                <w:sz w:val="20"/>
                <w:lang w:val="en-US"/>
              </w:rPr>
              <w:t>Re</w:t>
            </w:r>
            <w:r w:rsidR="005368E0">
              <w:rPr>
                <w:rFonts w:eastAsia="Calibri"/>
                <w:sz w:val="20"/>
                <w:lang w:val="en-US"/>
              </w:rPr>
              <w:t>venue</w:t>
            </w:r>
            <w:r>
              <w:rPr>
                <w:rFonts w:eastAsia="Calibri"/>
                <w:sz w:val="20"/>
                <w:lang w:val="en-US"/>
              </w:rPr>
              <w:t xml:space="preserve"> (Allocation)</w:t>
            </w:r>
          </w:p>
        </w:tc>
        <w:tc>
          <w:tcPr>
            <w:tcW w:w="0" w:type="auto"/>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sz w:val="20"/>
                <w:lang w:val="en-US"/>
              </w:rPr>
            </w:pPr>
            <w:r>
              <w:rPr>
                <w:rFonts w:eastAsia="Calibri"/>
                <w:sz w:val="20"/>
              </w:rPr>
              <w:t>11,451.95</w:t>
            </w:r>
          </w:p>
        </w:tc>
        <w:tc>
          <w:tcPr>
            <w:tcW w:w="0" w:type="auto"/>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sz w:val="20"/>
              </w:rPr>
            </w:pPr>
            <w:r>
              <w:rPr>
                <w:rFonts w:eastAsia="Calibri"/>
                <w:sz w:val="20"/>
              </w:rPr>
              <w:t>9,810.75</w:t>
            </w:r>
          </w:p>
        </w:tc>
        <w:tc>
          <w:tcPr>
            <w:tcW w:w="0" w:type="auto"/>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sz w:val="20"/>
              </w:rPr>
            </w:pPr>
            <w:r>
              <w:rPr>
                <w:rFonts w:eastAsia="Calibri"/>
                <w:sz w:val="20"/>
                <w:lang w:val="en-US"/>
              </w:rPr>
              <w:t>11,441.77</w:t>
            </w:r>
          </w:p>
        </w:tc>
        <w:tc>
          <w:tcPr>
            <w:tcW w:w="0" w:type="auto"/>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sz w:val="20"/>
              </w:rPr>
            </w:pPr>
            <w:r>
              <w:rPr>
                <w:rFonts w:eastAsia="Calibri"/>
                <w:sz w:val="20"/>
                <w:lang w:val="en-US"/>
              </w:rPr>
              <w:t>55,123.95</w:t>
            </w:r>
          </w:p>
        </w:tc>
      </w:tr>
      <w:tr w:rsidR="004C34B9" w:rsidTr="004C34B9">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Calibri"/>
                <w:b w:val="0"/>
                <w:bCs w:val="0"/>
                <w:sz w:val="20"/>
              </w:rPr>
            </w:pPr>
            <w:r>
              <w:rPr>
                <w:rFonts w:eastAsia="Calibri"/>
                <w:sz w:val="20"/>
                <w:lang w:val="en-US"/>
              </w:rPr>
              <w:t>2.</w:t>
            </w:r>
          </w:p>
        </w:tc>
        <w:tc>
          <w:tcPr>
            <w:tcW w:w="0" w:type="auto"/>
            <w:tcBorders>
              <w:top w:val="single" w:sz="8" w:space="0" w:color="4BACC6" w:themeColor="accent5"/>
              <w:bottom w:val="single" w:sz="8" w:space="0" w:color="4BACC6" w:themeColor="accent5"/>
            </w:tcBorders>
          </w:tcPr>
          <w:p w:rsidR="004C34B9" w:rsidRDefault="005368E0">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sz w:val="20"/>
                <w:lang w:val="en-US"/>
              </w:rPr>
            </w:pPr>
            <w:r>
              <w:rPr>
                <w:rFonts w:eastAsia="Calibri"/>
                <w:sz w:val="20"/>
                <w:lang w:val="en-US"/>
              </w:rPr>
              <w:t>Expenditure</w:t>
            </w:r>
            <w:r w:rsidR="00831371">
              <w:rPr>
                <w:rFonts w:eastAsia="Calibri"/>
                <w:sz w:val="20"/>
                <w:lang w:val="en-US"/>
              </w:rPr>
              <w:t xml:space="preserve"> (Absorption)</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sz w:val="20"/>
                <w:lang w:val="en-US"/>
              </w:rPr>
            </w:pPr>
            <w:r>
              <w:rPr>
                <w:rFonts w:eastAsia="Calibri"/>
                <w:sz w:val="20"/>
                <w:lang w:val="en-US"/>
              </w:rPr>
              <w:t>10,634.83</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sz w:val="20"/>
                <w:lang w:val="en-US"/>
              </w:rPr>
            </w:pPr>
            <w:r>
              <w:rPr>
                <w:rFonts w:eastAsia="Calibri"/>
                <w:sz w:val="20"/>
                <w:lang w:val="en-US"/>
              </w:rPr>
              <w:t>8,588.89</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sz w:val="20"/>
                <w:lang w:val="en-US"/>
              </w:rPr>
            </w:pPr>
            <w:r>
              <w:rPr>
                <w:rFonts w:eastAsia="Calibri"/>
                <w:sz w:val="20"/>
                <w:lang w:val="en-US"/>
              </w:rPr>
              <w:t>10,286.90</w:t>
            </w:r>
          </w:p>
        </w:tc>
        <w:tc>
          <w:tcPr>
            <w:tcW w:w="0" w:type="auto"/>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sz w:val="20"/>
                <w:lang w:val="en-US"/>
              </w:rPr>
            </w:pPr>
            <w:r>
              <w:rPr>
                <w:rFonts w:eastAsia="Calibri"/>
                <w:sz w:val="20"/>
                <w:lang w:val="en-US"/>
              </w:rPr>
              <w:t>48,172.65</w:t>
            </w:r>
          </w:p>
        </w:tc>
      </w:tr>
      <w:tr w:rsidR="004C34B9" w:rsidTr="004C34B9">
        <w:tc>
          <w:tcPr>
            <w:cnfStyle w:val="001000000000" w:firstRow="0" w:lastRow="0" w:firstColumn="1" w:lastColumn="0" w:oddVBand="0" w:evenVBand="0" w:oddHBand="0" w:evenHBand="0" w:firstRowFirstColumn="0" w:firstRowLastColumn="0" w:lastRowFirstColumn="0" w:lastRowLastColumn="0"/>
            <w:tcW w:w="0" w:type="auto"/>
          </w:tcPr>
          <w:p w:rsidR="004C34B9" w:rsidRDefault="004C34B9">
            <w:pPr>
              <w:spacing w:after="0" w:line="240" w:lineRule="auto"/>
              <w:rPr>
                <w:rFonts w:eastAsia="Calibri"/>
                <w:bCs w:val="0"/>
                <w:sz w:val="20"/>
                <w:lang w:val="en-US"/>
              </w:rPr>
            </w:pP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b/>
                <w:sz w:val="20"/>
                <w:lang w:val="en-US"/>
              </w:rPr>
            </w:pPr>
            <w:r>
              <w:rPr>
                <w:rFonts w:eastAsia="Calibri"/>
                <w:b/>
                <w:sz w:val="20"/>
                <w:lang w:val="en-US"/>
              </w:rPr>
              <w:t>Surplus / deficit (return)</w:t>
            </w:r>
          </w:p>
        </w:tc>
        <w:tc>
          <w:tcPr>
            <w:tcW w:w="0" w:type="auto"/>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Pr>
                <w:rFonts w:eastAsia="Calibri"/>
                <w:color w:val="000000"/>
                <w:sz w:val="20"/>
              </w:rPr>
              <w:t>1,262.15</w:t>
            </w:r>
          </w:p>
          <w:p w:rsidR="004C34B9" w:rsidRDefault="004C34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b/>
                <w:sz w:val="20"/>
                <w:lang w:val="en-US"/>
              </w:rPr>
            </w:pPr>
          </w:p>
        </w:tc>
        <w:tc>
          <w:tcPr>
            <w:tcW w:w="0" w:type="auto"/>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Pr>
                <w:rFonts w:eastAsia="Calibri"/>
                <w:color w:val="000000"/>
                <w:sz w:val="20"/>
              </w:rPr>
              <w:t>1,221.86</w:t>
            </w:r>
          </w:p>
        </w:tc>
        <w:tc>
          <w:tcPr>
            <w:tcW w:w="0" w:type="auto"/>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Pr>
                <w:rFonts w:eastAsia="Calibri"/>
                <w:color w:val="000000"/>
                <w:sz w:val="20"/>
              </w:rPr>
              <w:t xml:space="preserve">1,154.87 </w:t>
            </w:r>
          </w:p>
        </w:tc>
        <w:tc>
          <w:tcPr>
            <w:tcW w:w="0" w:type="auto"/>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b/>
                <w:sz w:val="20"/>
                <w:lang w:val="en-US"/>
              </w:rPr>
            </w:pPr>
            <w:r>
              <w:rPr>
                <w:rFonts w:eastAsia="Calibri"/>
                <w:bCs/>
                <w:sz w:val="20"/>
                <w:lang w:val="en-US"/>
              </w:rPr>
              <w:t>6,951.30</w:t>
            </w:r>
          </w:p>
        </w:tc>
      </w:tr>
    </w:tbl>
    <w:p w:rsidR="004C34B9" w:rsidRDefault="004C34B9">
      <w:pPr>
        <w:spacing w:after="120"/>
        <w:ind w:left="567"/>
        <w:rPr>
          <w:sz w:val="20"/>
          <w:szCs w:val="20"/>
        </w:rPr>
      </w:pPr>
    </w:p>
    <w:p w:rsidR="004C34B9" w:rsidRDefault="00831371">
      <w:pPr>
        <w:pStyle w:val="ListParagraph1"/>
        <w:numPr>
          <w:ilvl w:val="0"/>
          <w:numId w:val="8"/>
        </w:numPr>
        <w:spacing w:after="0"/>
        <w:ind w:left="567" w:hanging="567"/>
        <w:contextualSpacing w:val="0"/>
        <w:jc w:val="left"/>
        <w:rPr>
          <w:rFonts w:eastAsia="Tw Cen MT"/>
          <w:b/>
          <w:bCs/>
          <w:sz w:val="23"/>
          <w:szCs w:val="23"/>
        </w:rPr>
      </w:pPr>
      <w:r>
        <w:rPr>
          <w:rFonts w:eastAsia="Tw Cen MT"/>
          <w:b/>
          <w:bCs/>
          <w:sz w:val="23"/>
          <w:szCs w:val="23"/>
        </w:rPr>
        <w:t>Communication and Business</w:t>
      </w:r>
      <w:r w:rsidR="00340D8A">
        <w:rPr>
          <w:rFonts w:eastAsia="Tw Cen MT"/>
          <w:b/>
          <w:bCs/>
          <w:sz w:val="23"/>
          <w:szCs w:val="23"/>
          <w:lang w:val="en-US"/>
        </w:rPr>
        <w:t xml:space="preserve"> Sectors</w:t>
      </w:r>
    </w:p>
    <w:p w:rsidR="004C34B9" w:rsidRDefault="004C34B9">
      <w:pPr>
        <w:spacing w:line="41" w:lineRule="exact"/>
        <w:rPr>
          <w:sz w:val="20"/>
          <w:szCs w:val="20"/>
        </w:rPr>
      </w:pPr>
    </w:p>
    <w:p w:rsidR="004C34B9" w:rsidRDefault="00831371">
      <w:pPr>
        <w:ind w:left="567" w:firstLine="567"/>
        <w:rPr>
          <w:rFonts w:eastAsia="Tw Cen MT"/>
        </w:rPr>
      </w:pPr>
      <w:r>
        <w:rPr>
          <w:rFonts w:eastAsia="Tw Cen MT"/>
          <w:i/>
          <w:iCs/>
        </w:rPr>
        <w:t>Alumni Network</w:t>
      </w:r>
      <w:r>
        <w:rPr>
          <w:rFonts w:eastAsia="Tw Cen MT"/>
        </w:rPr>
        <w:t xml:space="preserve">. Undip FISIP alumni have been organized in the IKA FISIP Undip organization, with the last management under Akhmad Muqowam </w:t>
      </w:r>
      <w:r w:rsidR="00340D8A">
        <w:rPr>
          <w:rFonts w:eastAsia="Tw Cen MT"/>
          <w:lang w:val="en-US"/>
        </w:rPr>
        <w:t xml:space="preserve">as the Head of </w:t>
      </w:r>
      <w:r w:rsidR="00294FA7">
        <w:rPr>
          <w:rFonts w:eastAsia="Tw Cen MT"/>
          <w:lang w:val="en-US"/>
        </w:rPr>
        <w:t xml:space="preserve">the </w:t>
      </w:r>
      <w:r w:rsidR="00340D8A">
        <w:rPr>
          <w:rFonts w:eastAsia="Tw Cen MT"/>
          <w:lang w:val="en-US"/>
        </w:rPr>
        <w:t xml:space="preserve">organization </w:t>
      </w:r>
      <w:r>
        <w:rPr>
          <w:rFonts w:eastAsia="Tw Cen MT"/>
        </w:rPr>
        <w:t xml:space="preserve">and </w:t>
      </w:r>
      <w:r w:rsidR="00340D8A">
        <w:rPr>
          <w:rFonts w:eastAsia="Tw Cen MT"/>
          <w:lang w:val="en-US"/>
        </w:rPr>
        <w:t xml:space="preserve">the </w:t>
      </w:r>
      <w:r>
        <w:rPr>
          <w:rFonts w:eastAsia="Tw Cen MT"/>
        </w:rPr>
        <w:t>Secretary</w:t>
      </w:r>
      <w:r w:rsidR="00340D8A">
        <w:rPr>
          <w:rFonts w:eastAsia="Tw Cen MT"/>
          <w:lang w:val="en-US"/>
        </w:rPr>
        <w:t>,</w:t>
      </w:r>
      <w:r>
        <w:rPr>
          <w:rFonts w:eastAsia="Tw Cen MT"/>
        </w:rPr>
        <w:t xml:space="preserve"> Asmono Wikan, and has been strengthened by the IKA Department. </w:t>
      </w:r>
      <w:r w:rsidR="00340D8A">
        <w:rPr>
          <w:rFonts w:eastAsia="Tw Cen MT"/>
          <w:lang w:val="en-US"/>
        </w:rPr>
        <w:t xml:space="preserve">Most </w:t>
      </w:r>
      <w:r>
        <w:rPr>
          <w:rFonts w:eastAsia="Tw Cen MT"/>
        </w:rPr>
        <w:t>Undip FISIP alumni have played important roles in various fields, both government, private and community organizations. The alumni's contribution</w:t>
      </w:r>
      <w:r w:rsidR="00340D8A">
        <w:rPr>
          <w:rFonts w:eastAsia="Tw Cen MT"/>
          <w:lang w:val="en-US"/>
        </w:rPr>
        <w:t>s</w:t>
      </w:r>
      <w:r>
        <w:rPr>
          <w:rFonts w:eastAsia="Tw Cen MT"/>
        </w:rPr>
        <w:t xml:space="preserve"> to the alma mater </w:t>
      </w:r>
      <w:r w:rsidR="00340D8A">
        <w:rPr>
          <w:rFonts w:eastAsia="Tw Cen MT"/>
          <w:lang w:val="en-US"/>
        </w:rPr>
        <w:t xml:space="preserve">are </w:t>
      </w:r>
      <w:r>
        <w:rPr>
          <w:rFonts w:eastAsia="Tw Cen MT"/>
        </w:rPr>
        <w:t>supporting several student activities, supporting study program activities, and organizing various other activities such as the Grand Reunion, building a FISIP prayer room, and others.</w:t>
      </w:r>
    </w:p>
    <w:p w:rsidR="004C34B9" w:rsidRDefault="00831371">
      <w:pPr>
        <w:ind w:left="567" w:firstLine="567"/>
        <w:rPr>
          <w:rFonts w:eastAsia="Tw Cen MT"/>
        </w:rPr>
      </w:pPr>
      <w:r>
        <w:rPr>
          <w:rFonts w:eastAsia="Tw Cen MT"/>
          <w:i/>
          <w:iCs/>
        </w:rPr>
        <w:t>Business</w:t>
      </w:r>
      <w:r>
        <w:rPr>
          <w:rFonts w:eastAsia="Tw Cen MT"/>
        </w:rPr>
        <w:t>. So far, FISIP Undip business income only comes from managing (leasing) 10 canteen units, which on average annually</w:t>
      </w:r>
      <w:r w:rsidR="00340D8A">
        <w:rPr>
          <w:rFonts w:eastAsia="Tw Cen MT"/>
          <w:lang w:val="en-US"/>
        </w:rPr>
        <w:t>, it</w:t>
      </w:r>
      <w:r>
        <w:rPr>
          <w:rFonts w:eastAsia="Tw Cen MT"/>
        </w:rPr>
        <w:t xml:space="preserve"> can earn approximately Rp. 150 million, with a maximum lease period of 2 years</w:t>
      </w:r>
      <w:r w:rsidR="00340D8A">
        <w:rPr>
          <w:rFonts w:eastAsia="Tw Cen MT"/>
          <w:lang w:val="en-US"/>
        </w:rPr>
        <w:t>.</w:t>
      </w:r>
      <w:r>
        <w:rPr>
          <w:rFonts w:eastAsia="Tw Cen MT"/>
        </w:rPr>
        <w:t xml:space="preserve"> </w:t>
      </w:r>
      <w:r w:rsidR="00340D8A">
        <w:rPr>
          <w:rFonts w:eastAsia="Tw Cen MT"/>
        </w:rPr>
        <w:lastRenderedPageBreak/>
        <w:t>W</w:t>
      </w:r>
      <w:r>
        <w:rPr>
          <w:rFonts w:eastAsia="Tw Cen MT"/>
        </w:rPr>
        <w:t>hen the contract</w:t>
      </w:r>
      <w:r w:rsidR="00340D8A">
        <w:rPr>
          <w:rFonts w:eastAsia="Tw Cen MT"/>
          <w:lang w:val="en-US"/>
        </w:rPr>
        <w:t xml:space="preserve"> ends</w:t>
      </w:r>
      <w:r>
        <w:rPr>
          <w:rFonts w:eastAsia="Tw Cen MT"/>
        </w:rPr>
        <w:t>, a further auction will be held. Other sources of income come from various research, training and mentoring activities organized by each Study Program with their respective partners.</w:t>
      </w:r>
    </w:p>
    <w:p w:rsidR="004C34B9" w:rsidRDefault="00831371">
      <w:pPr>
        <w:ind w:left="567" w:firstLine="567"/>
        <w:rPr>
          <w:rFonts w:eastAsia="Tw Cen MT"/>
        </w:rPr>
      </w:pPr>
      <w:r>
        <w:rPr>
          <w:rFonts w:eastAsia="Tw Cen MT"/>
          <w:i/>
          <w:iCs/>
        </w:rPr>
        <w:t>Information Systems</w:t>
      </w:r>
      <w:r>
        <w:rPr>
          <w:rFonts w:eastAsia="Tw Cen MT"/>
        </w:rPr>
        <w:t xml:space="preserve">. In line with the development and </w:t>
      </w:r>
      <w:r w:rsidR="00340D8A">
        <w:rPr>
          <w:rFonts w:eastAsia="Tw Cen MT"/>
          <w:lang w:val="en-US"/>
        </w:rPr>
        <w:t xml:space="preserve">the </w:t>
      </w:r>
      <w:r>
        <w:rPr>
          <w:rFonts w:eastAsia="Tw Cen MT"/>
        </w:rPr>
        <w:t>needs in</w:t>
      </w:r>
      <w:r w:rsidR="00340D8A">
        <w:rPr>
          <w:rFonts w:eastAsia="Tw Cen MT"/>
          <w:lang w:val="en-US"/>
        </w:rPr>
        <w:t xml:space="preserve"> the </w:t>
      </w:r>
      <w:r w:rsidR="00340D8A">
        <w:rPr>
          <w:rFonts w:eastAsia="Tw Cen MT"/>
        </w:rPr>
        <w:t>learning</w:t>
      </w:r>
      <w:r w:rsidR="00340D8A">
        <w:rPr>
          <w:rFonts w:eastAsia="Tw Cen MT"/>
          <w:lang w:val="en-US"/>
        </w:rPr>
        <w:t xml:space="preserve"> process in</w:t>
      </w:r>
      <w:r>
        <w:rPr>
          <w:rFonts w:eastAsia="Tw Cen MT"/>
        </w:rPr>
        <w:t xml:space="preserve"> </w:t>
      </w:r>
      <w:r w:rsidR="00340D8A">
        <w:rPr>
          <w:rFonts w:eastAsia="Tw Cen MT"/>
        </w:rPr>
        <w:t xml:space="preserve">the </w:t>
      </w:r>
      <w:r>
        <w:rPr>
          <w:rFonts w:eastAsia="Tw Cen MT"/>
        </w:rPr>
        <w:t xml:space="preserve">current industrial revolution era, it is very important to support information technology-based communication and information systems in </w:t>
      </w:r>
      <w:r w:rsidR="00340D8A">
        <w:rPr>
          <w:rFonts w:eastAsia="Tw Cen MT"/>
          <w:lang w:val="en-US"/>
        </w:rPr>
        <w:t>higher education</w:t>
      </w:r>
      <w:r>
        <w:rPr>
          <w:rFonts w:eastAsia="Tw Cen MT"/>
        </w:rPr>
        <w:t xml:space="preserve"> institutions. </w:t>
      </w:r>
      <w:r w:rsidR="00340D8A">
        <w:rPr>
          <w:rFonts w:eastAsia="Tw Cen MT"/>
          <w:lang w:val="en-US"/>
        </w:rPr>
        <w:t>Several</w:t>
      </w:r>
      <w:r>
        <w:rPr>
          <w:rFonts w:eastAsia="Tw Cen MT"/>
        </w:rPr>
        <w:t xml:space="preserve"> efforts made by FISIP Undip with the full support of the university are the expansion and strengthening </w:t>
      </w:r>
      <w:r w:rsidR="00340D8A">
        <w:rPr>
          <w:rFonts w:eastAsia="Tw Cen MT"/>
        </w:rPr>
        <w:t xml:space="preserve">of </w:t>
      </w:r>
      <w:r>
        <w:rPr>
          <w:rFonts w:eastAsia="Tw Cen MT"/>
        </w:rPr>
        <w:t xml:space="preserve">the internet network, </w:t>
      </w:r>
      <w:r w:rsidR="00340D8A">
        <w:rPr>
          <w:rFonts w:eastAsia="Tw Cen MT"/>
          <w:lang w:val="en-US"/>
        </w:rPr>
        <w:t xml:space="preserve">as well as </w:t>
      </w:r>
      <w:r>
        <w:rPr>
          <w:rFonts w:eastAsia="Tw Cen MT"/>
        </w:rPr>
        <w:t>the use of an online learning system (</w:t>
      </w:r>
      <w:r w:rsidR="00340D8A">
        <w:rPr>
          <w:rFonts w:eastAsia="Tw Cen MT"/>
          <w:lang w:val="en-US"/>
        </w:rPr>
        <w:t>K</w:t>
      </w:r>
      <w:r>
        <w:rPr>
          <w:rFonts w:eastAsia="Tw Cen MT"/>
        </w:rPr>
        <w:t>ulon), which is increasingly important nowadays.</w:t>
      </w:r>
    </w:p>
    <w:p w:rsidR="004C34B9" w:rsidRDefault="00831371">
      <w:pPr>
        <w:pStyle w:val="ListParagraph1"/>
        <w:numPr>
          <w:ilvl w:val="0"/>
          <w:numId w:val="8"/>
        </w:numPr>
        <w:spacing w:before="480" w:after="0"/>
        <w:ind w:left="567" w:hanging="567"/>
        <w:contextualSpacing w:val="0"/>
        <w:jc w:val="left"/>
        <w:rPr>
          <w:rFonts w:eastAsia="Tw Cen MT"/>
          <w:b/>
          <w:bCs/>
          <w:sz w:val="23"/>
          <w:szCs w:val="23"/>
        </w:rPr>
      </w:pPr>
      <w:r>
        <w:rPr>
          <w:rFonts w:eastAsia="Tw Cen MT"/>
          <w:b/>
          <w:bCs/>
          <w:sz w:val="23"/>
          <w:szCs w:val="23"/>
        </w:rPr>
        <w:t>Research and Innovation Sector</w:t>
      </w:r>
      <w:r w:rsidR="00340D8A">
        <w:rPr>
          <w:rFonts w:eastAsia="Tw Cen MT"/>
          <w:b/>
          <w:bCs/>
          <w:sz w:val="23"/>
          <w:szCs w:val="23"/>
          <w:lang w:val="en-US"/>
        </w:rPr>
        <w:t>s</w:t>
      </w:r>
    </w:p>
    <w:p w:rsidR="004C34B9" w:rsidRDefault="004C34B9">
      <w:pPr>
        <w:spacing w:line="20" w:lineRule="exact"/>
        <w:rPr>
          <w:sz w:val="20"/>
          <w:szCs w:val="20"/>
        </w:rPr>
      </w:pPr>
    </w:p>
    <w:p w:rsidR="004C34B9" w:rsidRDefault="00831371">
      <w:pPr>
        <w:ind w:left="567" w:firstLine="567"/>
        <w:rPr>
          <w:rFonts w:eastAsia="Tw Cen MT"/>
        </w:rPr>
      </w:pPr>
      <w:r>
        <w:rPr>
          <w:rFonts w:eastAsia="Tw Cen MT"/>
          <w:i/>
          <w:iCs/>
        </w:rPr>
        <w:t>Research and Community Service</w:t>
      </w:r>
      <w:r>
        <w:rPr>
          <w:rFonts w:eastAsia="Tw Cen MT"/>
        </w:rPr>
        <w:t xml:space="preserve">. The condition in 2019 stated that the number of patents and IPRs was 11, the number of publications in international journals was 31 articles, the number of publications in accredited national journals was 25 articles, the number of publications in national proceedings was 16 articles, </w:t>
      </w:r>
      <w:r w:rsidR="00340D8A">
        <w:rPr>
          <w:rFonts w:eastAsia="Tw Cen MT"/>
          <w:lang w:val="en-US"/>
        </w:rPr>
        <w:t xml:space="preserve">and </w:t>
      </w:r>
      <w:r>
        <w:rPr>
          <w:rFonts w:eastAsia="Tw Cen MT"/>
        </w:rPr>
        <w:t xml:space="preserve">the number of textbooks was 21. In line with the creation of many copyrights, the research and community service </w:t>
      </w:r>
      <w:r w:rsidR="00340D8A">
        <w:rPr>
          <w:rFonts w:eastAsia="Tw Cen MT"/>
          <w:lang w:val="en-US"/>
        </w:rPr>
        <w:t>sectors</w:t>
      </w:r>
      <w:r>
        <w:rPr>
          <w:rFonts w:eastAsia="Tw Cen MT"/>
        </w:rPr>
        <w:t xml:space="preserve"> </w:t>
      </w:r>
      <w:r w:rsidR="00340D8A">
        <w:rPr>
          <w:rFonts w:eastAsia="Tw Cen MT"/>
          <w:lang w:val="en-US"/>
        </w:rPr>
        <w:t>are</w:t>
      </w:r>
      <w:r>
        <w:rPr>
          <w:rFonts w:eastAsia="Tw Cen MT"/>
        </w:rPr>
        <w:t xml:space="preserve"> also strengthened, where every fiscal year various activities are carried out with various funding schemes with output targets that have an impact on university rankings.</w:t>
      </w:r>
    </w:p>
    <w:p w:rsidR="004C34B9" w:rsidRDefault="00831371">
      <w:pPr>
        <w:ind w:left="567" w:firstLine="567"/>
        <w:rPr>
          <w:rFonts w:eastAsia="Tw Cen MT"/>
        </w:rPr>
      </w:pPr>
      <w:r>
        <w:rPr>
          <w:rFonts w:eastAsia="Tw Cen MT"/>
          <w:i/>
          <w:iCs/>
        </w:rPr>
        <w:t>Cooperation.</w:t>
      </w:r>
      <w:r w:rsidR="00340D8A">
        <w:rPr>
          <w:rFonts w:eastAsia="Tw Cen MT"/>
          <w:i/>
          <w:iCs/>
        </w:rPr>
        <w:t xml:space="preserve"> </w:t>
      </w:r>
      <w:r>
        <w:rPr>
          <w:rFonts w:eastAsia="Tw Cen MT"/>
        </w:rPr>
        <w:t xml:space="preserve">In line with the development of FISIP and Undip as </w:t>
      </w:r>
      <w:r w:rsidR="00340D8A">
        <w:rPr>
          <w:rFonts w:eastAsia="Tw Cen MT"/>
          <w:lang w:val="en-US"/>
        </w:rPr>
        <w:t xml:space="preserve">a </w:t>
      </w:r>
      <w:r>
        <w:rPr>
          <w:rFonts w:eastAsia="Tw Cen MT"/>
        </w:rPr>
        <w:t>PTNBH institution, it is necessary to develop cooperation with various parties. The cooperation conditions in the last few years show an increasing graph, as shown in the following table:</w:t>
      </w:r>
    </w:p>
    <w:p w:rsidR="004C34B9" w:rsidRDefault="00831371">
      <w:pPr>
        <w:pStyle w:val="Caption"/>
        <w:jc w:val="center"/>
        <w:rPr>
          <w:rFonts w:eastAsia="Tw Cen MT"/>
          <w:bCs w:val="0"/>
        </w:rPr>
      </w:pPr>
      <w:r>
        <w:t>Table 2.</w:t>
      </w:r>
      <w:r>
        <w:fldChar w:fldCharType="begin"/>
      </w:r>
      <w:r>
        <w:instrText xml:space="preserve"> SEQ Tabel_2. \* ARABIC </w:instrText>
      </w:r>
      <w:r>
        <w:fldChar w:fldCharType="separate"/>
      </w:r>
      <w:r>
        <w:t>8</w:t>
      </w:r>
      <w:r>
        <w:fldChar w:fldCharType="end"/>
      </w:r>
      <w:r>
        <w:t xml:space="preserve"> Undip FISIP Cooperation Conditions</w:t>
      </w:r>
    </w:p>
    <w:tbl>
      <w:tblPr>
        <w:tblStyle w:val="LightList-Accent51"/>
        <w:tblW w:w="7690" w:type="dxa"/>
        <w:tblInd w:w="562" w:type="dxa"/>
        <w:tblLayout w:type="fixed"/>
        <w:tblLook w:val="04A0" w:firstRow="1" w:lastRow="0" w:firstColumn="1" w:lastColumn="0" w:noHBand="0" w:noVBand="1"/>
      </w:tblPr>
      <w:tblGrid>
        <w:gridCol w:w="629"/>
        <w:gridCol w:w="2632"/>
        <w:gridCol w:w="992"/>
        <w:gridCol w:w="992"/>
        <w:gridCol w:w="1134"/>
        <w:gridCol w:w="1305"/>
        <w:gridCol w:w="6"/>
      </w:tblGrid>
      <w:tr w:rsidR="004C34B9" w:rsidTr="004C34B9">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629" w:type="dxa"/>
            <w:vMerge w:val="restart"/>
          </w:tcPr>
          <w:p w:rsidR="004C34B9" w:rsidRDefault="00831371">
            <w:pPr>
              <w:spacing w:after="0" w:line="240" w:lineRule="auto"/>
              <w:jc w:val="center"/>
              <w:rPr>
                <w:rFonts w:eastAsia="Calibri"/>
                <w:b w:val="0"/>
                <w:bCs w:val="0"/>
              </w:rPr>
            </w:pPr>
            <w:r>
              <w:rPr>
                <w:rFonts w:eastAsia="Calibri"/>
                <w:lang w:val="en-US"/>
              </w:rPr>
              <w:t>No.</w:t>
            </w:r>
          </w:p>
        </w:tc>
        <w:tc>
          <w:tcPr>
            <w:tcW w:w="2632"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lang w:val="en-US"/>
              </w:rPr>
            </w:pPr>
            <w:r>
              <w:rPr>
                <w:rFonts w:eastAsia="Calibri"/>
                <w:lang w:val="en-US"/>
              </w:rPr>
              <w:t>Type</w:t>
            </w:r>
          </w:p>
        </w:tc>
        <w:tc>
          <w:tcPr>
            <w:tcW w:w="3118" w:type="dxa"/>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rPr>
              <w:t>total</w:t>
            </w:r>
          </w:p>
        </w:tc>
        <w:tc>
          <w:tcPr>
            <w:tcW w:w="1305"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lang w:val="en-US"/>
              </w:rPr>
            </w:pPr>
            <w:r>
              <w:rPr>
                <w:rFonts w:eastAsia="Calibri"/>
                <w:lang w:val="en-US"/>
              </w:rPr>
              <w:t>Total</w:t>
            </w:r>
          </w:p>
        </w:tc>
      </w:tr>
      <w:tr w:rsidR="004C34B9" w:rsidTr="004C34B9">
        <w:tc>
          <w:tcPr>
            <w:cnfStyle w:val="001000000000" w:firstRow="0" w:lastRow="0" w:firstColumn="1" w:lastColumn="0" w:oddVBand="0" w:evenVBand="0" w:oddHBand="0" w:evenHBand="0" w:firstRowFirstColumn="0" w:firstRowLastColumn="0" w:lastRowFirstColumn="0" w:lastRowLastColumn="0"/>
            <w:tcW w:w="629" w:type="dxa"/>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Calibri"/>
                <w:bCs w:val="0"/>
                <w:lang w:val="en-US"/>
              </w:rPr>
            </w:pPr>
          </w:p>
        </w:tc>
        <w:tc>
          <w:tcPr>
            <w:tcW w:w="2632" w:type="dxa"/>
            <w:vMerge/>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lang w:val="en-US"/>
              </w:rPr>
            </w:pPr>
          </w:p>
        </w:tc>
        <w:tc>
          <w:tcPr>
            <w:tcW w:w="992"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2017</w:t>
            </w:r>
          </w:p>
        </w:tc>
        <w:tc>
          <w:tcPr>
            <w:tcW w:w="992"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2018</w:t>
            </w:r>
          </w:p>
        </w:tc>
        <w:tc>
          <w:tcPr>
            <w:tcW w:w="1134"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r>
              <w:rPr>
                <w:rFonts w:eastAsia="Calibri"/>
                <w:b/>
                <w:color w:val="FFFFFF" w:themeColor="background1"/>
                <w:lang w:val="en-US"/>
              </w:rPr>
              <w:t>2019</w:t>
            </w:r>
          </w:p>
        </w:tc>
        <w:tc>
          <w:tcPr>
            <w:tcW w:w="1311" w:type="dxa"/>
            <w:gridSpan w:val="2"/>
            <w:tcBorders>
              <w:top w:val="single" w:sz="8" w:space="0" w:color="4BACC6" w:themeColor="accent5"/>
              <w:bottom w:val="single" w:sz="8" w:space="0" w:color="4BACC6" w:themeColor="accent5"/>
              <w:right w:val="single" w:sz="8" w:space="0" w:color="4BACC6" w:themeColor="accent5"/>
            </w:tcBorders>
            <w:shd w:val="clear" w:color="auto" w:fill="4BACC6" w:themeFill="accent5"/>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lang w:val="en-US"/>
              </w:rPr>
            </w:pPr>
          </w:p>
        </w:tc>
      </w:tr>
      <w:tr w:rsidR="004C34B9" w:rsidTr="004C34B9">
        <w:tc>
          <w:tcPr>
            <w:cnfStyle w:val="001000000000" w:firstRow="0" w:lastRow="0" w:firstColumn="1" w:lastColumn="0" w:oddVBand="0" w:evenVBand="0" w:oddHBand="0" w:evenHBand="0" w:firstRowFirstColumn="0" w:firstRowLastColumn="0" w:lastRowFirstColumn="0" w:lastRowLastColumn="0"/>
            <w:tcW w:w="629" w:type="dxa"/>
          </w:tcPr>
          <w:p w:rsidR="004C34B9" w:rsidRDefault="00831371">
            <w:pPr>
              <w:spacing w:after="0" w:line="240" w:lineRule="auto"/>
              <w:jc w:val="center"/>
              <w:rPr>
                <w:rFonts w:eastAsia="Calibri"/>
                <w:b w:val="0"/>
                <w:bCs w:val="0"/>
              </w:rPr>
            </w:pPr>
            <w:r>
              <w:rPr>
                <w:rFonts w:eastAsia="Calibri"/>
                <w:lang w:val="en-US"/>
              </w:rPr>
              <w:lastRenderedPageBreak/>
              <w:t>1.</w:t>
            </w:r>
          </w:p>
        </w:tc>
        <w:tc>
          <w:tcPr>
            <w:tcW w:w="2632"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Domestic Cooperation</w:t>
            </w:r>
          </w:p>
        </w:tc>
        <w:tc>
          <w:tcPr>
            <w:tcW w:w="99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15</w:t>
            </w:r>
          </w:p>
        </w:tc>
        <w:tc>
          <w:tcPr>
            <w:tcW w:w="99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8</w:t>
            </w:r>
          </w:p>
        </w:tc>
        <w:tc>
          <w:tcPr>
            <w:tcW w:w="113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28</w:t>
            </w:r>
          </w:p>
        </w:tc>
        <w:tc>
          <w:tcPr>
            <w:tcW w:w="1311" w:type="dxa"/>
            <w:gridSpan w:val="2"/>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66</w:t>
            </w:r>
          </w:p>
        </w:tc>
      </w:tr>
      <w:tr w:rsidR="004C34B9" w:rsidTr="004C34B9">
        <w:tc>
          <w:tcPr>
            <w:cnfStyle w:val="001000000000" w:firstRow="0" w:lastRow="0" w:firstColumn="1" w:lastColumn="0" w:oddVBand="0" w:evenVBand="0" w:oddHBand="0" w:evenHBand="0" w:firstRowFirstColumn="0" w:firstRowLastColumn="0" w:lastRowFirstColumn="0" w:lastRowLastColumn="0"/>
            <w:tcW w:w="629"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Calibri"/>
                <w:b w:val="0"/>
                <w:bCs w:val="0"/>
              </w:rPr>
            </w:pPr>
            <w:r>
              <w:rPr>
                <w:rFonts w:eastAsia="Calibri"/>
                <w:lang w:val="en-US"/>
              </w:rPr>
              <w:t>2.</w:t>
            </w:r>
          </w:p>
        </w:tc>
        <w:tc>
          <w:tcPr>
            <w:tcW w:w="2632" w:type="dxa"/>
            <w:tcBorders>
              <w:top w:val="single" w:sz="8" w:space="0" w:color="4BACC6" w:themeColor="accent5"/>
              <w:bottom w:val="single" w:sz="8" w:space="0" w:color="4BACC6" w:themeColor="accent5"/>
            </w:tcBorders>
          </w:tcPr>
          <w:p w:rsidR="004C34B9" w:rsidRDefault="00340D8A">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International</w:t>
            </w:r>
            <w:r w:rsidR="00831371">
              <w:rPr>
                <w:rFonts w:eastAsia="Calibri"/>
                <w:lang w:val="en-US"/>
              </w:rPr>
              <w:t xml:space="preserve"> cooperation</w:t>
            </w:r>
          </w:p>
        </w:tc>
        <w:tc>
          <w:tcPr>
            <w:tcW w:w="992"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w:t>
            </w:r>
          </w:p>
        </w:tc>
        <w:tc>
          <w:tcPr>
            <w:tcW w:w="992"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w:t>
            </w:r>
          </w:p>
        </w:tc>
        <w:tc>
          <w:tcPr>
            <w:tcW w:w="113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w:t>
            </w:r>
          </w:p>
        </w:tc>
        <w:tc>
          <w:tcPr>
            <w:tcW w:w="1311" w:type="dxa"/>
            <w:gridSpan w:val="2"/>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6</w:t>
            </w:r>
          </w:p>
        </w:tc>
      </w:tr>
      <w:tr w:rsidR="004C34B9" w:rsidTr="004C34B9">
        <w:tc>
          <w:tcPr>
            <w:cnfStyle w:val="001000000000" w:firstRow="0" w:lastRow="0" w:firstColumn="1" w:lastColumn="0" w:oddVBand="0" w:evenVBand="0" w:oddHBand="0" w:evenHBand="0" w:firstRowFirstColumn="0" w:firstRowLastColumn="0" w:lastRowFirstColumn="0" w:lastRowLastColumn="0"/>
            <w:tcW w:w="629" w:type="dxa"/>
          </w:tcPr>
          <w:p w:rsidR="004C34B9" w:rsidRDefault="004C34B9">
            <w:pPr>
              <w:spacing w:after="0" w:line="240" w:lineRule="auto"/>
              <w:rPr>
                <w:rFonts w:eastAsia="Calibri"/>
                <w:bCs w:val="0"/>
                <w:lang w:val="en-US"/>
              </w:rPr>
            </w:pPr>
          </w:p>
        </w:tc>
        <w:tc>
          <w:tcPr>
            <w:tcW w:w="2632"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b/>
                <w:lang w:val="en-US"/>
              </w:rPr>
            </w:pPr>
            <w:r>
              <w:rPr>
                <w:rFonts w:eastAsia="Calibri"/>
                <w:b/>
                <w:lang w:val="en-US"/>
              </w:rPr>
              <w:t>TOTAL</w:t>
            </w:r>
          </w:p>
        </w:tc>
        <w:tc>
          <w:tcPr>
            <w:tcW w:w="99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17</w:t>
            </w:r>
          </w:p>
        </w:tc>
        <w:tc>
          <w:tcPr>
            <w:tcW w:w="992"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10</w:t>
            </w:r>
          </w:p>
        </w:tc>
        <w:tc>
          <w:tcPr>
            <w:tcW w:w="113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19</w:t>
            </w:r>
          </w:p>
        </w:tc>
        <w:tc>
          <w:tcPr>
            <w:tcW w:w="1311" w:type="dxa"/>
            <w:gridSpan w:val="2"/>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rPr>
            </w:pPr>
            <w:r>
              <w:rPr>
                <w:rFonts w:eastAsia="Calibri"/>
                <w:b/>
              </w:rPr>
              <w:t>72</w:t>
            </w:r>
          </w:p>
        </w:tc>
      </w:tr>
      <w:bookmarkEnd w:id="19"/>
    </w:tbl>
    <w:p w:rsidR="004C34B9" w:rsidRDefault="004C34B9">
      <w:pPr>
        <w:ind w:left="567"/>
        <w:rPr>
          <w:sz w:val="20"/>
          <w:szCs w:val="20"/>
        </w:rPr>
      </w:pPr>
    </w:p>
    <w:p w:rsidR="004C34B9" w:rsidRDefault="00831371">
      <w:pPr>
        <w:pStyle w:val="Heading2"/>
        <w:rPr>
          <w:szCs w:val="24"/>
          <w:lang w:eastAsia="id-ID"/>
        </w:rPr>
      </w:pPr>
      <w:bookmarkStart w:id="28" w:name="_Toc46745775"/>
      <w:r>
        <w:rPr>
          <w:szCs w:val="24"/>
          <w:lang w:eastAsia="id-ID"/>
        </w:rPr>
        <w:t>2.4 Undip FISIP Performance Achievements in 2018-2019</w:t>
      </w:r>
      <w:bookmarkEnd w:id="28"/>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The following</w:t>
      </w:r>
      <w:r w:rsidR="006971B2">
        <w:rPr>
          <w:rFonts w:ascii="Times New Roman" w:hAnsi="Times New Roman"/>
          <w:w w:val="100"/>
          <w:sz w:val="24"/>
          <w:lang w:val="en-US"/>
        </w:rPr>
        <w:t xml:space="preserve"> information</w:t>
      </w:r>
      <w:r>
        <w:rPr>
          <w:rFonts w:ascii="Times New Roman" w:hAnsi="Times New Roman"/>
          <w:w w:val="100"/>
          <w:sz w:val="24"/>
        </w:rPr>
        <w:t xml:space="preserve"> describes the conditions </w:t>
      </w:r>
      <w:r w:rsidR="006971B2">
        <w:rPr>
          <w:rFonts w:ascii="Times New Roman" w:hAnsi="Times New Roman"/>
          <w:w w:val="100"/>
          <w:sz w:val="24"/>
          <w:lang w:val="en-US"/>
        </w:rPr>
        <w:t>of</w:t>
      </w:r>
      <w:r>
        <w:rPr>
          <w:rFonts w:ascii="Times New Roman" w:hAnsi="Times New Roman"/>
          <w:w w:val="100"/>
          <w:sz w:val="24"/>
        </w:rPr>
        <w:t xml:space="preserve"> the performance achievements</w:t>
      </w:r>
      <w:r w:rsidR="006971B2">
        <w:rPr>
          <w:rFonts w:ascii="Times New Roman" w:hAnsi="Times New Roman"/>
          <w:w w:val="100"/>
          <w:sz w:val="24"/>
          <w:lang w:val="en-US"/>
        </w:rPr>
        <w:t xml:space="preserve"> development</w:t>
      </w:r>
      <w:r>
        <w:rPr>
          <w:rFonts w:ascii="Times New Roman" w:hAnsi="Times New Roman"/>
          <w:w w:val="100"/>
          <w:sz w:val="24"/>
        </w:rPr>
        <w:t xml:space="preserve"> of the Faculty of Social and Political Sciences (FISIP), </w:t>
      </w:r>
      <w:r>
        <w:rPr>
          <w:rFonts w:ascii="Times New Roman" w:hAnsi="Times New Roman"/>
          <w:w w:val="100"/>
          <w:sz w:val="24"/>
          <w:lang w:val="en-US"/>
        </w:rPr>
        <w:t>Universitas Diponegoro</w:t>
      </w:r>
      <w:r>
        <w:rPr>
          <w:rFonts w:ascii="Times New Roman" w:hAnsi="Times New Roman"/>
          <w:w w:val="100"/>
          <w:sz w:val="24"/>
        </w:rPr>
        <w:t xml:space="preserve"> (Undip) </w:t>
      </w:r>
      <w:r w:rsidR="006971B2">
        <w:rPr>
          <w:rFonts w:ascii="Times New Roman" w:hAnsi="Times New Roman"/>
          <w:w w:val="100"/>
          <w:sz w:val="24"/>
          <w:lang w:val="en-US"/>
        </w:rPr>
        <w:t>in the last</w:t>
      </w:r>
      <w:r>
        <w:rPr>
          <w:rFonts w:ascii="Times New Roman" w:hAnsi="Times New Roman"/>
          <w:w w:val="100"/>
          <w:sz w:val="24"/>
        </w:rPr>
        <w:t xml:space="preserve"> 2 (two) years (2018-2019), to provide a basis for determining strategic environmental analysis and formulation of FISIP </w:t>
      </w:r>
      <w:r w:rsidR="006971B2">
        <w:rPr>
          <w:rFonts w:ascii="Times New Roman" w:hAnsi="Times New Roman"/>
          <w:w w:val="100"/>
          <w:sz w:val="24"/>
        </w:rPr>
        <w:t xml:space="preserve">Undip </w:t>
      </w:r>
      <w:r>
        <w:rPr>
          <w:rFonts w:ascii="Times New Roman" w:hAnsi="Times New Roman"/>
          <w:w w:val="100"/>
          <w:sz w:val="24"/>
        </w:rPr>
        <w:t>strategic issues</w:t>
      </w:r>
      <w:r w:rsidR="006971B2">
        <w:rPr>
          <w:rFonts w:ascii="Times New Roman" w:hAnsi="Times New Roman"/>
          <w:w w:val="100"/>
          <w:sz w:val="24"/>
          <w:lang w:val="en-US"/>
        </w:rPr>
        <w:t xml:space="preserve"> in </w:t>
      </w:r>
      <w:r>
        <w:rPr>
          <w:rFonts w:ascii="Times New Roman" w:hAnsi="Times New Roman"/>
          <w:w w:val="100"/>
          <w:sz w:val="24"/>
        </w:rPr>
        <w:t>the next 5 (five) years (2020-2024).</w:t>
      </w:r>
    </w:p>
    <w:p w:rsidR="004C34B9" w:rsidRDefault="004C34B9">
      <w:pPr>
        <w:pStyle w:val="ContentRenstraParagraf"/>
        <w:spacing w:after="0"/>
        <w:ind w:left="0" w:firstLine="567"/>
        <w:rPr>
          <w:rFonts w:ascii="Times New Roman" w:hAnsi="Times New Roman"/>
          <w:w w:val="100"/>
          <w:sz w:val="24"/>
        </w:rPr>
      </w:pPr>
    </w:p>
    <w:p w:rsidR="004C34B9" w:rsidRDefault="00831371">
      <w:pPr>
        <w:pStyle w:val="ContentRenstraParagraf"/>
        <w:spacing w:after="0" w:line="240" w:lineRule="auto"/>
        <w:ind w:left="0" w:firstLine="0"/>
        <w:outlineLvl w:val="2"/>
        <w:rPr>
          <w:rFonts w:ascii="Times New Roman" w:hAnsi="Times New Roman"/>
          <w:b/>
          <w:w w:val="100"/>
          <w:sz w:val="24"/>
        </w:rPr>
      </w:pPr>
      <w:bookmarkStart w:id="29" w:name="_Toc46745776"/>
      <w:r>
        <w:rPr>
          <w:rFonts w:ascii="Times New Roman" w:hAnsi="Times New Roman"/>
          <w:b/>
          <w:w w:val="100"/>
          <w:sz w:val="24"/>
        </w:rPr>
        <w:t>2.4.1 Education and Student Affairs</w:t>
      </w:r>
      <w:bookmarkEnd w:id="29"/>
    </w:p>
    <w:p w:rsidR="004C34B9" w:rsidRDefault="004C34B9">
      <w:pPr>
        <w:pStyle w:val="ContentRenstraParagraf"/>
        <w:spacing w:after="0" w:line="240" w:lineRule="auto"/>
        <w:ind w:left="0" w:firstLine="0"/>
        <w:jc w:val="center"/>
        <w:rPr>
          <w:rFonts w:ascii="Times New Roman" w:hAnsi="Times New Roman"/>
          <w:b/>
          <w:w w:val="100"/>
          <w:sz w:val="24"/>
        </w:rPr>
      </w:pPr>
    </w:p>
    <w:p w:rsidR="004C34B9" w:rsidRDefault="00831371">
      <w:pPr>
        <w:pStyle w:val="Caption"/>
        <w:keepNext/>
        <w:spacing w:line="360" w:lineRule="auto"/>
        <w:ind w:firstLine="720"/>
        <w:rPr>
          <w:b w:val="0"/>
        </w:rPr>
      </w:pPr>
      <w:bookmarkStart w:id="30" w:name="_Toc42991791"/>
      <w:r>
        <w:rPr>
          <w:b w:val="0"/>
        </w:rPr>
        <w:t xml:space="preserve">The achievement of the academic and student affairs </w:t>
      </w:r>
      <w:r w:rsidR="005741F1">
        <w:rPr>
          <w:b w:val="0"/>
          <w:lang w:val="en-US"/>
        </w:rPr>
        <w:t xml:space="preserve">performance indicators </w:t>
      </w:r>
      <w:r>
        <w:rPr>
          <w:b w:val="0"/>
        </w:rPr>
        <w:t xml:space="preserve">of the Faculty of Social and Political Sciences </w:t>
      </w:r>
      <w:r w:rsidR="005741F1">
        <w:rPr>
          <w:b w:val="0"/>
          <w:lang w:val="en-US"/>
        </w:rPr>
        <w:t xml:space="preserve">in </w:t>
      </w:r>
      <w:r>
        <w:rPr>
          <w:b w:val="0"/>
        </w:rPr>
        <w:t>2018-2019 is shown in the table as follows:</w:t>
      </w:r>
    </w:p>
    <w:p w:rsidR="004C34B9" w:rsidRDefault="00831371">
      <w:pPr>
        <w:pStyle w:val="Caption"/>
        <w:keepNext/>
        <w:jc w:val="center"/>
      </w:pPr>
      <w:r>
        <w:t>Table 2.</w:t>
      </w:r>
      <w:r>
        <w:fldChar w:fldCharType="begin"/>
      </w:r>
      <w:r>
        <w:instrText xml:space="preserve"> SEQ Tabel_2. \* ARABIC </w:instrText>
      </w:r>
      <w:r>
        <w:fldChar w:fldCharType="separate"/>
      </w:r>
      <w:r>
        <w:t>9</w:t>
      </w:r>
      <w:r>
        <w:fldChar w:fldCharType="end"/>
      </w:r>
      <w:r>
        <w:t>. Achievement of Performance Indicators for Academic and Student Affairs, Faculty of Social and Political Sciences, 2018-2019</w:t>
      </w:r>
      <w:bookmarkEnd w:id="30"/>
    </w:p>
    <w:tbl>
      <w:tblPr>
        <w:tblStyle w:val="LightList-Accent5"/>
        <w:tblW w:w="8642" w:type="dxa"/>
        <w:tblLayout w:type="fixed"/>
        <w:tblLook w:val="04A0" w:firstRow="1" w:lastRow="0" w:firstColumn="1" w:lastColumn="0" w:noHBand="0" w:noVBand="1"/>
      </w:tblPr>
      <w:tblGrid>
        <w:gridCol w:w="421"/>
        <w:gridCol w:w="3118"/>
        <w:gridCol w:w="964"/>
        <w:gridCol w:w="595"/>
        <w:gridCol w:w="709"/>
        <w:gridCol w:w="709"/>
        <w:gridCol w:w="708"/>
        <w:gridCol w:w="709"/>
        <w:gridCol w:w="709"/>
      </w:tblGrid>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rsidR="004C34B9" w:rsidRDefault="00831371">
            <w:pPr>
              <w:spacing w:after="0" w:line="240" w:lineRule="auto"/>
              <w:jc w:val="center"/>
              <w:rPr>
                <w:rFonts w:eastAsia="Times New Roman"/>
                <w:b w:val="0"/>
                <w:color w:val="000000"/>
                <w:w w:val="80"/>
                <w:lang w:eastAsia="id-ID"/>
              </w:rPr>
            </w:pPr>
            <w:r>
              <w:rPr>
                <w:rFonts w:eastAsia="Times New Roman"/>
                <w:bCs w:val="0"/>
                <w:color w:val="000000"/>
                <w:w w:val="80"/>
                <w:lang w:eastAsia="id-ID"/>
              </w:rPr>
              <w:t>Performance Indicators</w:t>
            </w:r>
          </w:p>
        </w:tc>
        <w:tc>
          <w:tcPr>
            <w:tcW w:w="964"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w w:val="80"/>
                <w:lang w:eastAsia="id-ID"/>
              </w:rPr>
            </w:pPr>
            <w:r>
              <w:rPr>
                <w:rFonts w:eastAsia="Times New Roman"/>
                <w:bCs w:val="0"/>
                <w:color w:val="000000"/>
                <w:w w:val="80"/>
                <w:lang w:eastAsia="id-ID"/>
              </w:rPr>
              <w:t>Unit</w:t>
            </w:r>
          </w:p>
        </w:tc>
        <w:tc>
          <w:tcPr>
            <w:tcW w:w="2013" w:type="dxa"/>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w w:val="80"/>
                <w:lang w:eastAsia="id-ID"/>
              </w:rPr>
            </w:pPr>
            <w:r>
              <w:rPr>
                <w:rFonts w:eastAsia="Times New Roman"/>
                <w:bCs w:val="0"/>
                <w:color w:val="000000"/>
                <w:w w:val="80"/>
                <w:lang w:eastAsia="id-ID"/>
              </w:rPr>
              <w:t>2018</w:t>
            </w:r>
          </w:p>
        </w:tc>
        <w:tc>
          <w:tcPr>
            <w:tcW w:w="2126" w:type="dxa"/>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w w:val="80"/>
                <w:lang w:eastAsia="id-ID"/>
              </w:rPr>
            </w:pPr>
            <w:r>
              <w:rPr>
                <w:rFonts w:eastAsia="Times New Roman"/>
                <w:bCs w:val="0"/>
                <w:color w:val="000000"/>
                <w:w w:val="80"/>
                <w:lang w:eastAsia="id-ID"/>
              </w:rPr>
              <w:t>2019</w:t>
            </w:r>
          </w:p>
        </w:tc>
      </w:tr>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3539" w:type="dxa"/>
            <w:gridSpan w:val="2"/>
            <w:vMerge/>
          </w:tcPr>
          <w:p w:rsidR="004C34B9" w:rsidRDefault="004C34B9">
            <w:pPr>
              <w:spacing w:after="0" w:line="240" w:lineRule="auto"/>
              <w:rPr>
                <w:rFonts w:eastAsia="Times New Roman"/>
                <w:color w:val="000000"/>
                <w:w w:val="80"/>
                <w:sz w:val="16"/>
                <w:szCs w:val="16"/>
                <w:lang w:eastAsia="id-ID"/>
              </w:rPr>
            </w:pPr>
          </w:p>
        </w:tc>
        <w:tc>
          <w:tcPr>
            <w:tcW w:w="964" w:type="dxa"/>
            <w:vMerge/>
          </w:tcPr>
          <w:p w:rsidR="004C34B9" w:rsidRDefault="004C34B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p>
        </w:tc>
        <w:tc>
          <w:tcPr>
            <w:tcW w:w="595"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Target</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Realization</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Performance</w:t>
            </w:r>
          </w:p>
        </w:tc>
        <w:tc>
          <w:tcPr>
            <w:tcW w:w="708"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Target</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Realization</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Performance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w:t>
            </w:r>
          </w:p>
        </w:tc>
        <w:tc>
          <w:tcPr>
            <w:tcW w:w="3118" w:type="dxa"/>
            <w:tcBorders>
              <w:top w:val="single" w:sz="8" w:space="0" w:color="4BACC6" w:themeColor="accent5"/>
              <w:bottom w:val="single" w:sz="8" w:space="0" w:color="4BACC6" w:themeColor="accent5"/>
            </w:tcBorders>
          </w:tcPr>
          <w:p w:rsidR="004C34B9" w:rsidRPr="005741F1"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val="en-US" w:eastAsia="id-ID"/>
              </w:rPr>
            </w:pPr>
            <w:r>
              <w:rPr>
                <w:rFonts w:eastAsia="Times New Roman"/>
                <w:color w:val="000000"/>
                <w:w w:val="80"/>
                <w:sz w:val="20"/>
                <w:szCs w:val="20"/>
                <w:lang w:eastAsia="id-ID"/>
              </w:rPr>
              <w:t xml:space="preserve">Number of study programs </w:t>
            </w:r>
            <w:r w:rsidR="005741F1">
              <w:rPr>
                <w:rFonts w:eastAsia="Times New Roman"/>
                <w:color w:val="000000"/>
                <w:w w:val="80"/>
                <w:sz w:val="20"/>
                <w:szCs w:val="20"/>
                <w:lang w:val="en-US" w:eastAsia="id-ID"/>
              </w:rPr>
              <w:t>with Excellent accreditation</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2</w:t>
            </w:r>
          </w:p>
        </w:tc>
        <w:tc>
          <w:tcPr>
            <w:tcW w:w="3118" w:type="dxa"/>
          </w:tcPr>
          <w:p w:rsidR="004C34B9" w:rsidRPr="005741F1"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val="en-US" w:eastAsia="id-ID"/>
              </w:rPr>
            </w:pPr>
            <w:r>
              <w:rPr>
                <w:rFonts w:eastAsia="Times New Roman"/>
                <w:color w:val="000000"/>
                <w:w w:val="80"/>
                <w:sz w:val="20"/>
                <w:szCs w:val="20"/>
                <w:lang w:eastAsia="id-ID"/>
              </w:rPr>
              <w:t>The number of study programs</w:t>
            </w:r>
            <w:r w:rsidR="005741F1">
              <w:rPr>
                <w:rFonts w:eastAsia="Times New Roman"/>
                <w:color w:val="000000"/>
                <w:w w:val="80"/>
                <w:sz w:val="20"/>
                <w:szCs w:val="20"/>
                <w:lang w:val="en-US" w:eastAsia="id-ID"/>
              </w:rPr>
              <w:t xml:space="preserve"> with international accreditation</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3</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Number of study programs that offer international programs</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4</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The number of student creativity program (PKM) proposals funded from the allocation of proposals</w:t>
            </w:r>
            <w:r w:rsidR="005741F1">
              <w:rPr>
                <w:rFonts w:eastAsia="Times New Roman"/>
                <w:color w:val="000000"/>
                <w:w w:val="80"/>
                <w:sz w:val="20"/>
                <w:szCs w:val="20"/>
                <w:lang w:val="en-US" w:eastAsia="id-ID"/>
              </w:rPr>
              <w:t xml:space="preserve"> submissions</w:t>
            </w:r>
            <w:r>
              <w:rPr>
                <w:rFonts w:eastAsia="Times New Roman"/>
                <w:color w:val="000000"/>
                <w:w w:val="80"/>
                <w:sz w:val="20"/>
                <w:szCs w:val="20"/>
                <w:lang w:eastAsia="id-ID"/>
              </w:rPr>
              <w:t xml:space="preserve"> by the Directorate</w:t>
            </w:r>
            <w:r w:rsidR="00503DF6">
              <w:rPr>
                <w:rFonts w:eastAsia="Times New Roman"/>
                <w:color w:val="000000"/>
                <w:w w:val="80"/>
                <w:sz w:val="20"/>
                <w:szCs w:val="20"/>
                <w:lang w:val="en-US" w:eastAsia="id-ID"/>
              </w:rPr>
              <w:t>-General</w:t>
            </w:r>
            <w:r>
              <w:rPr>
                <w:rFonts w:eastAsia="Times New Roman"/>
                <w:color w:val="000000"/>
                <w:w w:val="80"/>
                <w:sz w:val="20"/>
                <w:szCs w:val="20"/>
                <w:lang w:eastAsia="id-ID"/>
              </w:rPr>
              <w:t xml:space="preserve"> of Higher Education</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5</w:t>
            </w:r>
          </w:p>
        </w:tc>
        <w:tc>
          <w:tcPr>
            <w:tcW w:w="3118" w:type="dxa"/>
            <w:tcBorders>
              <w:top w:val="single" w:sz="8" w:space="0" w:color="4BACC6" w:themeColor="accent5"/>
              <w:bottom w:val="single" w:sz="8" w:space="0" w:color="4BACC6" w:themeColor="accent5"/>
            </w:tcBorders>
          </w:tcPr>
          <w:p w:rsidR="004C34B9" w:rsidRPr="00503DF6"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val="en-US" w:eastAsia="id-ID"/>
              </w:rPr>
            </w:pPr>
            <w:r>
              <w:rPr>
                <w:rFonts w:eastAsia="Times New Roman"/>
                <w:color w:val="000000"/>
                <w:w w:val="80"/>
                <w:sz w:val="20"/>
                <w:szCs w:val="20"/>
                <w:lang w:eastAsia="id-ID"/>
              </w:rPr>
              <w:t>The number of student achievements as the first winner at the national</w:t>
            </w:r>
            <w:r w:rsidR="00503DF6">
              <w:rPr>
                <w:rFonts w:eastAsia="Times New Roman"/>
                <w:color w:val="000000"/>
                <w:w w:val="80"/>
                <w:sz w:val="20"/>
                <w:szCs w:val="20"/>
                <w:lang w:val="en-US" w:eastAsia="id-ID"/>
              </w:rPr>
              <w:t xml:space="preserve"> competition</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achievements / year</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13</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260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6</w:t>
            </w:r>
          </w:p>
        </w:tc>
        <w:tc>
          <w:tcPr>
            <w:tcW w:w="3118" w:type="dxa"/>
          </w:tcPr>
          <w:p w:rsidR="004C34B9" w:rsidRPr="00503DF6"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val="en-US" w:eastAsia="id-ID"/>
              </w:rPr>
            </w:pPr>
            <w:r>
              <w:rPr>
                <w:rFonts w:eastAsia="Times New Roman"/>
                <w:color w:val="000000"/>
                <w:w w:val="80"/>
                <w:sz w:val="20"/>
                <w:szCs w:val="20"/>
                <w:lang w:eastAsia="id-ID"/>
              </w:rPr>
              <w:t xml:space="preserve">The number of </w:t>
            </w:r>
            <w:r w:rsidR="005741F1">
              <w:rPr>
                <w:rFonts w:eastAsia="Times New Roman"/>
                <w:color w:val="000000"/>
                <w:w w:val="80"/>
                <w:sz w:val="20"/>
                <w:szCs w:val="20"/>
                <w:lang w:val="en-US" w:eastAsia="id-ID"/>
              </w:rPr>
              <w:t xml:space="preserve">student </w:t>
            </w:r>
            <w:r>
              <w:rPr>
                <w:rFonts w:eastAsia="Times New Roman"/>
                <w:color w:val="000000"/>
                <w:w w:val="80"/>
                <w:sz w:val="20"/>
                <w:szCs w:val="20"/>
                <w:lang w:eastAsia="id-ID"/>
              </w:rPr>
              <w:t xml:space="preserve">achievements </w:t>
            </w:r>
            <w:r w:rsidR="005741F1">
              <w:rPr>
                <w:rFonts w:eastAsia="Times New Roman"/>
                <w:color w:val="000000"/>
                <w:w w:val="80"/>
                <w:sz w:val="20"/>
                <w:szCs w:val="20"/>
                <w:lang w:val="en-US" w:eastAsia="id-ID"/>
              </w:rPr>
              <w:t>as the first winner</w:t>
            </w:r>
            <w:r>
              <w:rPr>
                <w:rFonts w:eastAsia="Times New Roman"/>
                <w:color w:val="000000"/>
                <w:w w:val="80"/>
                <w:sz w:val="20"/>
                <w:szCs w:val="20"/>
                <w:lang w:eastAsia="id-ID"/>
              </w:rPr>
              <w:t xml:space="preserve"> at the international </w:t>
            </w:r>
            <w:r w:rsidR="00503DF6">
              <w:rPr>
                <w:rFonts w:eastAsia="Times New Roman"/>
                <w:color w:val="000000"/>
                <w:w w:val="80"/>
                <w:sz w:val="20"/>
                <w:szCs w:val="20"/>
                <w:lang w:val="en-US" w:eastAsia="id-ID"/>
              </w:rPr>
              <w:t>competition</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achievements / year</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7</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Number of international students</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person / year</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214.29</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8</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Number of educational collaborations with other universities</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cooperation</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64</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lastRenderedPageBreak/>
              <w:t>9</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Number of online courses</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courses</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10</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Number of Professors</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11</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 xml:space="preserve">Number of </w:t>
            </w:r>
            <w:r w:rsidR="005741F1">
              <w:rPr>
                <w:rFonts w:eastAsia="Times New Roman"/>
                <w:color w:val="000000"/>
                <w:w w:val="80"/>
                <w:sz w:val="20"/>
                <w:szCs w:val="20"/>
                <w:lang w:val="en-US" w:eastAsia="id-ID"/>
              </w:rPr>
              <w:t>Associate Profesor</w:t>
            </w:r>
            <w:r>
              <w:rPr>
                <w:rFonts w:eastAsia="Times New Roman"/>
                <w:color w:val="000000"/>
                <w:w w:val="80"/>
                <w:sz w:val="20"/>
                <w:szCs w:val="20"/>
                <w:lang w:eastAsia="id-ID"/>
              </w:rPr>
              <w:t xml:space="preserve"> (with doctoral </w:t>
            </w:r>
            <w:r w:rsidR="005741F1">
              <w:rPr>
                <w:rFonts w:eastAsia="Times New Roman"/>
                <w:color w:val="000000"/>
                <w:w w:val="80"/>
                <w:sz w:val="20"/>
                <w:szCs w:val="20"/>
                <w:lang w:val="en-US" w:eastAsia="id-ID"/>
              </w:rPr>
              <w:t>qualification</w:t>
            </w:r>
            <w:r>
              <w:rPr>
                <w:rFonts w:eastAsia="Times New Roman"/>
                <w:color w:val="000000"/>
                <w:w w:val="80"/>
                <w:sz w:val="20"/>
                <w:szCs w:val="20"/>
                <w:lang w:eastAsia="id-ID"/>
              </w:rPr>
              <w:t>)</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29</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48.28</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18</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285.71</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12</w:t>
            </w:r>
          </w:p>
        </w:tc>
        <w:tc>
          <w:tcPr>
            <w:tcW w:w="3118" w:type="dxa"/>
          </w:tcPr>
          <w:p w:rsidR="004C34B9" w:rsidRPr="005741F1"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val="en-US" w:eastAsia="id-ID"/>
              </w:rPr>
            </w:pPr>
            <w:r>
              <w:rPr>
                <w:rFonts w:eastAsia="Times New Roman"/>
                <w:color w:val="000000"/>
                <w:w w:val="80"/>
                <w:sz w:val="20"/>
                <w:szCs w:val="20"/>
                <w:lang w:eastAsia="id-ID"/>
              </w:rPr>
              <w:t xml:space="preserve">The number of lecturers </w:t>
            </w:r>
            <w:r w:rsidR="005741F1">
              <w:rPr>
                <w:rFonts w:eastAsia="Times New Roman"/>
                <w:color w:val="000000"/>
                <w:w w:val="80"/>
                <w:sz w:val="20"/>
                <w:szCs w:val="20"/>
                <w:lang w:val="en-US" w:eastAsia="id-ID"/>
              </w:rPr>
              <w:t>with Doctoral qualification</w:t>
            </w:r>
            <w:r w:rsidR="00294FA7">
              <w:rPr>
                <w:rFonts w:eastAsia="Times New Roman"/>
                <w:color w:val="000000"/>
                <w:w w:val="80"/>
                <w:sz w:val="20"/>
                <w:szCs w:val="20"/>
                <w:lang w:val="en-US" w:eastAsia="id-ID"/>
              </w:rPr>
              <w:t>s</w:t>
            </w:r>
            <w:r w:rsidR="005741F1">
              <w:rPr>
                <w:rFonts w:eastAsia="Times New Roman"/>
                <w:color w:val="000000"/>
                <w:w w:val="80"/>
                <w:sz w:val="20"/>
                <w:szCs w:val="20"/>
                <w:lang w:val="en-US" w:eastAsia="id-ID"/>
              </w:rPr>
              <w:t xml:space="preserve"> (S3)</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37</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84.09</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37</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881</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13</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 xml:space="preserve">Percentage of lecturer performance achievement </w:t>
            </w:r>
            <w:r w:rsidR="005741F1">
              <w:rPr>
                <w:rFonts w:eastAsia="Times New Roman"/>
                <w:color w:val="000000"/>
                <w:w w:val="80"/>
                <w:sz w:val="20"/>
                <w:szCs w:val="20"/>
                <w:lang w:val="en-US" w:eastAsia="id-ID"/>
              </w:rPr>
              <w:t xml:space="preserve">of </w:t>
            </w:r>
            <w:r>
              <w:rPr>
                <w:rFonts w:eastAsia="Times New Roman"/>
                <w:color w:val="000000"/>
                <w:w w:val="80"/>
                <w:sz w:val="20"/>
                <w:szCs w:val="20"/>
                <w:lang w:eastAsia="id-ID"/>
              </w:rPr>
              <w:t>16 credits (according to composition)</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9.8</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39.2</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40</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14</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The ratio of the number of lecturers to the number of students</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ratio</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1:30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1:23</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92.22</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1; 27 </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1; 29 </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1; 29 </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a</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The number of lecturers who make textbooks / texts</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person</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44</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47</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106.82</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27</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26.47</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b</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Number of textbooks / texts / monographs</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book</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96.45</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68.57</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c</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Percentage of students involved in student organizations</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29</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116</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30</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d</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The number of student entrepreneurial activities funded by national</w:t>
            </w:r>
            <w:r w:rsidR="005741F1">
              <w:rPr>
                <w:rFonts w:eastAsia="Times New Roman"/>
                <w:w w:val="80"/>
                <w:sz w:val="20"/>
                <w:szCs w:val="20"/>
                <w:lang w:eastAsia="id-ID"/>
              </w:rPr>
              <w:t>/</w:t>
            </w:r>
            <w:r>
              <w:rPr>
                <w:rFonts w:eastAsia="Times New Roman"/>
                <w:w w:val="80"/>
                <w:sz w:val="20"/>
                <w:szCs w:val="20"/>
                <w:lang w:eastAsia="id-ID"/>
              </w:rPr>
              <w:t>internal Undip funding / other parties</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activities</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14.29</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e</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The number of students involved in PKM activities</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person</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440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389</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88.41</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150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207</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138</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f</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The number of students who are interning in companies / industries / agencies</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person / year</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500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888</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177.6</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500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313</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63</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g</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The total number of students receiving scholarships</w:t>
            </w:r>
            <w:r w:rsidR="005741F1">
              <w:rPr>
                <w:rFonts w:eastAsia="Times New Roman"/>
                <w:w w:val="80"/>
                <w:sz w:val="20"/>
                <w:szCs w:val="20"/>
                <w:lang w:eastAsia="id-ID"/>
              </w:rPr>
              <w:t>/</w:t>
            </w:r>
            <w:r>
              <w:rPr>
                <w:rFonts w:eastAsia="Times New Roman"/>
                <w:w w:val="80"/>
                <w:sz w:val="20"/>
                <w:szCs w:val="20"/>
                <w:lang w:eastAsia="id-ID"/>
              </w:rPr>
              <w:t>tuition assistance</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person</w:t>
            </w:r>
            <w:r w:rsidR="005741F1">
              <w:rPr>
                <w:rFonts w:eastAsia="Times New Roman"/>
                <w:w w:val="80"/>
                <w:sz w:val="20"/>
                <w:szCs w:val="20"/>
                <w:lang w:eastAsia="id-ID"/>
              </w:rPr>
              <w:t>/</w:t>
            </w:r>
            <w:r>
              <w:rPr>
                <w:rFonts w:eastAsia="Times New Roman"/>
                <w:w w:val="80"/>
                <w:sz w:val="20"/>
                <w:szCs w:val="20"/>
                <w:lang w:eastAsia="id-ID"/>
              </w:rPr>
              <w:t>year</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650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515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79.23</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500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426</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85</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h</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Percentage of students who have TOEFL&gt; 500</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220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13</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108</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i</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The number of S1, S2, S3, Profession, Specialist, and Vocational study programs</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program</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j</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The number of lecturers involved as speakers in national seminars</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person</w:t>
            </w:r>
            <w:r w:rsidR="005741F1">
              <w:rPr>
                <w:rFonts w:eastAsia="Times New Roman"/>
                <w:w w:val="80"/>
                <w:sz w:val="20"/>
                <w:szCs w:val="20"/>
                <w:lang w:eastAsia="id-ID"/>
              </w:rPr>
              <w:t>/</w:t>
            </w:r>
            <w:r>
              <w:rPr>
                <w:rFonts w:eastAsia="Times New Roman"/>
                <w:w w:val="80"/>
                <w:sz w:val="20"/>
                <w:szCs w:val="20"/>
                <w:lang w:eastAsia="id-ID"/>
              </w:rPr>
              <w:t>year</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104</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k</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The number of lecturers involved as presenters in international seminars</w:t>
            </w:r>
          </w:p>
        </w:tc>
        <w:tc>
          <w:tcPr>
            <w:tcW w:w="964"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person</w:t>
            </w:r>
            <w:r w:rsidR="005741F1">
              <w:rPr>
                <w:rFonts w:eastAsia="Times New Roman"/>
                <w:w w:val="80"/>
                <w:sz w:val="20"/>
                <w:szCs w:val="20"/>
                <w:lang w:eastAsia="id-ID"/>
              </w:rPr>
              <w:t>/</w:t>
            </w:r>
            <w:r>
              <w:rPr>
                <w:rFonts w:eastAsia="Times New Roman"/>
                <w:w w:val="80"/>
                <w:sz w:val="20"/>
                <w:szCs w:val="20"/>
                <w:lang w:eastAsia="id-ID"/>
              </w:rPr>
              <w:t>year</w:t>
            </w:r>
          </w:p>
        </w:tc>
        <w:tc>
          <w:tcPr>
            <w:tcW w:w="595"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78</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312</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l</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Number of citations</w:t>
            </w:r>
          </w:p>
        </w:tc>
        <w:tc>
          <w:tcPr>
            <w:tcW w:w="964"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publication / year</w:t>
            </w:r>
          </w:p>
        </w:tc>
        <w:tc>
          <w:tcPr>
            <w:tcW w:w="595"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28</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37.33</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1719</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3,438</w:t>
            </w:r>
          </w:p>
        </w:tc>
      </w:tr>
    </w:tbl>
    <w:p w:rsidR="004C34B9" w:rsidRDefault="00831371">
      <w:pPr>
        <w:pStyle w:val="ContentRenstraParagraf"/>
        <w:spacing w:after="0" w:line="240" w:lineRule="auto"/>
        <w:ind w:left="0" w:firstLine="0"/>
        <w:jc w:val="left"/>
        <w:rPr>
          <w:rFonts w:ascii="Times New Roman" w:hAnsi="Times New Roman"/>
          <w:bCs/>
          <w:w w:val="100"/>
          <w:szCs w:val="20"/>
        </w:rPr>
      </w:pPr>
      <w:r>
        <w:rPr>
          <w:rFonts w:ascii="Times New Roman" w:hAnsi="Times New Roman"/>
          <w:bCs/>
          <w:w w:val="100"/>
          <w:szCs w:val="20"/>
        </w:rPr>
        <w:t>Source: Cakradipa Undip, 2018-2019</w:t>
      </w:r>
    </w:p>
    <w:p w:rsidR="004C34B9" w:rsidRDefault="004C34B9">
      <w:pPr>
        <w:pStyle w:val="ContentRenstraParagraf"/>
        <w:spacing w:after="0"/>
        <w:ind w:left="0" w:firstLine="0"/>
        <w:rPr>
          <w:rFonts w:ascii="Times New Roman" w:hAnsi="Times New Roman"/>
          <w:w w:val="100"/>
          <w:sz w:val="24"/>
          <w:lang w:val="en-US"/>
        </w:rPr>
      </w:pP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Based on the data in Table 2.1. It is known that the achievements of FISIP Undip 2018-2019 in the Academic and Student Affairs Fields, for s</w:t>
      </w:r>
      <w:r w:rsidR="00503DF6">
        <w:rPr>
          <w:rFonts w:ascii="Times New Roman" w:hAnsi="Times New Roman"/>
          <w:w w:val="100"/>
          <w:sz w:val="24"/>
          <w:lang w:val="en-US"/>
        </w:rPr>
        <w:t>everal</w:t>
      </w:r>
      <w:r>
        <w:rPr>
          <w:rFonts w:ascii="Times New Roman" w:hAnsi="Times New Roman"/>
          <w:w w:val="100"/>
          <w:sz w:val="24"/>
        </w:rPr>
        <w:t xml:space="preserve"> IKU items (12 items) are said to be good, such as those related to:</w:t>
      </w:r>
    </w:p>
    <w:p w:rsidR="004C34B9" w:rsidRDefault="00831371">
      <w:pPr>
        <w:pStyle w:val="ContentRenstraParagraf"/>
        <w:numPr>
          <w:ilvl w:val="0"/>
          <w:numId w:val="9"/>
        </w:numPr>
        <w:spacing w:after="0"/>
        <w:ind w:left="567" w:hanging="567"/>
        <w:rPr>
          <w:rFonts w:ascii="Times New Roman" w:hAnsi="Times New Roman"/>
          <w:w w:val="100"/>
          <w:sz w:val="24"/>
        </w:rPr>
      </w:pPr>
      <w:r>
        <w:rPr>
          <w:rFonts w:ascii="Times New Roman" w:hAnsi="Times New Roman"/>
          <w:w w:val="100"/>
          <w:sz w:val="24"/>
        </w:rPr>
        <w:t>The number of study programs</w:t>
      </w:r>
      <w:r w:rsidR="00503DF6">
        <w:rPr>
          <w:rFonts w:ascii="Times New Roman" w:hAnsi="Times New Roman"/>
          <w:w w:val="100"/>
          <w:sz w:val="24"/>
          <w:lang w:val="en-US"/>
        </w:rPr>
        <w:t xml:space="preserve"> with Excellent accreditation</w:t>
      </w:r>
      <w:r>
        <w:rPr>
          <w:rFonts w:ascii="Times New Roman" w:hAnsi="Times New Roman"/>
          <w:w w:val="100"/>
          <w:sz w:val="24"/>
        </w:rPr>
        <w:t xml:space="preserve"> has reached 100% in 2018 and 80% in 2019.</w:t>
      </w:r>
    </w:p>
    <w:p w:rsidR="004C34B9" w:rsidRDefault="00831371">
      <w:pPr>
        <w:pStyle w:val="ContentRenstraParagraf"/>
        <w:numPr>
          <w:ilvl w:val="0"/>
          <w:numId w:val="9"/>
        </w:numPr>
        <w:spacing w:after="0"/>
        <w:ind w:left="567" w:hanging="567"/>
        <w:rPr>
          <w:rFonts w:ascii="Times New Roman" w:hAnsi="Times New Roman"/>
          <w:w w:val="100"/>
          <w:sz w:val="24"/>
        </w:rPr>
      </w:pPr>
      <w:r>
        <w:rPr>
          <w:rFonts w:ascii="Times New Roman" w:hAnsi="Times New Roman"/>
          <w:w w:val="100"/>
          <w:sz w:val="24"/>
        </w:rPr>
        <w:t xml:space="preserve">The number of study programs </w:t>
      </w:r>
      <w:r w:rsidR="00503DF6">
        <w:rPr>
          <w:rFonts w:ascii="Times New Roman" w:hAnsi="Times New Roman"/>
          <w:w w:val="100"/>
          <w:sz w:val="24"/>
          <w:lang w:val="en-US"/>
        </w:rPr>
        <w:t xml:space="preserve">that </w:t>
      </w:r>
      <w:r>
        <w:rPr>
          <w:rFonts w:ascii="Times New Roman" w:hAnsi="Times New Roman"/>
          <w:w w:val="100"/>
          <w:sz w:val="24"/>
        </w:rPr>
        <w:t>offer international programs has reached 400% in 2018 and 200% in 2019.</w:t>
      </w:r>
    </w:p>
    <w:p w:rsidR="004C34B9" w:rsidRDefault="00831371">
      <w:pPr>
        <w:pStyle w:val="ContentRenstraParagraf"/>
        <w:numPr>
          <w:ilvl w:val="0"/>
          <w:numId w:val="9"/>
        </w:numPr>
        <w:spacing w:after="0"/>
        <w:ind w:left="567" w:hanging="567"/>
        <w:rPr>
          <w:rFonts w:ascii="Times New Roman" w:hAnsi="Times New Roman"/>
          <w:i/>
          <w:iCs/>
          <w:w w:val="100"/>
          <w:sz w:val="24"/>
        </w:rPr>
      </w:pPr>
      <w:r>
        <w:rPr>
          <w:rFonts w:ascii="Times New Roman" w:hAnsi="Times New Roman"/>
          <w:i/>
          <w:iCs/>
          <w:w w:val="100"/>
          <w:sz w:val="24"/>
        </w:rPr>
        <w:lastRenderedPageBreak/>
        <w:t>The number of student creativity program (PKM) proposals funded from the allocation of proposals</w:t>
      </w:r>
      <w:r w:rsidR="00503DF6">
        <w:rPr>
          <w:rFonts w:ascii="Times New Roman" w:hAnsi="Times New Roman"/>
          <w:i/>
          <w:iCs/>
          <w:w w:val="100"/>
          <w:sz w:val="24"/>
          <w:lang w:val="en-US"/>
        </w:rPr>
        <w:t xml:space="preserve"> submissions</w:t>
      </w:r>
      <w:r>
        <w:rPr>
          <w:rFonts w:ascii="Times New Roman" w:hAnsi="Times New Roman"/>
          <w:i/>
          <w:iCs/>
          <w:w w:val="100"/>
          <w:sz w:val="24"/>
        </w:rPr>
        <w:t xml:space="preserve"> by the</w:t>
      </w:r>
      <w:r w:rsidR="00503DF6">
        <w:rPr>
          <w:rFonts w:ascii="Times New Roman" w:hAnsi="Times New Roman"/>
          <w:i/>
          <w:iCs/>
          <w:w w:val="100"/>
          <w:sz w:val="24"/>
          <w:lang w:val="en-US"/>
        </w:rPr>
        <w:t xml:space="preserve"> Directorate-General of</w:t>
      </w:r>
      <w:r>
        <w:rPr>
          <w:rFonts w:ascii="Times New Roman" w:hAnsi="Times New Roman"/>
          <w:i/>
          <w:iCs/>
          <w:w w:val="100"/>
          <w:sz w:val="24"/>
        </w:rPr>
        <w:t xml:space="preserve"> Higher Education, although in 2018 was still low (0%), in 2019 it reached the target of 100%.</w:t>
      </w:r>
    </w:p>
    <w:p w:rsidR="004C34B9" w:rsidRDefault="00831371">
      <w:pPr>
        <w:pStyle w:val="ContentRenstraParagraf"/>
        <w:numPr>
          <w:ilvl w:val="0"/>
          <w:numId w:val="9"/>
        </w:numPr>
        <w:spacing w:after="0"/>
        <w:ind w:left="567" w:hanging="567"/>
        <w:rPr>
          <w:rFonts w:ascii="Times New Roman" w:hAnsi="Times New Roman"/>
          <w:w w:val="100"/>
          <w:sz w:val="24"/>
        </w:rPr>
      </w:pPr>
      <w:r>
        <w:rPr>
          <w:rFonts w:ascii="Times New Roman" w:hAnsi="Times New Roman"/>
          <w:w w:val="100"/>
          <w:sz w:val="24"/>
        </w:rPr>
        <w:t>The number of</w:t>
      </w:r>
      <w:r w:rsidR="00503DF6">
        <w:rPr>
          <w:rFonts w:ascii="Times New Roman" w:hAnsi="Times New Roman"/>
          <w:w w:val="100"/>
          <w:sz w:val="24"/>
          <w:lang w:val="en-US"/>
        </w:rPr>
        <w:t xml:space="preserve"> student</w:t>
      </w:r>
      <w:r>
        <w:rPr>
          <w:rFonts w:ascii="Times New Roman" w:hAnsi="Times New Roman"/>
          <w:w w:val="100"/>
          <w:sz w:val="24"/>
        </w:rPr>
        <w:t xml:space="preserve"> achievements </w:t>
      </w:r>
      <w:r w:rsidR="00503DF6">
        <w:rPr>
          <w:rFonts w:ascii="Times New Roman" w:hAnsi="Times New Roman"/>
          <w:w w:val="100"/>
          <w:sz w:val="24"/>
          <w:lang w:val="en-US"/>
        </w:rPr>
        <w:t>as the first winner</w:t>
      </w:r>
      <w:r>
        <w:rPr>
          <w:rFonts w:ascii="Times New Roman" w:hAnsi="Times New Roman"/>
          <w:w w:val="100"/>
          <w:sz w:val="24"/>
        </w:rPr>
        <w:t xml:space="preserve"> at </w:t>
      </w:r>
      <w:r w:rsidR="00503DF6">
        <w:rPr>
          <w:rFonts w:ascii="Times New Roman" w:hAnsi="Times New Roman"/>
          <w:w w:val="100"/>
          <w:sz w:val="24"/>
        </w:rPr>
        <w:t xml:space="preserve">a </w:t>
      </w:r>
      <w:r>
        <w:rPr>
          <w:rFonts w:ascii="Times New Roman" w:hAnsi="Times New Roman"/>
          <w:w w:val="100"/>
          <w:sz w:val="24"/>
        </w:rPr>
        <w:t xml:space="preserve">national </w:t>
      </w:r>
      <w:r w:rsidR="00503DF6">
        <w:rPr>
          <w:rFonts w:ascii="Times New Roman" w:hAnsi="Times New Roman"/>
          <w:w w:val="100"/>
          <w:sz w:val="24"/>
          <w:lang w:val="en-US"/>
        </w:rPr>
        <w:t>competition</w:t>
      </w:r>
      <w:r>
        <w:rPr>
          <w:rFonts w:ascii="Times New Roman" w:hAnsi="Times New Roman"/>
          <w:w w:val="100"/>
          <w:sz w:val="24"/>
        </w:rPr>
        <w:t xml:space="preserve"> has reached 120% in 2018 and 260% in 2019.</w:t>
      </w:r>
    </w:p>
    <w:p w:rsidR="004C34B9" w:rsidRDefault="00831371">
      <w:pPr>
        <w:pStyle w:val="ContentRenstraParagraf"/>
        <w:numPr>
          <w:ilvl w:val="0"/>
          <w:numId w:val="9"/>
        </w:numPr>
        <w:spacing w:after="0"/>
        <w:ind w:left="567" w:hanging="567"/>
        <w:rPr>
          <w:rFonts w:ascii="Times New Roman" w:hAnsi="Times New Roman"/>
          <w:i/>
          <w:iCs/>
          <w:w w:val="100"/>
          <w:sz w:val="24"/>
        </w:rPr>
      </w:pPr>
      <w:r>
        <w:rPr>
          <w:rFonts w:ascii="Times New Roman" w:hAnsi="Times New Roman"/>
          <w:i/>
          <w:iCs/>
          <w:w w:val="100"/>
          <w:sz w:val="24"/>
        </w:rPr>
        <w:t xml:space="preserve">The number of achievements of students who won first place at the international level, although it is known that 2018 has not reached the target (0%), in 2019 it has reached 400%. </w:t>
      </w:r>
    </w:p>
    <w:p w:rsidR="004C34B9" w:rsidRDefault="00831371">
      <w:pPr>
        <w:pStyle w:val="ContentRenstraParagraf"/>
        <w:numPr>
          <w:ilvl w:val="0"/>
          <w:numId w:val="9"/>
        </w:numPr>
        <w:spacing w:after="0"/>
        <w:ind w:left="567" w:hanging="567"/>
        <w:rPr>
          <w:rFonts w:ascii="Times New Roman" w:hAnsi="Times New Roman"/>
          <w:i/>
          <w:iCs/>
          <w:w w:val="100"/>
          <w:sz w:val="24"/>
        </w:rPr>
      </w:pPr>
      <w:r>
        <w:rPr>
          <w:rFonts w:ascii="Times New Roman" w:hAnsi="Times New Roman"/>
          <w:i/>
          <w:iCs/>
          <w:w w:val="100"/>
          <w:sz w:val="24"/>
        </w:rPr>
        <w:t>The number of international students is already good, in 2018 it reached 214.29%, but in 2019 it decreased to 60%.</w:t>
      </w:r>
    </w:p>
    <w:p w:rsidR="004C34B9" w:rsidRDefault="00831371">
      <w:pPr>
        <w:pStyle w:val="ContentRenstraParagraf"/>
        <w:numPr>
          <w:ilvl w:val="0"/>
          <w:numId w:val="9"/>
        </w:numPr>
        <w:spacing w:after="0"/>
        <w:ind w:left="567" w:hanging="567"/>
        <w:rPr>
          <w:rFonts w:ascii="Times New Roman" w:hAnsi="Times New Roman"/>
          <w:w w:val="100"/>
          <w:sz w:val="24"/>
        </w:rPr>
      </w:pPr>
      <w:r>
        <w:rPr>
          <w:rFonts w:ascii="Times New Roman" w:hAnsi="Times New Roman"/>
          <w:w w:val="100"/>
          <w:sz w:val="24"/>
        </w:rPr>
        <w:t>The number of online learning courses, although in 2018 has not been maximally achieved, but in 2019 it has reached 90%.</w:t>
      </w:r>
    </w:p>
    <w:p w:rsidR="004C34B9" w:rsidRDefault="00831371">
      <w:pPr>
        <w:pStyle w:val="ContentRenstraParagraf"/>
        <w:numPr>
          <w:ilvl w:val="0"/>
          <w:numId w:val="9"/>
        </w:numPr>
        <w:spacing w:after="0"/>
        <w:ind w:left="567" w:hanging="567"/>
        <w:rPr>
          <w:rFonts w:ascii="Times New Roman" w:hAnsi="Times New Roman"/>
          <w:w w:val="100"/>
          <w:sz w:val="24"/>
        </w:rPr>
      </w:pPr>
      <w:r>
        <w:rPr>
          <w:rFonts w:ascii="Times New Roman" w:hAnsi="Times New Roman"/>
          <w:w w:val="100"/>
          <w:sz w:val="24"/>
        </w:rPr>
        <w:t>The number of professors, each year has reached the target, in 2018 and 2019 each is 100%.</w:t>
      </w:r>
    </w:p>
    <w:p w:rsidR="004C34B9" w:rsidRDefault="00831371">
      <w:pPr>
        <w:pStyle w:val="ContentRenstraParagraf"/>
        <w:numPr>
          <w:ilvl w:val="0"/>
          <w:numId w:val="9"/>
        </w:numPr>
        <w:spacing w:after="0"/>
        <w:ind w:left="567" w:hanging="567"/>
        <w:rPr>
          <w:rFonts w:ascii="Times New Roman" w:hAnsi="Times New Roman"/>
          <w:i/>
          <w:iCs/>
          <w:w w:val="100"/>
          <w:sz w:val="24"/>
        </w:rPr>
      </w:pPr>
      <w:r>
        <w:rPr>
          <w:rFonts w:ascii="Times New Roman" w:hAnsi="Times New Roman"/>
          <w:i/>
          <w:iCs/>
          <w:w w:val="100"/>
          <w:sz w:val="24"/>
        </w:rPr>
        <w:t xml:space="preserve">The number of Head Lecturers (with doctoral degrees), in 2018 was still not maximal (48.28%), but </w:t>
      </w:r>
      <w:r w:rsidR="00294FA7">
        <w:rPr>
          <w:rFonts w:ascii="Times New Roman" w:hAnsi="Times New Roman"/>
          <w:i/>
          <w:iCs/>
          <w:w w:val="100"/>
          <w:sz w:val="24"/>
        </w:rPr>
        <w:t xml:space="preserve">the </w:t>
      </w:r>
      <w:r>
        <w:rPr>
          <w:rFonts w:ascii="Times New Roman" w:hAnsi="Times New Roman"/>
          <w:i/>
          <w:iCs/>
          <w:w w:val="100"/>
          <w:sz w:val="24"/>
        </w:rPr>
        <w:t>next year it reached 285.71%.</w:t>
      </w:r>
    </w:p>
    <w:p w:rsidR="004C34B9" w:rsidRDefault="00831371">
      <w:pPr>
        <w:pStyle w:val="ContentRenstraParagraf"/>
        <w:numPr>
          <w:ilvl w:val="0"/>
          <w:numId w:val="9"/>
        </w:numPr>
        <w:spacing w:after="0"/>
        <w:ind w:left="567" w:hanging="567"/>
        <w:rPr>
          <w:rFonts w:ascii="Times New Roman" w:hAnsi="Times New Roman"/>
          <w:i/>
          <w:iCs/>
          <w:w w:val="100"/>
          <w:sz w:val="24"/>
        </w:rPr>
      </w:pPr>
      <w:r>
        <w:rPr>
          <w:rFonts w:ascii="Times New Roman" w:hAnsi="Times New Roman"/>
          <w:i/>
          <w:iCs/>
          <w:w w:val="100"/>
          <w:sz w:val="24"/>
        </w:rPr>
        <w:t>The number of lecturers who qualify for S3, in 2018 has not succeeded with a performance achievement of 48.28%, but in 2019 it reached 881%.</w:t>
      </w:r>
    </w:p>
    <w:p w:rsidR="004C34B9" w:rsidRDefault="00831371">
      <w:pPr>
        <w:pStyle w:val="ContentRenstraParagraf"/>
        <w:numPr>
          <w:ilvl w:val="0"/>
          <w:numId w:val="9"/>
        </w:numPr>
        <w:spacing w:after="0"/>
        <w:ind w:left="567" w:hanging="567"/>
        <w:rPr>
          <w:rFonts w:ascii="Times New Roman" w:hAnsi="Times New Roman"/>
          <w:i/>
          <w:iCs/>
          <w:w w:val="100"/>
          <w:sz w:val="24"/>
        </w:rPr>
      </w:pPr>
      <w:r>
        <w:rPr>
          <w:rFonts w:ascii="Times New Roman" w:hAnsi="Times New Roman"/>
          <w:i/>
          <w:iCs/>
          <w:w w:val="100"/>
          <w:sz w:val="24"/>
        </w:rPr>
        <w:t>The percentage of lecturers' performance achievements was 16 credits (according to composition), in 2018 it was still low (39.2%), but the following year it increased to 800%.</w:t>
      </w:r>
    </w:p>
    <w:p w:rsidR="004C34B9" w:rsidRDefault="00831371">
      <w:pPr>
        <w:pStyle w:val="ContentRenstraParagraf"/>
        <w:numPr>
          <w:ilvl w:val="0"/>
          <w:numId w:val="9"/>
        </w:numPr>
        <w:spacing w:after="0"/>
        <w:ind w:left="567" w:hanging="567"/>
        <w:rPr>
          <w:rFonts w:ascii="Times New Roman" w:hAnsi="Times New Roman"/>
          <w:w w:val="100"/>
          <w:sz w:val="24"/>
        </w:rPr>
      </w:pPr>
      <w:r>
        <w:rPr>
          <w:rFonts w:ascii="Times New Roman" w:hAnsi="Times New Roman"/>
          <w:w w:val="100"/>
          <w:sz w:val="24"/>
        </w:rPr>
        <w:t>The ratio of the number of lecturers to the number of students has reached a good condition, in 2018 it was 92.22%.</w:t>
      </w:r>
    </w:p>
    <w:p w:rsidR="004C34B9" w:rsidRDefault="00831371">
      <w:pPr>
        <w:pStyle w:val="ContentRenstraParagraf"/>
        <w:spacing w:after="0"/>
        <w:ind w:left="0" w:firstLine="0"/>
        <w:rPr>
          <w:rFonts w:ascii="Times New Roman" w:hAnsi="Times New Roman"/>
          <w:w w:val="100"/>
          <w:sz w:val="24"/>
        </w:rPr>
      </w:pPr>
      <w:r>
        <w:rPr>
          <w:rFonts w:ascii="Times New Roman" w:hAnsi="Times New Roman"/>
          <w:w w:val="100"/>
          <w:sz w:val="24"/>
        </w:rPr>
        <w:t>Several other data (10 items) in this field have also shown good results, such as:</w:t>
      </w:r>
    </w:p>
    <w:p w:rsidR="004C34B9" w:rsidRDefault="00831371">
      <w:pPr>
        <w:pStyle w:val="ContentRenstraParagraf"/>
        <w:numPr>
          <w:ilvl w:val="0"/>
          <w:numId w:val="10"/>
        </w:numPr>
        <w:spacing w:after="0"/>
        <w:ind w:left="567" w:hanging="567"/>
        <w:rPr>
          <w:rFonts w:ascii="Times New Roman" w:hAnsi="Times New Roman"/>
          <w:w w:val="100"/>
          <w:sz w:val="24"/>
        </w:rPr>
      </w:pPr>
      <w:r>
        <w:rPr>
          <w:rFonts w:ascii="Times New Roman" w:hAnsi="Times New Roman"/>
          <w:w w:val="100"/>
          <w:sz w:val="24"/>
        </w:rPr>
        <w:t>The percentage of students involved in student organizations, in 2018 reached 116%, and in 2019 it reached 120%.</w:t>
      </w:r>
    </w:p>
    <w:p w:rsidR="004C34B9" w:rsidRDefault="00831371">
      <w:pPr>
        <w:pStyle w:val="ContentRenstraParagraf"/>
        <w:numPr>
          <w:ilvl w:val="0"/>
          <w:numId w:val="10"/>
        </w:numPr>
        <w:spacing w:after="0"/>
        <w:ind w:left="567" w:hanging="567"/>
        <w:rPr>
          <w:rFonts w:ascii="Times New Roman" w:hAnsi="Times New Roman"/>
          <w:i/>
          <w:iCs/>
          <w:w w:val="100"/>
          <w:sz w:val="24"/>
        </w:rPr>
      </w:pPr>
      <w:r>
        <w:rPr>
          <w:rFonts w:ascii="Times New Roman" w:hAnsi="Times New Roman"/>
          <w:i/>
          <w:iCs/>
          <w:w w:val="100"/>
          <w:sz w:val="24"/>
        </w:rPr>
        <w:t>The number of student entrepreneurial activities funded by national</w:t>
      </w:r>
      <w:r w:rsidR="00294FA7">
        <w:rPr>
          <w:rFonts w:ascii="Times New Roman" w:hAnsi="Times New Roman"/>
          <w:i/>
          <w:iCs/>
          <w:w w:val="100"/>
          <w:sz w:val="24"/>
        </w:rPr>
        <w:t>/</w:t>
      </w:r>
      <w:r>
        <w:rPr>
          <w:rFonts w:ascii="Times New Roman" w:hAnsi="Times New Roman"/>
          <w:i/>
          <w:iCs/>
          <w:w w:val="100"/>
          <w:sz w:val="24"/>
        </w:rPr>
        <w:t>internal / Undip / other party funding, in 2019 has reached 200%, although in the previous year (2018) it was still lacking (14.29%).</w:t>
      </w:r>
    </w:p>
    <w:p w:rsidR="004C34B9" w:rsidRDefault="00831371">
      <w:pPr>
        <w:pStyle w:val="ContentRenstraParagraf"/>
        <w:numPr>
          <w:ilvl w:val="0"/>
          <w:numId w:val="10"/>
        </w:numPr>
        <w:spacing w:after="0"/>
        <w:ind w:left="567" w:hanging="567"/>
        <w:rPr>
          <w:rFonts w:ascii="Times New Roman" w:hAnsi="Times New Roman"/>
          <w:w w:val="100"/>
          <w:sz w:val="24"/>
        </w:rPr>
      </w:pPr>
      <w:r>
        <w:rPr>
          <w:rFonts w:ascii="Times New Roman" w:hAnsi="Times New Roman"/>
          <w:w w:val="100"/>
          <w:sz w:val="24"/>
        </w:rPr>
        <w:lastRenderedPageBreak/>
        <w:t>The number of students involved in PKM activities has reached 88.41% in 2018 and increased to 138% in 2019.</w:t>
      </w:r>
    </w:p>
    <w:p w:rsidR="004C34B9" w:rsidRDefault="00831371">
      <w:pPr>
        <w:pStyle w:val="ContentRenstraParagraf"/>
        <w:numPr>
          <w:ilvl w:val="0"/>
          <w:numId w:val="10"/>
        </w:numPr>
        <w:spacing w:after="0"/>
        <w:ind w:left="567" w:hanging="567"/>
        <w:rPr>
          <w:rFonts w:ascii="Times New Roman" w:hAnsi="Times New Roman"/>
          <w:w w:val="100"/>
          <w:sz w:val="24"/>
        </w:rPr>
      </w:pPr>
      <w:r>
        <w:rPr>
          <w:rFonts w:ascii="Times New Roman" w:hAnsi="Times New Roman"/>
          <w:w w:val="100"/>
          <w:sz w:val="24"/>
        </w:rPr>
        <w:t>The total number of students receiving scholarships</w:t>
      </w:r>
      <w:r w:rsidR="00294FA7">
        <w:rPr>
          <w:rFonts w:ascii="Times New Roman" w:hAnsi="Times New Roman"/>
          <w:w w:val="100"/>
          <w:sz w:val="24"/>
        </w:rPr>
        <w:t>/</w:t>
      </w:r>
      <w:r>
        <w:rPr>
          <w:rFonts w:ascii="Times New Roman" w:hAnsi="Times New Roman"/>
          <w:w w:val="100"/>
          <w:sz w:val="24"/>
        </w:rPr>
        <w:t xml:space="preserve">tuition assistance, shows an increase in performance achievements, in 2018 it was 79.23%, </w:t>
      </w:r>
      <w:r w:rsidR="00294FA7">
        <w:rPr>
          <w:rFonts w:ascii="Times New Roman" w:hAnsi="Times New Roman"/>
          <w:w w:val="100"/>
          <w:sz w:val="24"/>
        </w:rPr>
        <w:t xml:space="preserve">and </w:t>
      </w:r>
      <w:r>
        <w:rPr>
          <w:rFonts w:ascii="Times New Roman" w:hAnsi="Times New Roman"/>
          <w:w w:val="100"/>
          <w:sz w:val="24"/>
        </w:rPr>
        <w:t>in 2019 it increased to 85%.</w:t>
      </w:r>
    </w:p>
    <w:p w:rsidR="004C34B9" w:rsidRDefault="00831371">
      <w:pPr>
        <w:pStyle w:val="ContentRenstraParagraf"/>
        <w:numPr>
          <w:ilvl w:val="0"/>
          <w:numId w:val="10"/>
        </w:numPr>
        <w:spacing w:after="0"/>
        <w:ind w:left="567" w:hanging="567"/>
        <w:rPr>
          <w:rFonts w:ascii="Times New Roman" w:hAnsi="Times New Roman"/>
          <w:w w:val="100"/>
          <w:sz w:val="24"/>
        </w:rPr>
      </w:pPr>
      <w:r>
        <w:rPr>
          <w:rFonts w:ascii="Times New Roman" w:hAnsi="Times New Roman"/>
          <w:w w:val="100"/>
          <w:sz w:val="24"/>
        </w:rPr>
        <w:t>The percentage of students who have a Toefl score&gt; 500 has reached 220% in 2018, and 108% in 2019.</w:t>
      </w:r>
    </w:p>
    <w:p w:rsidR="004C34B9" w:rsidRDefault="00831371">
      <w:pPr>
        <w:pStyle w:val="ContentRenstraParagraf"/>
        <w:numPr>
          <w:ilvl w:val="0"/>
          <w:numId w:val="10"/>
        </w:numPr>
        <w:spacing w:after="0"/>
        <w:ind w:left="567" w:hanging="567"/>
        <w:rPr>
          <w:rFonts w:ascii="Times New Roman" w:hAnsi="Times New Roman"/>
          <w:w w:val="100"/>
          <w:sz w:val="24"/>
        </w:rPr>
      </w:pPr>
      <w:r>
        <w:rPr>
          <w:rFonts w:ascii="Times New Roman" w:hAnsi="Times New Roman"/>
          <w:w w:val="100"/>
          <w:sz w:val="24"/>
        </w:rPr>
        <w:t>The number of undergraduate, postgraduate, doctoral, professional, specialist and vocational study programs has reached the 100% target in 2018 and 2019.</w:t>
      </w:r>
    </w:p>
    <w:p w:rsidR="004C34B9" w:rsidRDefault="00831371">
      <w:pPr>
        <w:pStyle w:val="ContentRenstraParagraf"/>
        <w:numPr>
          <w:ilvl w:val="0"/>
          <w:numId w:val="10"/>
        </w:numPr>
        <w:spacing w:after="0"/>
        <w:ind w:left="567" w:hanging="567"/>
        <w:rPr>
          <w:rFonts w:ascii="Times New Roman" w:hAnsi="Times New Roman"/>
          <w:i/>
          <w:iCs/>
          <w:w w:val="100"/>
          <w:sz w:val="24"/>
        </w:rPr>
      </w:pPr>
      <w:r>
        <w:rPr>
          <w:rFonts w:ascii="Times New Roman" w:hAnsi="Times New Roman"/>
          <w:i/>
          <w:iCs/>
          <w:w w:val="100"/>
          <w:sz w:val="24"/>
        </w:rPr>
        <w:t>The number of lecturers involved as speakers in national seminar activities reached 104% in 2019, even though the previous year was not maximal (12%).</w:t>
      </w:r>
    </w:p>
    <w:p w:rsidR="004C34B9" w:rsidRDefault="00831371">
      <w:pPr>
        <w:pStyle w:val="ContentRenstraParagraf"/>
        <w:numPr>
          <w:ilvl w:val="0"/>
          <w:numId w:val="10"/>
        </w:numPr>
        <w:spacing w:after="0"/>
        <w:ind w:left="567" w:hanging="567"/>
        <w:rPr>
          <w:rFonts w:ascii="Times New Roman" w:hAnsi="Times New Roman"/>
          <w:i/>
          <w:iCs/>
          <w:w w:val="100"/>
          <w:sz w:val="24"/>
        </w:rPr>
      </w:pPr>
      <w:r>
        <w:rPr>
          <w:rFonts w:ascii="Times New Roman" w:hAnsi="Times New Roman"/>
          <w:i/>
          <w:iCs/>
          <w:w w:val="100"/>
          <w:sz w:val="24"/>
        </w:rPr>
        <w:t>The number of lecturers involved as presenters in national seminars, in 2018 was still low (12%), but in 2019 it increased dramatically to 104%.</w:t>
      </w:r>
    </w:p>
    <w:p w:rsidR="004C34B9" w:rsidRDefault="00831371">
      <w:pPr>
        <w:pStyle w:val="ContentRenstraParagraf"/>
        <w:numPr>
          <w:ilvl w:val="0"/>
          <w:numId w:val="10"/>
        </w:numPr>
        <w:spacing w:after="0"/>
        <w:ind w:left="567" w:hanging="567"/>
        <w:rPr>
          <w:rFonts w:ascii="Times New Roman" w:hAnsi="Times New Roman"/>
          <w:w w:val="100"/>
          <w:sz w:val="24"/>
        </w:rPr>
      </w:pPr>
      <w:r>
        <w:rPr>
          <w:rFonts w:ascii="Times New Roman" w:hAnsi="Times New Roman"/>
          <w:w w:val="100"/>
          <w:sz w:val="24"/>
        </w:rPr>
        <w:t>The number of lecturers involved as speakers in international seminars has increased from 80% in 2018 to 312% in 2019.</w:t>
      </w:r>
    </w:p>
    <w:p w:rsidR="004C34B9" w:rsidRDefault="00831371">
      <w:pPr>
        <w:pStyle w:val="ContentRenstraParagraf"/>
        <w:numPr>
          <w:ilvl w:val="0"/>
          <w:numId w:val="10"/>
        </w:numPr>
        <w:spacing w:after="0"/>
        <w:ind w:left="567" w:hanging="567"/>
        <w:rPr>
          <w:rFonts w:ascii="Times New Roman" w:hAnsi="Times New Roman"/>
          <w:i/>
          <w:iCs/>
          <w:w w:val="100"/>
          <w:sz w:val="24"/>
        </w:rPr>
      </w:pPr>
      <w:r>
        <w:rPr>
          <w:rFonts w:ascii="Times New Roman" w:hAnsi="Times New Roman"/>
          <w:i/>
          <w:iCs/>
          <w:w w:val="100"/>
          <w:sz w:val="24"/>
        </w:rPr>
        <w:t>The number of citations, in 2018 was still low (37.33%), but in 2019 it increased drastically to reach 3,438%.</w:t>
      </w:r>
    </w:p>
    <w:p w:rsidR="004C34B9" w:rsidRDefault="004C34B9">
      <w:pPr>
        <w:pStyle w:val="ContentRenstraParagraf"/>
        <w:spacing w:after="0"/>
        <w:ind w:left="0" w:firstLine="0"/>
        <w:rPr>
          <w:rFonts w:ascii="Times New Roman" w:hAnsi="Times New Roman"/>
          <w:w w:val="100"/>
          <w:sz w:val="24"/>
          <w:lang w:val="en-US"/>
        </w:rPr>
      </w:pPr>
    </w:p>
    <w:p w:rsidR="004C34B9" w:rsidRPr="00294FA7" w:rsidRDefault="00831371" w:rsidP="00294FA7">
      <w:pPr>
        <w:pStyle w:val="ContentRenstraParagraf"/>
        <w:spacing w:after="0"/>
        <w:ind w:left="540" w:firstLine="567"/>
        <w:rPr>
          <w:rFonts w:ascii="Times New Roman" w:hAnsi="Times New Roman"/>
          <w:w w:val="100"/>
          <w:sz w:val="24"/>
          <w:lang w:val="en-US"/>
        </w:rPr>
      </w:pPr>
      <w:r>
        <w:rPr>
          <w:rFonts w:ascii="Times New Roman" w:hAnsi="Times New Roman"/>
          <w:w w:val="100"/>
          <w:sz w:val="24"/>
        </w:rPr>
        <w:t>Apart from those that have performed well, there are several IKUs</w:t>
      </w:r>
      <w:r w:rsidR="00294FA7">
        <w:rPr>
          <w:rFonts w:ascii="Times New Roman" w:hAnsi="Times New Roman"/>
          <w:w w:val="100"/>
          <w:sz w:val="24"/>
          <w:lang w:val="en-US"/>
        </w:rPr>
        <w:t xml:space="preserve"> (</w:t>
      </w:r>
      <w:r w:rsidR="00294FA7" w:rsidRPr="00294FA7">
        <w:rPr>
          <w:rFonts w:ascii="Times New Roman" w:hAnsi="Times New Roman"/>
          <w:w w:val="100"/>
          <w:sz w:val="24"/>
          <w:lang w:val="en-US"/>
        </w:rPr>
        <w:t>Key Performance Indicators</w:t>
      </w:r>
      <w:r w:rsidR="00294FA7">
        <w:rPr>
          <w:rFonts w:ascii="Times New Roman" w:hAnsi="Times New Roman"/>
          <w:w w:val="100"/>
          <w:sz w:val="24"/>
          <w:lang w:val="en-US"/>
        </w:rPr>
        <w:t>)</w:t>
      </w:r>
      <w:r>
        <w:rPr>
          <w:rFonts w:ascii="Times New Roman" w:hAnsi="Times New Roman"/>
          <w:w w:val="100"/>
          <w:sz w:val="24"/>
        </w:rPr>
        <w:t xml:space="preserve"> (2 items) in the Academic and Student Affairs Fields, during 2018-2019 that were categorized as </w:t>
      </w:r>
      <w:r w:rsidRPr="00294FA7">
        <w:rPr>
          <w:rFonts w:ascii="Times New Roman" w:hAnsi="Times New Roman"/>
          <w:b/>
          <w:w w:val="100"/>
          <w:sz w:val="24"/>
        </w:rPr>
        <w:t>not yet good</w:t>
      </w:r>
      <w:r>
        <w:rPr>
          <w:rFonts w:ascii="Times New Roman" w:hAnsi="Times New Roman"/>
          <w:w w:val="100"/>
          <w:sz w:val="24"/>
        </w:rPr>
        <w:t>, including:</w:t>
      </w:r>
    </w:p>
    <w:p w:rsidR="004C34B9" w:rsidRDefault="00831371">
      <w:pPr>
        <w:pStyle w:val="ContentRenstraParagraf"/>
        <w:numPr>
          <w:ilvl w:val="0"/>
          <w:numId w:val="11"/>
        </w:numPr>
        <w:spacing w:after="0"/>
        <w:ind w:left="567" w:hanging="567"/>
        <w:rPr>
          <w:rFonts w:ascii="Times New Roman" w:hAnsi="Times New Roman"/>
          <w:w w:val="100"/>
          <w:sz w:val="24"/>
        </w:rPr>
      </w:pPr>
      <w:r>
        <w:rPr>
          <w:rFonts w:ascii="Times New Roman" w:hAnsi="Times New Roman"/>
          <w:w w:val="100"/>
          <w:sz w:val="24"/>
        </w:rPr>
        <w:t>The number of internationally accredited study programs, until the last two years (2018-2019) has not reached the target, still 0%.</w:t>
      </w:r>
    </w:p>
    <w:p w:rsidR="004C34B9" w:rsidRDefault="00831371">
      <w:pPr>
        <w:pStyle w:val="ContentRenstraParagraf"/>
        <w:numPr>
          <w:ilvl w:val="0"/>
          <w:numId w:val="11"/>
        </w:numPr>
        <w:spacing w:after="0"/>
        <w:ind w:left="567" w:hanging="567"/>
        <w:rPr>
          <w:rFonts w:ascii="Times New Roman" w:hAnsi="Times New Roman"/>
          <w:w w:val="100"/>
          <w:sz w:val="24"/>
        </w:rPr>
      </w:pPr>
      <w:r>
        <w:rPr>
          <w:rFonts w:ascii="Times New Roman" w:hAnsi="Times New Roman"/>
          <w:w w:val="100"/>
          <w:sz w:val="24"/>
        </w:rPr>
        <w:t xml:space="preserve">The number of educational collaborations with other universities </w:t>
      </w:r>
      <w:r w:rsidR="00294FA7">
        <w:rPr>
          <w:rFonts w:ascii="Times New Roman" w:hAnsi="Times New Roman"/>
          <w:w w:val="100"/>
          <w:sz w:val="24"/>
        </w:rPr>
        <w:t xml:space="preserve">was </w:t>
      </w:r>
      <w:r>
        <w:rPr>
          <w:rFonts w:ascii="Times New Roman" w:hAnsi="Times New Roman"/>
          <w:w w:val="100"/>
          <w:sz w:val="24"/>
        </w:rPr>
        <w:t xml:space="preserve">still not successful in 2018 (0%), </w:t>
      </w:r>
      <w:r w:rsidR="00294FA7">
        <w:rPr>
          <w:rFonts w:ascii="Times New Roman" w:hAnsi="Times New Roman"/>
          <w:w w:val="100"/>
          <w:sz w:val="24"/>
          <w:lang w:val="en-US"/>
        </w:rPr>
        <w:t xml:space="preserve">but </w:t>
      </w:r>
      <w:r>
        <w:rPr>
          <w:rFonts w:ascii="Times New Roman" w:hAnsi="Times New Roman"/>
          <w:w w:val="100"/>
          <w:sz w:val="24"/>
        </w:rPr>
        <w:t>the following year (2019) increased to 64%.</w:t>
      </w:r>
    </w:p>
    <w:p w:rsidR="004C34B9" w:rsidRDefault="00831371">
      <w:pPr>
        <w:pStyle w:val="ContentRenstraParagraf"/>
        <w:spacing w:after="0"/>
        <w:ind w:left="0" w:firstLine="0"/>
        <w:rPr>
          <w:rFonts w:ascii="Times New Roman" w:hAnsi="Times New Roman"/>
          <w:w w:val="100"/>
          <w:sz w:val="24"/>
        </w:rPr>
      </w:pPr>
      <w:r>
        <w:rPr>
          <w:rFonts w:ascii="Times New Roman" w:hAnsi="Times New Roman"/>
          <w:w w:val="100"/>
          <w:sz w:val="24"/>
        </w:rPr>
        <w:t>Several other data (3 items) in this field have also shown unsatisfactory results, such as:</w:t>
      </w:r>
    </w:p>
    <w:p w:rsidR="004C34B9" w:rsidRDefault="00831371">
      <w:pPr>
        <w:pStyle w:val="ContentRenstraParagraf"/>
        <w:numPr>
          <w:ilvl w:val="0"/>
          <w:numId w:val="12"/>
        </w:numPr>
        <w:spacing w:after="0"/>
        <w:ind w:left="567" w:hanging="567"/>
        <w:rPr>
          <w:rFonts w:ascii="Times New Roman" w:hAnsi="Times New Roman"/>
          <w:i/>
          <w:iCs/>
          <w:w w:val="100"/>
          <w:sz w:val="24"/>
        </w:rPr>
      </w:pPr>
      <w:r>
        <w:rPr>
          <w:rFonts w:ascii="Times New Roman" w:hAnsi="Times New Roman"/>
          <w:i/>
          <w:iCs/>
          <w:w w:val="100"/>
          <w:sz w:val="24"/>
        </w:rPr>
        <w:lastRenderedPageBreak/>
        <w:t>The number of lecturers who made textbooks</w:t>
      </w:r>
      <w:r w:rsidR="00294FA7">
        <w:rPr>
          <w:rFonts w:ascii="Times New Roman" w:hAnsi="Times New Roman"/>
          <w:i/>
          <w:iCs/>
          <w:w w:val="100"/>
          <w:sz w:val="24"/>
        </w:rPr>
        <w:t>/</w:t>
      </w:r>
      <w:r>
        <w:rPr>
          <w:rFonts w:ascii="Times New Roman" w:hAnsi="Times New Roman"/>
          <w:i/>
          <w:iCs/>
          <w:w w:val="100"/>
          <w:sz w:val="24"/>
        </w:rPr>
        <w:t>texts, in 2018 reached 106.82%, but in 2019 it decreased drastically to reach 26.47%.</w:t>
      </w:r>
    </w:p>
    <w:p w:rsidR="004C34B9" w:rsidRDefault="00831371">
      <w:pPr>
        <w:pStyle w:val="ContentRenstraParagraf"/>
        <w:numPr>
          <w:ilvl w:val="0"/>
          <w:numId w:val="12"/>
        </w:numPr>
        <w:spacing w:after="0"/>
        <w:ind w:left="567" w:hanging="567"/>
        <w:rPr>
          <w:rFonts w:ascii="Times New Roman" w:hAnsi="Times New Roman"/>
          <w:i/>
          <w:iCs/>
          <w:w w:val="100"/>
          <w:sz w:val="24"/>
        </w:rPr>
      </w:pPr>
      <w:r>
        <w:rPr>
          <w:rFonts w:ascii="Times New Roman" w:hAnsi="Times New Roman"/>
          <w:i/>
          <w:iCs/>
          <w:w w:val="100"/>
          <w:sz w:val="24"/>
        </w:rPr>
        <w:t>The number of textbooks / texts / monographs, in 2018 reached 96.45%, but in 2019 it decreased to 68.57%.</w:t>
      </w:r>
    </w:p>
    <w:p w:rsidR="004C34B9" w:rsidRDefault="00831371">
      <w:pPr>
        <w:pStyle w:val="ContentRenstraParagraf"/>
        <w:numPr>
          <w:ilvl w:val="0"/>
          <w:numId w:val="12"/>
        </w:numPr>
        <w:spacing w:after="0"/>
        <w:ind w:left="567" w:hanging="567"/>
        <w:rPr>
          <w:rFonts w:ascii="Times New Roman" w:hAnsi="Times New Roman"/>
          <w:i/>
          <w:iCs/>
          <w:w w:val="100"/>
          <w:sz w:val="24"/>
        </w:rPr>
      </w:pPr>
      <w:r>
        <w:rPr>
          <w:rFonts w:ascii="Times New Roman" w:hAnsi="Times New Roman"/>
          <w:i/>
          <w:iCs/>
          <w:w w:val="100"/>
          <w:sz w:val="24"/>
        </w:rPr>
        <w:t>The number of students who interned in companies</w:t>
      </w:r>
      <w:r w:rsidR="00294FA7">
        <w:rPr>
          <w:rFonts w:ascii="Times New Roman" w:hAnsi="Times New Roman"/>
          <w:i/>
          <w:iCs/>
          <w:w w:val="100"/>
          <w:sz w:val="24"/>
        </w:rPr>
        <w:t>/</w:t>
      </w:r>
      <w:r>
        <w:rPr>
          <w:rFonts w:ascii="Times New Roman" w:hAnsi="Times New Roman"/>
          <w:i/>
          <w:iCs/>
          <w:w w:val="100"/>
          <w:sz w:val="24"/>
        </w:rPr>
        <w:t>industries</w:t>
      </w:r>
      <w:r w:rsidR="00294FA7">
        <w:rPr>
          <w:rFonts w:ascii="Times New Roman" w:hAnsi="Times New Roman"/>
          <w:i/>
          <w:iCs/>
          <w:w w:val="100"/>
          <w:sz w:val="24"/>
        </w:rPr>
        <w:t>/</w:t>
      </w:r>
      <w:r>
        <w:rPr>
          <w:rFonts w:ascii="Times New Roman" w:hAnsi="Times New Roman"/>
          <w:i/>
          <w:iCs/>
          <w:w w:val="100"/>
          <w:sz w:val="24"/>
        </w:rPr>
        <w:t>agencies, in 2018 reached 177.6%, but in 2019 it decreased to 63%.</w:t>
      </w:r>
    </w:p>
    <w:p w:rsidR="004C34B9" w:rsidRDefault="004C34B9">
      <w:pPr>
        <w:pStyle w:val="ContentRenstraParagraf"/>
        <w:spacing w:after="0" w:line="240" w:lineRule="auto"/>
        <w:ind w:left="0" w:firstLine="0"/>
        <w:rPr>
          <w:rFonts w:ascii="Times New Roman" w:hAnsi="Times New Roman"/>
          <w:b/>
          <w:w w:val="100"/>
          <w:sz w:val="24"/>
        </w:rPr>
      </w:pPr>
    </w:p>
    <w:p w:rsidR="004C34B9" w:rsidRDefault="004C34B9">
      <w:pPr>
        <w:pStyle w:val="ContentRenstraParagraf"/>
        <w:spacing w:after="0" w:line="240" w:lineRule="auto"/>
        <w:ind w:left="0" w:firstLine="0"/>
        <w:rPr>
          <w:rFonts w:ascii="Times New Roman" w:hAnsi="Times New Roman"/>
          <w:w w:val="100"/>
          <w:sz w:val="24"/>
        </w:rPr>
      </w:pPr>
    </w:p>
    <w:p w:rsidR="004C34B9" w:rsidRDefault="00831371">
      <w:pPr>
        <w:pStyle w:val="ContentRenstraParagraf"/>
        <w:spacing w:after="0" w:line="240" w:lineRule="auto"/>
        <w:ind w:left="0" w:firstLine="0"/>
        <w:outlineLvl w:val="2"/>
        <w:rPr>
          <w:rFonts w:ascii="Times New Roman" w:hAnsi="Times New Roman"/>
          <w:b/>
          <w:w w:val="100"/>
          <w:sz w:val="24"/>
        </w:rPr>
      </w:pPr>
      <w:bookmarkStart w:id="31" w:name="_Toc46745777"/>
      <w:r>
        <w:rPr>
          <w:rFonts w:ascii="Times New Roman" w:hAnsi="Times New Roman"/>
          <w:b/>
          <w:w w:val="100"/>
          <w:sz w:val="24"/>
        </w:rPr>
        <w:t>2.4.2 Resource Sector</w:t>
      </w:r>
      <w:bookmarkEnd w:id="31"/>
    </w:p>
    <w:p w:rsidR="004C34B9" w:rsidRDefault="004C34B9">
      <w:pPr>
        <w:pStyle w:val="ContentRenstraParagraf"/>
        <w:spacing w:after="0" w:line="240" w:lineRule="auto"/>
        <w:ind w:left="0" w:firstLine="0"/>
        <w:rPr>
          <w:rFonts w:ascii="Times New Roman" w:hAnsi="Times New Roman"/>
          <w:b/>
          <w:w w:val="100"/>
          <w:sz w:val="24"/>
        </w:rPr>
      </w:pPr>
    </w:p>
    <w:p w:rsidR="004C34B9" w:rsidRDefault="00831371">
      <w:pPr>
        <w:pStyle w:val="Caption"/>
        <w:keepNext/>
        <w:spacing w:line="360" w:lineRule="auto"/>
        <w:ind w:firstLine="720"/>
        <w:rPr>
          <w:b w:val="0"/>
        </w:rPr>
      </w:pPr>
      <w:bookmarkStart w:id="32" w:name="_Toc42991792"/>
      <w:r>
        <w:rPr>
          <w:b w:val="0"/>
        </w:rPr>
        <w:t>The achievements of the performance indicators for the Resources Sector, Faculty of Social and Political Sciences 2018-2019 are shown in the table as follows:</w:t>
      </w:r>
    </w:p>
    <w:p w:rsidR="004C34B9" w:rsidRDefault="00831371">
      <w:pPr>
        <w:pStyle w:val="Caption"/>
        <w:keepNext/>
        <w:jc w:val="center"/>
      </w:pPr>
      <w:r>
        <w:t>Table 2.</w:t>
      </w:r>
      <w:r>
        <w:fldChar w:fldCharType="begin"/>
      </w:r>
      <w:r>
        <w:instrText xml:space="preserve"> SEQ Tabel_2. \* ARABIC </w:instrText>
      </w:r>
      <w:r>
        <w:fldChar w:fldCharType="separate"/>
      </w:r>
      <w:r>
        <w:t>10</w:t>
      </w:r>
      <w:r>
        <w:fldChar w:fldCharType="end"/>
      </w:r>
      <w:r>
        <w:t>. Achievement of Performance Indicators in the Resources Sector, Faculty of Social and Political Sciences, 2018-2019</w:t>
      </w:r>
      <w:bookmarkEnd w:id="32"/>
    </w:p>
    <w:tbl>
      <w:tblPr>
        <w:tblStyle w:val="LightList-Accent5"/>
        <w:tblW w:w="8642" w:type="dxa"/>
        <w:tblLayout w:type="fixed"/>
        <w:tblLook w:val="04A0" w:firstRow="1" w:lastRow="0" w:firstColumn="1" w:lastColumn="0" w:noHBand="0" w:noVBand="1"/>
      </w:tblPr>
      <w:tblGrid>
        <w:gridCol w:w="421"/>
        <w:gridCol w:w="3118"/>
        <w:gridCol w:w="851"/>
        <w:gridCol w:w="708"/>
        <w:gridCol w:w="709"/>
        <w:gridCol w:w="709"/>
        <w:gridCol w:w="708"/>
        <w:gridCol w:w="709"/>
        <w:gridCol w:w="709"/>
      </w:tblGrid>
      <w:tr w:rsidR="004C34B9" w:rsidTr="004C34B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rsidR="004C34B9" w:rsidRDefault="00831371">
            <w:pPr>
              <w:spacing w:after="0" w:line="240" w:lineRule="auto"/>
              <w:jc w:val="center"/>
              <w:rPr>
                <w:rFonts w:eastAsia="Times New Roman"/>
                <w:b w:val="0"/>
                <w:color w:val="000000"/>
                <w:sz w:val="20"/>
                <w:szCs w:val="20"/>
                <w:lang w:eastAsia="id-ID"/>
              </w:rPr>
            </w:pPr>
            <w:r>
              <w:rPr>
                <w:rFonts w:eastAsia="Times New Roman"/>
                <w:bCs w:val="0"/>
                <w:color w:val="000000"/>
                <w:sz w:val="20"/>
                <w:szCs w:val="20"/>
                <w:lang w:eastAsia="id-ID"/>
              </w:rPr>
              <w:t>Performance Indicators</w:t>
            </w:r>
          </w:p>
        </w:tc>
        <w:tc>
          <w:tcPr>
            <w:tcW w:w="851"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eastAsia="id-ID"/>
              </w:rPr>
            </w:pPr>
            <w:r>
              <w:rPr>
                <w:rFonts w:eastAsia="Times New Roman"/>
                <w:bCs w:val="0"/>
                <w:color w:val="000000"/>
                <w:sz w:val="20"/>
                <w:szCs w:val="20"/>
                <w:lang w:eastAsia="id-ID"/>
              </w:rPr>
              <w:t>Unit</w:t>
            </w:r>
          </w:p>
        </w:tc>
        <w:tc>
          <w:tcPr>
            <w:tcW w:w="2126" w:type="dxa"/>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eastAsia="id-ID"/>
              </w:rPr>
            </w:pPr>
            <w:r>
              <w:rPr>
                <w:rFonts w:eastAsia="Times New Roman"/>
                <w:bCs w:val="0"/>
                <w:color w:val="000000"/>
                <w:sz w:val="20"/>
                <w:szCs w:val="20"/>
                <w:lang w:eastAsia="id-ID"/>
              </w:rPr>
              <w:t>2018</w:t>
            </w:r>
          </w:p>
        </w:tc>
        <w:tc>
          <w:tcPr>
            <w:tcW w:w="2126" w:type="dxa"/>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eastAsia="id-ID"/>
              </w:rPr>
            </w:pPr>
            <w:r>
              <w:rPr>
                <w:rFonts w:eastAsia="Times New Roman"/>
                <w:bCs w:val="0"/>
                <w:color w:val="000000"/>
                <w:sz w:val="20"/>
                <w:szCs w:val="20"/>
                <w:lang w:eastAsia="id-ID"/>
              </w:rPr>
              <w:t>2019</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3539" w:type="dxa"/>
            <w:gridSpan w:val="2"/>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rPr>
                <w:rFonts w:eastAsia="Times New Roman"/>
                <w:color w:val="000000"/>
                <w:w w:val="80"/>
                <w:sz w:val="20"/>
                <w:szCs w:val="20"/>
                <w:lang w:eastAsia="id-ID"/>
              </w:rPr>
            </w:pPr>
          </w:p>
        </w:tc>
        <w:tc>
          <w:tcPr>
            <w:tcW w:w="851" w:type="dxa"/>
            <w:vMerge/>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w w:val="80"/>
                <w:sz w:val="20"/>
                <w:szCs w:val="20"/>
                <w:lang w:eastAsia="id-ID"/>
              </w:rPr>
            </w:pPr>
          </w:p>
        </w:tc>
        <w:tc>
          <w:tcPr>
            <w:tcW w:w="708"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w w:val="80"/>
                <w:sz w:val="16"/>
                <w:szCs w:val="20"/>
                <w:lang w:eastAsia="id-ID"/>
              </w:rPr>
            </w:pPr>
            <w:r>
              <w:rPr>
                <w:rFonts w:eastAsia="Times New Roman"/>
                <w:b/>
                <w:bCs/>
                <w:w w:val="80"/>
                <w:sz w:val="16"/>
                <w:szCs w:val="20"/>
                <w:lang w:eastAsia="id-ID"/>
              </w:rPr>
              <w:t>Target</w:t>
            </w:r>
          </w:p>
        </w:tc>
        <w:tc>
          <w:tcPr>
            <w:tcW w:w="709"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w w:val="80"/>
                <w:sz w:val="16"/>
                <w:szCs w:val="20"/>
                <w:lang w:eastAsia="id-ID"/>
              </w:rPr>
            </w:pPr>
            <w:r>
              <w:rPr>
                <w:rFonts w:eastAsia="Times New Roman"/>
                <w:b/>
                <w:bCs/>
                <w:w w:val="80"/>
                <w:sz w:val="16"/>
                <w:szCs w:val="20"/>
                <w:lang w:eastAsia="id-ID"/>
              </w:rPr>
              <w:t>Realization</w:t>
            </w:r>
          </w:p>
        </w:tc>
        <w:tc>
          <w:tcPr>
            <w:tcW w:w="709"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w w:val="80"/>
                <w:sz w:val="16"/>
                <w:szCs w:val="20"/>
                <w:lang w:eastAsia="id-ID"/>
              </w:rPr>
            </w:pPr>
            <w:r>
              <w:rPr>
                <w:rFonts w:eastAsia="Times New Roman"/>
                <w:b/>
                <w:bCs/>
                <w:w w:val="80"/>
                <w:sz w:val="16"/>
                <w:szCs w:val="20"/>
                <w:lang w:eastAsia="id-ID"/>
              </w:rPr>
              <w:t>Performance</w:t>
            </w:r>
          </w:p>
        </w:tc>
        <w:tc>
          <w:tcPr>
            <w:tcW w:w="708"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w w:val="80"/>
                <w:sz w:val="16"/>
                <w:szCs w:val="20"/>
                <w:lang w:eastAsia="id-ID"/>
              </w:rPr>
            </w:pPr>
            <w:r>
              <w:rPr>
                <w:rFonts w:eastAsia="Times New Roman"/>
                <w:b/>
                <w:bCs/>
                <w:w w:val="80"/>
                <w:sz w:val="16"/>
                <w:szCs w:val="20"/>
                <w:lang w:eastAsia="id-ID"/>
              </w:rPr>
              <w:t>Target</w:t>
            </w:r>
          </w:p>
        </w:tc>
        <w:tc>
          <w:tcPr>
            <w:tcW w:w="709" w:type="dxa"/>
            <w:tcBorders>
              <w:top w:val="single" w:sz="8" w:space="0" w:color="4BACC6" w:themeColor="accent5"/>
              <w:bottom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w w:val="80"/>
                <w:sz w:val="16"/>
                <w:szCs w:val="20"/>
                <w:lang w:eastAsia="id-ID"/>
              </w:rPr>
            </w:pPr>
            <w:r>
              <w:rPr>
                <w:rFonts w:eastAsia="Times New Roman"/>
                <w:b/>
                <w:bCs/>
                <w:w w:val="80"/>
                <w:sz w:val="16"/>
                <w:szCs w:val="20"/>
                <w:lang w:eastAsia="id-ID"/>
              </w:rPr>
              <w:t>Realization</w:t>
            </w:r>
          </w:p>
        </w:tc>
        <w:tc>
          <w:tcPr>
            <w:tcW w:w="709" w:type="dxa"/>
            <w:tcBorders>
              <w:top w:val="single" w:sz="8" w:space="0" w:color="4BACC6" w:themeColor="accent5"/>
              <w:bottom w:val="single" w:sz="8" w:space="0" w:color="4BACC6" w:themeColor="accent5"/>
              <w:right w:val="single" w:sz="8" w:space="0" w:color="4BACC6" w:themeColor="accent5"/>
            </w:tcBorders>
            <w:shd w:val="clear" w:color="auto" w:fill="4BACC6" w:themeFill="accent5"/>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w w:val="80"/>
                <w:sz w:val="16"/>
                <w:szCs w:val="20"/>
                <w:lang w:eastAsia="id-ID"/>
              </w:rPr>
            </w:pPr>
            <w:r>
              <w:rPr>
                <w:rFonts w:eastAsia="Times New Roman"/>
                <w:b/>
                <w:bCs/>
                <w:w w:val="80"/>
                <w:sz w:val="16"/>
                <w:szCs w:val="20"/>
                <w:lang w:eastAsia="id-ID"/>
              </w:rPr>
              <w:t>Performance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Amount of research funding from national funding</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million rupiah</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300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3,061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1,020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350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 1,073</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307</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2</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Financial statement opinion</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opinion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WTP</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WTP</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WTP </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WTP </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a</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poor students receiving scholarships / tuition assistance</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person / year</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333</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382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115</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492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246</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b</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Amount (title) of research funded by internal funds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title</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106</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39.62</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49</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123</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c</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amount of research funding from internal allocations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million rupiah</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1,080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1,049</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97</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1,080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 1,143 </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106</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d</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Percentage of </w:t>
            </w:r>
            <w:r w:rsidR="00294FA7">
              <w:rPr>
                <w:rFonts w:eastAsia="Times New Roman"/>
                <w:w w:val="80"/>
                <w:sz w:val="20"/>
                <w:szCs w:val="20"/>
                <w:lang w:val="en-US" w:eastAsia="id-ID"/>
              </w:rPr>
              <w:t>the academic staff's</w:t>
            </w:r>
            <w:r>
              <w:rPr>
                <w:rFonts w:eastAsia="Times New Roman"/>
                <w:w w:val="80"/>
                <w:sz w:val="20"/>
                <w:szCs w:val="20"/>
                <w:lang w:eastAsia="id-ID"/>
              </w:rPr>
              <w:t xml:space="preserve"> performance achieved (according to composition)</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111</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e</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Availability of facilities for people with disabilities (with special needs)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color w:val="000000"/>
                <w:w w:val="80"/>
                <w:sz w:val="20"/>
                <w:szCs w:val="20"/>
                <w:lang w:eastAsia="id-ID"/>
              </w:rPr>
              <w:t>%</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f</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average number of classrooms compared to the number of users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r>
              <w:rPr>
                <w:rFonts w:eastAsia="Times New Roman"/>
                <w:w w:val="80"/>
                <w:sz w:val="20"/>
                <w:szCs w:val="20"/>
                <w:lang w:eastAsia="id-ID"/>
              </w:rPr>
              <w:t>m2</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1.8</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111.11</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1.10</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69</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g</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educational personnel who have attended technical / structural / other training</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person</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80</w:t>
            </w:r>
          </w:p>
        </w:tc>
      </w:tr>
    </w:tbl>
    <w:p w:rsidR="004C34B9" w:rsidRDefault="00831371">
      <w:pPr>
        <w:pStyle w:val="ContentRenstraParagraf"/>
        <w:spacing w:after="0" w:line="240" w:lineRule="auto"/>
        <w:ind w:left="0" w:firstLine="0"/>
        <w:jc w:val="left"/>
        <w:rPr>
          <w:rFonts w:ascii="Times New Roman" w:hAnsi="Times New Roman"/>
          <w:bCs/>
          <w:w w:val="100"/>
          <w:szCs w:val="20"/>
        </w:rPr>
      </w:pPr>
      <w:r>
        <w:rPr>
          <w:rFonts w:ascii="Times New Roman" w:hAnsi="Times New Roman"/>
          <w:bCs/>
          <w:w w:val="100"/>
          <w:szCs w:val="20"/>
        </w:rPr>
        <w:t>Source: Cakradipa Undip, 2018-2019</w:t>
      </w:r>
    </w:p>
    <w:p w:rsidR="004C34B9" w:rsidRDefault="004C34B9">
      <w:pPr>
        <w:pStyle w:val="ContentRenstraParagraf"/>
        <w:spacing w:after="0" w:line="240" w:lineRule="auto"/>
        <w:ind w:left="0" w:firstLine="0"/>
        <w:rPr>
          <w:rFonts w:ascii="Times New Roman" w:hAnsi="Times New Roman"/>
          <w:b/>
          <w:w w:val="100"/>
          <w:sz w:val="24"/>
        </w:rPr>
      </w:pP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lastRenderedPageBreak/>
        <w:t>Based on the data in Table 2.2. It is known that the achievements of the 2018-2019 FISIP Undip in the Resources Sector, for several IKU items (2 items) are said to be good, such as those related to:</w:t>
      </w:r>
    </w:p>
    <w:p w:rsidR="004C34B9" w:rsidRDefault="00831371">
      <w:pPr>
        <w:pStyle w:val="ContentRenstraParagraf"/>
        <w:numPr>
          <w:ilvl w:val="0"/>
          <w:numId w:val="13"/>
        </w:numPr>
        <w:spacing w:after="0"/>
        <w:ind w:left="567" w:hanging="567"/>
        <w:rPr>
          <w:rFonts w:ascii="Times New Roman" w:hAnsi="Times New Roman"/>
          <w:w w:val="100"/>
          <w:sz w:val="24"/>
        </w:rPr>
      </w:pPr>
      <w:r>
        <w:rPr>
          <w:rFonts w:ascii="Times New Roman" w:hAnsi="Times New Roman"/>
          <w:w w:val="100"/>
          <w:sz w:val="24"/>
        </w:rPr>
        <w:t>The amount of research funding from national funding is very good, in 2018 it reached 1,020%, and in 2019 it reached 307%.</w:t>
      </w:r>
    </w:p>
    <w:p w:rsidR="004C34B9" w:rsidRDefault="00831371">
      <w:pPr>
        <w:pStyle w:val="ContentRenstraParagraf"/>
        <w:numPr>
          <w:ilvl w:val="0"/>
          <w:numId w:val="13"/>
        </w:numPr>
        <w:spacing w:after="0"/>
        <w:ind w:left="567" w:hanging="567"/>
        <w:rPr>
          <w:rFonts w:ascii="Times New Roman" w:hAnsi="Times New Roman"/>
          <w:w w:val="100"/>
          <w:sz w:val="24"/>
        </w:rPr>
      </w:pPr>
      <w:r>
        <w:rPr>
          <w:rFonts w:ascii="Times New Roman" w:hAnsi="Times New Roman"/>
          <w:w w:val="100"/>
          <w:sz w:val="24"/>
        </w:rPr>
        <w:t>Financial statement opinion, during 2018-2019 performed well, always WTP.</w:t>
      </w: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Several other data (6 items) in this field have also shown good results, such as:</w:t>
      </w:r>
    </w:p>
    <w:p w:rsidR="004C34B9" w:rsidRDefault="00831371">
      <w:pPr>
        <w:pStyle w:val="ContentRenstraParagraf"/>
        <w:numPr>
          <w:ilvl w:val="0"/>
          <w:numId w:val="14"/>
        </w:numPr>
        <w:spacing w:after="0"/>
        <w:ind w:left="567" w:hanging="567"/>
        <w:rPr>
          <w:rFonts w:ascii="Times New Roman" w:hAnsi="Times New Roman"/>
          <w:w w:val="100"/>
          <w:sz w:val="24"/>
        </w:rPr>
      </w:pPr>
      <w:r>
        <w:rPr>
          <w:rFonts w:ascii="Times New Roman" w:hAnsi="Times New Roman"/>
          <w:w w:val="100"/>
          <w:sz w:val="24"/>
        </w:rPr>
        <w:t>The number of poor students receiving scholarships / tuition assistance has reached 115% in 2018, and in 2019 it reached 246%.</w:t>
      </w:r>
    </w:p>
    <w:p w:rsidR="004C34B9" w:rsidRDefault="00831371">
      <w:pPr>
        <w:pStyle w:val="ContentRenstraParagraf"/>
        <w:numPr>
          <w:ilvl w:val="0"/>
          <w:numId w:val="14"/>
        </w:numPr>
        <w:spacing w:after="0"/>
        <w:ind w:left="567" w:hanging="567"/>
        <w:rPr>
          <w:rFonts w:ascii="Times New Roman" w:hAnsi="Times New Roman"/>
          <w:i/>
          <w:iCs/>
          <w:w w:val="100"/>
          <w:sz w:val="24"/>
        </w:rPr>
      </w:pPr>
      <w:r>
        <w:rPr>
          <w:rFonts w:ascii="Times New Roman" w:hAnsi="Times New Roman"/>
          <w:i/>
          <w:iCs/>
          <w:w w:val="100"/>
          <w:sz w:val="24"/>
        </w:rPr>
        <w:t>The number (titles) of research funded by internal funds, in 2018 was still low (39.62%), in 2019 it increased to 123%.</w:t>
      </w:r>
    </w:p>
    <w:p w:rsidR="004C34B9" w:rsidRDefault="00831371">
      <w:pPr>
        <w:pStyle w:val="ContentRenstraParagraf"/>
        <w:numPr>
          <w:ilvl w:val="0"/>
          <w:numId w:val="14"/>
        </w:numPr>
        <w:spacing w:after="0"/>
        <w:ind w:left="567" w:hanging="567"/>
        <w:rPr>
          <w:rFonts w:ascii="Times New Roman" w:hAnsi="Times New Roman"/>
          <w:w w:val="100"/>
          <w:sz w:val="24"/>
        </w:rPr>
      </w:pPr>
      <w:r>
        <w:rPr>
          <w:rFonts w:ascii="Times New Roman" w:hAnsi="Times New Roman"/>
          <w:w w:val="100"/>
          <w:sz w:val="24"/>
        </w:rPr>
        <w:t xml:space="preserve">The amount of research funding from internal allocations, in 2018 performance achieved 97%, </w:t>
      </w:r>
      <w:r w:rsidR="00294FA7">
        <w:rPr>
          <w:rFonts w:ascii="Times New Roman" w:hAnsi="Times New Roman"/>
          <w:w w:val="100"/>
          <w:sz w:val="24"/>
        </w:rPr>
        <w:t xml:space="preserve">and </w:t>
      </w:r>
      <w:r>
        <w:rPr>
          <w:rFonts w:ascii="Times New Roman" w:hAnsi="Times New Roman"/>
          <w:w w:val="100"/>
          <w:sz w:val="24"/>
        </w:rPr>
        <w:t>in 2019 it increased to reach 106%.</w:t>
      </w:r>
    </w:p>
    <w:p w:rsidR="004C34B9" w:rsidRDefault="00294FA7">
      <w:pPr>
        <w:pStyle w:val="ContentRenstraParagraf"/>
        <w:numPr>
          <w:ilvl w:val="0"/>
          <w:numId w:val="14"/>
        </w:numPr>
        <w:spacing w:after="0"/>
        <w:ind w:left="567" w:hanging="567"/>
        <w:rPr>
          <w:rFonts w:ascii="Times New Roman" w:hAnsi="Times New Roman"/>
          <w:w w:val="100"/>
          <w:sz w:val="24"/>
        </w:rPr>
      </w:pPr>
      <w:r>
        <w:rPr>
          <w:rFonts w:ascii="Times New Roman" w:hAnsi="Times New Roman"/>
          <w:w w:val="100"/>
          <w:sz w:val="24"/>
        </w:rPr>
        <w:t>The p</w:t>
      </w:r>
      <w:r w:rsidR="00831371">
        <w:rPr>
          <w:rFonts w:ascii="Times New Roman" w:hAnsi="Times New Roman"/>
          <w:w w:val="100"/>
          <w:sz w:val="24"/>
        </w:rPr>
        <w:t xml:space="preserve">ercentage of </w:t>
      </w:r>
      <w:r>
        <w:rPr>
          <w:rFonts w:ascii="Times New Roman" w:hAnsi="Times New Roman"/>
          <w:w w:val="100"/>
          <w:sz w:val="24"/>
          <w:lang w:val="en-US"/>
        </w:rPr>
        <w:t>academic staff’s</w:t>
      </w:r>
      <w:r w:rsidR="00831371">
        <w:rPr>
          <w:rFonts w:ascii="Times New Roman" w:hAnsi="Times New Roman"/>
          <w:w w:val="100"/>
          <w:sz w:val="24"/>
        </w:rPr>
        <w:t xml:space="preserve"> performance achievements (according to composition), in 2018 reached 100%, </w:t>
      </w:r>
      <w:r>
        <w:rPr>
          <w:rFonts w:ascii="Times New Roman" w:hAnsi="Times New Roman"/>
          <w:w w:val="100"/>
          <w:sz w:val="24"/>
        </w:rPr>
        <w:t xml:space="preserve">and </w:t>
      </w:r>
      <w:r w:rsidR="00831371">
        <w:rPr>
          <w:rFonts w:ascii="Times New Roman" w:hAnsi="Times New Roman"/>
          <w:w w:val="100"/>
          <w:sz w:val="24"/>
        </w:rPr>
        <w:t>in 2019 it increased to reach 110%.</w:t>
      </w:r>
    </w:p>
    <w:p w:rsidR="004C34B9" w:rsidRDefault="00831371">
      <w:pPr>
        <w:pStyle w:val="ContentRenstraParagraf"/>
        <w:numPr>
          <w:ilvl w:val="0"/>
          <w:numId w:val="14"/>
        </w:numPr>
        <w:spacing w:after="0"/>
        <w:ind w:left="567" w:hanging="567"/>
        <w:rPr>
          <w:rFonts w:ascii="Times New Roman" w:hAnsi="Times New Roman"/>
          <w:w w:val="100"/>
          <w:sz w:val="24"/>
        </w:rPr>
      </w:pPr>
      <w:r>
        <w:rPr>
          <w:rFonts w:ascii="Times New Roman" w:hAnsi="Times New Roman"/>
          <w:w w:val="100"/>
          <w:sz w:val="24"/>
        </w:rPr>
        <w:t xml:space="preserve">Availability of facilities for people with disabilities (with special needs), in 2018 reached 100%, </w:t>
      </w:r>
      <w:r w:rsidR="00294FA7">
        <w:rPr>
          <w:rFonts w:ascii="Times New Roman" w:hAnsi="Times New Roman"/>
          <w:w w:val="100"/>
          <w:sz w:val="24"/>
        </w:rPr>
        <w:t xml:space="preserve">and </w:t>
      </w:r>
      <w:r>
        <w:rPr>
          <w:rFonts w:ascii="Times New Roman" w:hAnsi="Times New Roman"/>
          <w:w w:val="100"/>
          <w:sz w:val="24"/>
        </w:rPr>
        <w:t>in 2019 it increased to 200%.</w:t>
      </w:r>
    </w:p>
    <w:p w:rsidR="004C34B9" w:rsidRDefault="00831371">
      <w:pPr>
        <w:pStyle w:val="ContentRenstraParagraf"/>
        <w:numPr>
          <w:ilvl w:val="0"/>
          <w:numId w:val="14"/>
        </w:numPr>
        <w:spacing w:after="0"/>
        <w:ind w:left="567" w:hanging="567"/>
        <w:rPr>
          <w:rFonts w:ascii="Times New Roman" w:hAnsi="Times New Roman"/>
          <w:w w:val="100"/>
          <w:sz w:val="24"/>
        </w:rPr>
      </w:pPr>
      <w:r>
        <w:rPr>
          <w:rFonts w:ascii="Times New Roman" w:hAnsi="Times New Roman"/>
          <w:w w:val="100"/>
          <w:sz w:val="24"/>
        </w:rPr>
        <w:t>The number of education personnel who have attended technical</w:t>
      </w:r>
      <w:r w:rsidR="00294FA7">
        <w:rPr>
          <w:rFonts w:ascii="Times New Roman" w:hAnsi="Times New Roman"/>
          <w:w w:val="100"/>
          <w:sz w:val="24"/>
        </w:rPr>
        <w:t>/</w:t>
      </w:r>
      <w:r>
        <w:rPr>
          <w:rFonts w:ascii="Times New Roman" w:hAnsi="Times New Roman"/>
          <w:w w:val="100"/>
          <w:sz w:val="24"/>
        </w:rPr>
        <w:t>structural</w:t>
      </w:r>
      <w:r w:rsidR="00294FA7">
        <w:rPr>
          <w:rFonts w:ascii="Times New Roman" w:hAnsi="Times New Roman"/>
          <w:w w:val="100"/>
          <w:sz w:val="24"/>
        </w:rPr>
        <w:t>/</w:t>
      </w:r>
      <w:r>
        <w:rPr>
          <w:rFonts w:ascii="Times New Roman" w:hAnsi="Times New Roman"/>
          <w:w w:val="100"/>
          <w:sz w:val="24"/>
        </w:rPr>
        <w:t xml:space="preserve">other training, in 2018 reached 160%, </w:t>
      </w:r>
      <w:r w:rsidR="00294FA7">
        <w:rPr>
          <w:rFonts w:ascii="Times New Roman" w:hAnsi="Times New Roman"/>
          <w:w w:val="100"/>
          <w:sz w:val="24"/>
        </w:rPr>
        <w:t xml:space="preserve">and </w:t>
      </w:r>
      <w:r>
        <w:rPr>
          <w:rFonts w:ascii="Times New Roman" w:hAnsi="Times New Roman"/>
          <w:w w:val="100"/>
          <w:sz w:val="24"/>
        </w:rPr>
        <w:t>in 2019 it reached 80%.</w:t>
      </w:r>
    </w:p>
    <w:p w:rsidR="004C34B9" w:rsidRDefault="00831371">
      <w:pPr>
        <w:pStyle w:val="ContentRenstraParagraf"/>
        <w:spacing w:after="0"/>
        <w:ind w:left="0" w:firstLine="0"/>
        <w:rPr>
          <w:rFonts w:ascii="Times New Roman" w:hAnsi="Times New Roman"/>
          <w:w w:val="100"/>
          <w:sz w:val="24"/>
        </w:rPr>
      </w:pPr>
      <w:r>
        <w:rPr>
          <w:rFonts w:ascii="Times New Roman" w:hAnsi="Times New Roman"/>
          <w:w w:val="100"/>
          <w:sz w:val="24"/>
        </w:rPr>
        <w:t>Apart from those that have performed well, there are several other data (1 item) in the Resources Sector, during 2018-2019 that were categorized as not yet good, namely:</w:t>
      </w:r>
    </w:p>
    <w:p w:rsidR="004C34B9" w:rsidRDefault="00831371">
      <w:pPr>
        <w:pStyle w:val="ContentRenstraParagraf"/>
        <w:numPr>
          <w:ilvl w:val="0"/>
          <w:numId w:val="15"/>
        </w:numPr>
        <w:spacing w:after="0"/>
        <w:ind w:left="567" w:hanging="567"/>
        <w:rPr>
          <w:rFonts w:ascii="Times New Roman" w:hAnsi="Times New Roman"/>
          <w:i/>
          <w:iCs/>
          <w:w w:val="100"/>
          <w:sz w:val="24"/>
        </w:rPr>
      </w:pPr>
      <w:r>
        <w:rPr>
          <w:rFonts w:ascii="Times New Roman" w:hAnsi="Times New Roman"/>
          <w:i/>
          <w:iCs/>
          <w:w w:val="100"/>
          <w:sz w:val="24"/>
        </w:rPr>
        <w:t xml:space="preserve">The average number of classrooms compared to the number of users, in 2018 reached 111.11%, </w:t>
      </w:r>
      <w:r w:rsidR="00294FA7">
        <w:rPr>
          <w:rFonts w:ascii="Times New Roman" w:hAnsi="Times New Roman"/>
          <w:i/>
          <w:iCs/>
          <w:w w:val="100"/>
          <w:sz w:val="24"/>
        </w:rPr>
        <w:t xml:space="preserve">and </w:t>
      </w:r>
      <w:r>
        <w:rPr>
          <w:rFonts w:ascii="Times New Roman" w:hAnsi="Times New Roman"/>
          <w:i/>
          <w:iCs/>
          <w:w w:val="100"/>
          <w:sz w:val="24"/>
        </w:rPr>
        <w:t>in 2019 decreased to 69%.</w:t>
      </w:r>
    </w:p>
    <w:p w:rsidR="004C34B9" w:rsidRDefault="004C34B9">
      <w:pPr>
        <w:pStyle w:val="ContentRenstraParagraf"/>
        <w:spacing w:after="0"/>
        <w:ind w:left="0" w:firstLine="567"/>
        <w:rPr>
          <w:rFonts w:ascii="Times New Roman" w:hAnsi="Times New Roman"/>
          <w:w w:val="100"/>
          <w:sz w:val="24"/>
          <w:lang w:val="en-US"/>
        </w:rPr>
      </w:pP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lastRenderedPageBreak/>
        <w:t>Following is the performance data on the achievements of the Resources Sector in relation to the 2018-2019 FISIP Undip budget.</w:t>
      </w:r>
    </w:p>
    <w:p w:rsidR="004C34B9" w:rsidRDefault="004C34B9">
      <w:pPr>
        <w:pStyle w:val="Caption"/>
        <w:keepNext/>
        <w:spacing w:after="0"/>
      </w:pPr>
    </w:p>
    <w:p w:rsidR="004C34B9" w:rsidRDefault="00831371">
      <w:pPr>
        <w:pStyle w:val="Caption"/>
        <w:keepNext/>
        <w:jc w:val="center"/>
      </w:pPr>
      <w:bookmarkStart w:id="33" w:name="_Toc42991793"/>
      <w:r>
        <w:t>Table 2.</w:t>
      </w:r>
      <w:r>
        <w:fldChar w:fldCharType="begin"/>
      </w:r>
      <w:r>
        <w:instrText xml:space="preserve"> SEQ Tabel_2. \* ARABIC </w:instrText>
      </w:r>
      <w:r>
        <w:fldChar w:fldCharType="separate"/>
      </w:r>
      <w:r>
        <w:t>11</w:t>
      </w:r>
      <w:r>
        <w:fldChar w:fldCharType="end"/>
      </w:r>
      <w:r>
        <w:t>. Ceiling and Budget Absorption of FISIP Undip 2018-2019</w:t>
      </w:r>
      <w:bookmarkEnd w:id="33"/>
    </w:p>
    <w:tbl>
      <w:tblPr>
        <w:tblStyle w:val="LightList-Accent5"/>
        <w:tblW w:w="8359" w:type="dxa"/>
        <w:tblLook w:val="04A0" w:firstRow="1" w:lastRow="0" w:firstColumn="1" w:lastColumn="0" w:noHBand="0" w:noVBand="1"/>
      </w:tblPr>
      <w:tblGrid>
        <w:gridCol w:w="622"/>
        <w:gridCol w:w="939"/>
        <w:gridCol w:w="1836"/>
        <w:gridCol w:w="1843"/>
        <w:gridCol w:w="1418"/>
        <w:gridCol w:w="1701"/>
      </w:tblGrid>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622" w:type="dxa"/>
            <w:vMerge w:val="restart"/>
            <w:tcBorders>
              <w:top w:val="single" w:sz="8" w:space="0" w:color="4BACC6" w:themeColor="accent5"/>
              <w:bottom w:val="single" w:sz="4" w:space="0" w:color="auto"/>
            </w:tcBorders>
            <w:vAlign w:val="center"/>
          </w:tcPr>
          <w:p w:rsidR="004C34B9" w:rsidRDefault="00831371">
            <w:pPr>
              <w:pStyle w:val="ContentRenstraParagraf"/>
              <w:spacing w:after="0"/>
              <w:ind w:left="0" w:firstLine="0"/>
              <w:jc w:val="center"/>
              <w:rPr>
                <w:rFonts w:ascii="Times New Roman" w:hAnsi="Times New Roman"/>
                <w:b w:val="0"/>
                <w:w w:val="100"/>
                <w:sz w:val="24"/>
              </w:rPr>
            </w:pPr>
            <w:r>
              <w:rPr>
                <w:rFonts w:ascii="Times New Roman" w:hAnsi="Times New Roman"/>
                <w:bCs w:val="0"/>
                <w:w w:val="100"/>
                <w:sz w:val="24"/>
              </w:rPr>
              <w:t>No.</w:t>
            </w:r>
          </w:p>
        </w:tc>
        <w:tc>
          <w:tcPr>
            <w:tcW w:w="939" w:type="dxa"/>
            <w:vMerge w:val="restart"/>
            <w:tcBorders>
              <w:top w:val="single" w:sz="8" w:space="0" w:color="4BACC6" w:themeColor="accent5"/>
              <w:bottom w:val="single" w:sz="4" w:space="0" w:color="auto"/>
            </w:tcBorders>
            <w:vAlign w:val="center"/>
          </w:tcPr>
          <w:p w:rsidR="004C34B9" w:rsidRDefault="00831371">
            <w:pPr>
              <w:pStyle w:val="ContentRenstraParagraf"/>
              <w:spacing w:after="0"/>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w w:val="100"/>
                <w:sz w:val="24"/>
              </w:rPr>
            </w:pPr>
            <w:r>
              <w:rPr>
                <w:rFonts w:ascii="Times New Roman" w:hAnsi="Times New Roman"/>
                <w:bCs w:val="0"/>
                <w:w w:val="100"/>
                <w:sz w:val="24"/>
              </w:rPr>
              <w:t>Year</w:t>
            </w:r>
          </w:p>
        </w:tc>
        <w:tc>
          <w:tcPr>
            <w:tcW w:w="1836" w:type="dxa"/>
            <w:vMerge w:val="restart"/>
            <w:tcBorders>
              <w:top w:val="single" w:sz="8" w:space="0" w:color="4BACC6" w:themeColor="accent5"/>
              <w:bottom w:val="single" w:sz="4" w:space="0" w:color="auto"/>
            </w:tcBorders>
            <w:vAlign w:val="center"/>
          </w:tcPr>
          <w:p w:rsidR="004C34B9" w:rsidRDefault="00831371">
            <w:pPr>
              <w:pStyle w:val="ContentRenstraParagraf"/>
              <w:spacing w:after="0"/>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w w:val="100"/>
                <w:sz w:val="24"/>
              </w:rPr>
            </w:pPr>
            <w:r>
              <w:rPr>
                <w:rFonts w:ascii="Times New Roman" w:hAnsi="Times New Roman"/>
                <w:bCs w:val="0"/>
                <w:w w:val="100"/>
                <w:sz w:val="24"/>
              </w:rPr>
              <w:t>Ceiling</w:t>
            </w:r>
          </w:p>
        </w:tc>
        <w:tc>
          <w:tcPr>
            <w:tcW w:w="3261" w:type="dxa"/>
            <w:gridSpan w:val="2"/>
            <w:tcBorders>
              <w:top w:val="single" w:sz="8" w:space="0" w:color="4BACC6" w:themeColor="accent5"/>
              <w:bottom w:val="single" w:sz="4" w:space="0" w:color="auto"/>
            </w:tcBorders>
          </w:tcPr>
          <w:p w:rsidR="004C34B9" w:rsidRDefault="00831371">
            <w:pPr>
              <w:pStyle w:val="ContentRenstraParagraf"/>
              <w:spacing w:after="0"/>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w w:val="100"/>
                <w:sz w:val="24"/>
              </w:rPr>
            </w:pPr>
            <w:r>
              <w:rPr>
                <w:rFonts w:ascii="Times New Roman" w:hAnsi="Times New Roman"/>
                <w:bCs w:val="0"/>
                <w:w w:val="100"/>
                <w:sz w:val="24"/>
              </w:rPr>
              <w:t>Absorption</w:t>
            </w:r>
          </w:p>
        </w:tc>
        <w:tc>
          <w:tcPr>
            <w:tcW w:w="1701" w:type="dxa"/>
            <w:vMerge w:val="restart"/>
            <w:tcBorders>
              <w:top w:val="single" w:sz="8" w:space="0" w:color="4BACC6" w:themeColor="accent5"/>
              <w:bottom w:val="single" w:sz="4" w:space="0" w:color="auto"/>
            </w:tcBorders>
            <w:vAlign w:val="center"/>
          </w:tcPr>
          <w:p w:rsidR="004C34B9" w:rsidRDefault="00831371">
            <w:pPr>
              <w:pStyle w:val="ContentRenstraParagraf"/>
              <w:spacing w:after="0"/>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w w:val="100"/>
                <w:sz w:val="24"/>
              </w:rPr>
            </w:pPr>
            <w:r>
              <w:rPr>
                <w:rFonts w:ascii="Times New Roman" w:hAnsi="Times New Roman"/>
                <w:bCs w:val="0"/>
                <w:w w:val="100"/>
                <w:sz w:val="24"/>
              </w:rPr>
              <w:t>Balance</w:t>
            </w:r>
          </w:p>
        </w:tc>
      </w:tr>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622" w:type="dxa"/>
            <w:vMerge/>
            <w:tcBorders>
              <w:top w:val="single" w:sz="4" w:space="0" w:color="auto"/>
            </w:tcBorders>
          </w:tcPr>
          <w:p w:rsidR="004C34B9" w:rsidRDefault="004C34B9">
            <w:pPr>
              <w:pStyle w:val="ContentRenstraParagraf"/>
              <w:spacing w:after="0"/>
              <w:ind w:left="0" w:firstLine="0"/>
              <w:jc w:val="center"/>
              <w:rPr>
                <w:rFonts w:ascii="Times New Roman" w:hAnsi="Times New Roman"/>
                <w:b w:val="0"/>
                <w:w w:val="100"/>
                <w:sz w:val="24"/>
              </w:rPr>
            </w:pPr>
          </w:p>
        </w:tc>
        <w:tc>
          <w:tcPr>
            <w:tcW w:w="939" w:type="dxa"/>
            <w:vMerge/>
            <w:tcBorders>
              <w:top w:val="single" w:sz="4" w:space="0" w:color="auto"/>
            </w:tcBorders>
          </w:tcPr>
          <w:p w:rsidR="004C34B9" w:rsidRDefault="004C34B9">
            <w:pPr>
              <w:pStyle w:val="ContentRenstraParagraf"/>
              <w:spacing w:after="0"/>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w w:val="100"/>
                <w:sz w:val="24"/>
              </w:rPr>
            </w:pPr>
          </w:p>
        </w:tc>
        <w:tc>
          <w:tcPr>
            <w:tcW w:w="1836" w:type="dxa"/>
            <w:vMerge/>
            <w:tcBorders>
              <w:top w:val="single" w:sz="4" w:space="0" w:color="auto"/>
            </w:tcBorders>
          </w:tcPr>
          <w:p w:rsidR="004C34B9" w:rsidRDefault="004C34B9">
            <w:pPr>
              <w:pStyle w:val="ContentRenstraParagraf"/>
              <w:spacing w:after="0"/>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w w:val="100"/>
                <w:sz w:val="24"/>
              </w:rPr>
            </w:pPr>
          </w:p>
        </w:tc>
        <w:tc>
          <w:tcPr>
            <w:tcW w:w="1843" w:type="dxa"/>
            <w:tcBorders>
              <w:top w:val="single" w:sz="4" w:space="0" w:color="auto"/>
            </w:tcBorders>
          </w:tcPr>
          <w:p w:rsidR="004C34B9" w:rsidRDefault="00831371">
            <w:pPr>
              <w:pStyle w:val="ContentRenstraParagraf"/>
              <w:spacing w:after="0"/>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w w:val="100"/>
                <w:sz w:val="24"/>
              </w:rPr>
            </w:pPr>
            <w:r>
              <w:rPr>
                <w:rFonts w:ascii="Times New Roman" w:hAnsi="Times New Roman"/>
                <w:b w:val="0"/>
                <w:bCs w:val="0"/>
                <w:w w:val="100"/>
                <w:sz w:val="24"/>
              </w:rPr>
              <w:t>Score</w:t>
            </w:r>
          </w:p>
        </w:tc>
        <w:tc>
          <w:tcPr>
            <w:tcW w:w="1418" w:type="dxa"/>
            <w:tcBorders>
              <w:top w:val="single" w:sz="4" w:space="0" w:color="auto"/>
            </w:tcBorders>
          </w:tcPr>
          <w:p w:rsidR="004C34B9" w:rsidRDefault="00831371">
            <w:pPr>
              <w:pStyle w:val="ContentRenstraParagraf"/>
              <w:spacing w:after="0"/>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w w:val="100"/>
                <w:sz w:val="24"/>
              </w:rPr>
            </w:pPr>
            <w:r>
              <w:rPr>
                <w:rFonts w:ascii="Times New Roman" w:hAnsi="Times New Roman"/>
                <w:b w:val="0"/>
                <w:bCs w:val="0"/>
                <w:w w:val="100"/>
                <w:sz w:val="24"/>
              </w:rPr>
              <w:t>Percentage</w:t>
            </w:r>
          </w:p>
        </w:tc>
        <w:tc>
          <w:tcPr>
            <w:tcW w:w="1701" w:type="dxa"/>
            <w:vMerge/>
            <w:tcBorders>
              <w:top w:val="single" w:sz="4" w:space="0" w:color="auto"/>
            </w:tcBorders>
          </w:tcPr>
          <w:p w:rsidR="004C34B9" w:rsidRDefault="004C34B9">
            <w:pPr>
              <w:pStyle w:val="ContentRenstraParagraf"/>
              <w:spacing w:after="0"/>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w w:val="100"/>
                <w:sz w:val="24"/>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622" w:type="dxa"/>
            <w:tcBorders>
              <w:top w:val="single" w:sz="8" w:space="0" w:color="4BACC6" w:themeColor="accent5"/>
              <w:left w:val="single" w:sz="8" w:space="0" w:color="4BACC6" w:themeColor="accent5"/>
              <w:bottom w:val="single" w:sz="8" w:space="0" w:color="4BACC6" w:themeColor="accent5"/>
            </w:tcBorders>
          </w:tcPr>
          <w:p w:rsidR="004C34B9" w:rsidRDefault="00831371">
            <w:pPr>
              <w:pStyle w:val="ContentRenstraParagraf"/>
              <w:spacing w:after="0"/>
              <w:ind w:left="0" w:firstLine="0"/>
              <w:jc w:val="center"/>
              <w:rPr>
                <w:rFonts w:ascii="Times New Roman" w:hAnsi="Times New Roman"/>
                <w:b w:val="0"/>
                <w:bCs w:val="0"/>
                <w:w w:val="100"/>
                <w:sz w:val="24"/>
              </w:rPr>
            </w:pPr>
            <w:r>
              <w:rPr>
                <w:rFonts w:ascii="Times New Roman" w:hAnsi="Times New Roman"/>
                <w:w w:val="100"/>
                <w:sz w:val="24"/>
              </w:rPr>
              <w:t>1.</w:t>
            </w:r>
          </w:p>
        </w:tc>
        <w:tc>
          <w:tcPr>
            <w:tcW w:w="939" w:type="dxa"/>
            <w:tcBorders>
              <w:top w:val="single" w:sz="8" w:space="0" w:color="4BACC6" w:themeColor="accent5"/>
              <w:bottom w:val="single" w:sz="8" w:space="0" w:color="4BACC6" w:themeColor="accent5"/>
            </w:tcBorders>
          </w:tcPr>
          <w:p w:rsidR="004C34B9" w:rsidRDefault="00831371">
            <w:pPr>
              <w:pStyle w:val="ContentRenstraParagraf"/>
              <w:spacing w:after="0"/>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2017</w:t>
            </w:r>
          </w:p>
        </w:tc>
        <w:tc>
          <w:tcPr>
            <w:tcW w:w="1836" w:type="dxa"/>
            <w:tcBorders>
              <w:top w:val="single" w:sz="8" w:space="0" w:color="4BACC6" w:themeColor="accent5"/>
              <w:bottom w:val="single" w:sz="8" w:space="0" w:color="4BACC6" w:themeColor="accent5"/>
            </w:tcBorders>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11,184,315,068</w:t>
            </w:r>
          </w:p>
        </w:tc>
        <w:tc>
          <w:tcPr>
            <w:tcW w:w="1843" w:type="dxa"/>
            <w:tcBorders>
              <w:top w:val="single" w:sz="8" w:space="0" w:color="4BACC6" w:themeColor="accent5"/>
              <w:bottom w:val="single" w:sz="8" w:space="0" w:color="4BACC6" w:themeColor="accent5"/>
            </w:tcBorders>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10,669,876,898</w:t>
            </w:r>
          </w:p>
        </w:tc>
        <w:tc>
          <w:tcPr>
            <w:tcW w:w="1418" w:type="dxa"/>
            <w:tcBorders>
              <w:top w:val="single" w:sz="8" w:space="0" w:color="4BACC6" w:themeColor="accent5"/>
              <w:bottom w:val="single" w:sz="8" w:space="0" w:color="4BACC6" w:themeColor="accent5"/>
            </w:tcBorders>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rPr>
            </w:pPr>
            <w:r>
              <w:rPr>
                <w:rFonts w:ascii="Times New Roman" w:hAnsi="Times New Roman"/>
                <w:w w:val="100"/>
                <w:sz w:val="24"/>
              </w:rPr>
              <w:t>95.40</w:t>
            </w:r>
          </w:p>
        </w:tc>
        <w:tc>
          <w:tcPr>
            <w:tcW w:w="1701"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514,438,170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622" w:type="dxa"/>
          </w:tcPr>
          <w:p w:rsidR="004C34B9" w:rsidRDefault="00831371">
            <w:pPr>
              <w:pStyle w:val="ContentRenstraParagraf"/>
              <w:spacing w:after="0"/>
              <w:ind w:left="0" w:firstLine="0"/>
              <w:jc w:val="center"/>
              <w:rPr>
                <w:rFonts w:ascii="Times New Roman" w:hAnsi="Times New Roman"/>
                <w:b w:val="0"/>
                <w:bCs w:val="0"/>
                <w:w w:val="100"/>
                <w:sz w:val="24"/>
              </w:rPr>
            </w:pPr>
            <w:r>
              <w:rPr>
                <w:rFonts w:ascii="Times New Roman" w:hAnsi="Times New Roman"/>
                <w:w w:val="100"/>
                <w:sz w:val="24"/>
              </w:rPr>
              <w:t>2.</w:t>
            </w:r>
          </w:p>
        </w:tc>
        <w:tc>
          <w:tcPr>
            <w:tcW w:w="939" w:type="dxa"/>
          </w:tcPr>
          <w:p w:rsidR="004C34B9" w:rsidRDefault="00831371">
            <w:pPr>
              <w:pStyle w:val="ContentRenstraParagraf"/>
              <w:spacing w:after="0"/>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2018</w:t>
            </w:r>
          </w:p>
        </w:tc>
        <w:tc>
          <w:tcPr>
            <w:tcW w:w="1836" w:type="dxa"/>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9,810,750,232</w:t>
            </w:r>
          </w:p>
        </w:tc>
        <w:tc>
          <w:tcPr>
            <w:tcW w:w="1843" w:type="dxa"/>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8,588,890,282</w:t>
            </w:r>
          </w:p>
        </w:tc>
        <w:tc>
          <w:tcPr>
            <w:tcW w:w="1418" w:type="dxa"/>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rPr>
            </w:pPr>
            <w:r>
              <w:rPr>
                <w:rFonts w:ascii="Times New Roman" w:hAnsi="Times New Roman"/>
                <w:w w:val="100"/>
                <w:sz w:val="24"/>
              </w:rPr>
              <w:t>87.55</w:t>
            </w:r>
          </w:p>
        </w:tc>
        <w:tc>
          <w:tcPr>
            <w:tcW w:w="1701" w:type="dxa"/>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1,221,859,950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622" w:type="dxa"/>
            <w:tcBorders>
              <w:top w:val="single" w:sz="8" w:space="0" w:color="4BACC6" w:themeColor="accent5"/>
              <w:left w:val="single" w:sz="8" w:space="0" w:color="4BACC6" w:themeColor="accent5"/>
              <w:bottom w:val="single" w:sz="8" w:space="0" w:color="4BACC6" w:themeColor="accent5"/>
            </w:tcBorders>
          </w:tcPr>
          <w:p w:rsidR="004C34B9" w:rsidRDefault="00831371">
            <w:pPr>
              <w:pStyle w:val="ContentRenstraParagraf"/>
              <w:spacing w:after="0"/>
              <w:ind w:left="0" w:firstLine="0"/>
              <w:jc w:val="center"/>
              <w:rPr>
                <w:rFonts w:ascii="Times New Roman" w:hAnsi="Times New Roman"/>
                <w:b w:val="0"/>
                <w:bCs w:val="0"/>
                <w:w w:val="100"/>
                <w:sz w:val="24"/>
              </w:rPr>
            </w:pPr>
            <w:r>
              <w:rPr>
                <w:rFonts w:ascii="Times New Roman" w:hAnsi="Times New Roman"/>
                <w:w w:val="100"/>
                <w:sz w:val="24"/>
              </w:rPr>
              <w:t>3.</w:t>
            </w:r>
          </w:p>
        </w:tc>
        <w:tc>
          <w:tcPr>
            <w:tcW w:w="939" w:type="dxa"/>
            <w:tcBorders>
              <w:top w:val="single" w:sz="8" w:space="0" w:color="4BACC6" w:themeColor="accent5"/>
              <w:bottom w:val="single" w:sz="8" w:space="0" w:color="4BACC6" w:themeColor="accent5"/>
            </w:tcBorders>
          </w:tcPr>
          <w:p w:rsidR="004C34B9" w:rsidRDefault="00831371">
            <w:pPr>
              <w:pStyle w:val="ContentRenstraParagraf"/>
              <w:spacing w:after="0"/>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2019</w:t>
            </w:r>
          </w:p>
        </w:tc>
        <w:tc>
          <w:tcPr>
            <w:tcW w:w="1836" w:type="dxa"/>
            <w:tcBorders>
              <w:top w:val="single" w:sz="8" w:space="0" w:color="4BACC6" w:themeColor="accent5"/>
              <w:bottom w:val="single" w:sz="8" w:space="0" w:color="4BACC6" w:themeColor="accent5"/>
            </w:tcBorders>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11,441,773,987</w:t>
            </w:r>
          </w:p>
        </w:tc>
        <w:tc>
          <w:tcPr>
            <w:tcW w:w="1843" w:type="dxa"/>
            <w:tcBorders>
              <w:top w:val="single" w:sz="8" w:space="0" w:color="4BACC6" w:themeColor="accent5"/>
              <w:bottom w:val="single" w:sz="8" w:space="0" w:color="4BACC6" w:themeColor="accent5"/>
            </w:tcBorders>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10,249,040,241</w:t>
            </w:r>
          </w:p>
        </w:tc>
        <w:tc>
          <w:tcPr>
            <w:tcW w:w="1418" w:type="dxa"/>
            <w:tcBorders>
              <w:top w:val="single" w:sz="8" w:space="0" w:color="4BACC6" w:themeColor="accent5"/>
              <w:bottom w:val="single" w:sz="8" w:space="0" w:color="4BACC6" w:themeColor="accent5"/>
            </w:tcBorders>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rPr>
            </w:pPr>
            <w:r>
              <w:rPr>
                <w:rFonts w:ascii="Times New Roman" w:hAnsi="Times New Roman"/>
                <w:w w:val="100"/>
                <w:sz w:val="24"/>
              </w:rPr>
              <w:t>90.00</w:t>
            </w:r>
          </w:p>
        </w:tc>
        <w:tc>
          <w:tcPr>
            <w:tcW w:w="1701"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ContentRenstraParagraf"/>
              <w:spacing w:after="0"/>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Fonts w:ascii="Times New Roman" w:hAnsi="Times New Roman"/>
                <w:w w:val="100"/>
                <w:sz w:val="24"/>
              </w:rPr>
              <w:t>1,192,733,746</w:t>
            </w:r>
          </w:p>
        </w:tc>
      </w:tr>
    </w:tbl>
    <w:p w:rsidR="004C34B9" w:rsidRDefault="00831371">
      <w:pPr>
        <w:pStyle w:val="ContentRenstraParagraf"/>
        <w:spacing w:after="0"/>
        <w:ind w:left="0" w:firstLine="0"/>
        <w:jc w:val="left"/>
        <w:rPr>
          <w:rFonts w:ascii="Times New Roman" w:hAnsi="Times New Roman"/>
          <w:bCs/>
          <w:w w:val="100"/>
          <w:szCs w:val="20"/>
        </w:rPr>
      </w:pPr>
      <w:r>
        <w:rPr>
          <w:rFonts w:ascii="Times New Roman" w:hAnsi="Times New Roman"/>
          <w:bCs/>
          <w:w w:val="100"/>
          <w:szCs w:val="20"/>
        </w:rPr>
        <w:t>Source: FISIP Finance and Personnel Subdivision, 2017-2019</w:t>
      </w:r>
    </w:p>
    <w:p w:rsidR="004C34B9" w:rsidRDefault="00831371">
      <w:pPr>
        <w:pStyle w:val="ContentRenstraParagraf"/>
        <w:spacing w:after="0"/>
        <w:ind w:left="0" w:firstLine="720"/>
        <w:rPr>
          <w:rFonts w:ascii="Times New Roman" w:hAnsi="Times New Roman"/>
          <w:w w:val="100"/>
          <w:sz w:val="24"/>
        </w:rPr>
      </w:pPr>
      <w:r>
        <w:rPr>
          <w:rFonts w:ascii="Times New Roman" w:hAnsi="Times New Roman"/>
          <w:w w:val="100"/>
          <w:sz w:val="24"/>
        </w:rPr>
        <w:t>Based on the data above, it is known that there was a fluctuating condition of budget absorption performance at FISIP Undip during 2017-2019, where in 2017 it reached 95.4%, in 2018 it decreased to 87.55%, and in 2019 it increased to 90%. This condition of course also affects the amount of balance or SILPA for the three years, 2017 with a budget ceiling of Rp. 11,184,315,068 a balance of Rp. 514,438,170, in 2018 with a budget ceiling of Rp. 9,810,750,232 obtained a balance of Rp. 1,221,859,950, and in 2019, with a budget ceiling of Rp. 11,441,773,987, received a balance of Rp. 1,192,733,746.</w:t>
      </w:r>
    </w:p>
    <w:p w:rsidR="004C34B9" w:rsidRDefault="004C34B9">
      <w:pPr>
        <w:pStyle w:val="ContentRenstraParagraf"/>
        <w:spacing w:after="0"/>
        <w:ind w:left="0" w:firstLine="0"/>
        <w:rPr>
          <w:rFonts w:ascii="Times New Roman" w:hAnsi="Times New Roman"/>
          <w:w w:val="100"/>
          <w:sz w:val="24"/>
          <w:lang w:val="en-US"/>
        </w:rPr>
      </w:pPr>
    </w:p>
    <w:p w:rsidR="004C34B9" w:rsidRDefault="00831371">
      <w:pPr>
        <w:pStyle w:val="ContentRenstraParagraf"/>
        <w:spacing w:after="0"/>
        <w:ind w:left="0" w:firstLine="0"/>
        <w:outlineLvl w:val="2"/>
        <w:rPr>
          <w:rFonts w:ascii="Times New Roman" w:hAnsi="Times New Roman"/>
          <w:b/>
          <w:w w:val="100"/>
          <w:sz w:val="24"/>
        </w:rPr>
      </w:pPr>
      <w:bookmarkStart w:id="34" w:name="_Toc46745778"/>
      <w:r>
        <w:rPr>
          <w:rFonts w:ascii="Times New Roman" w:hAnsi="Times New Roman"/>
          <w:b/>
          <w:w w:val="100"/>
          <w:sz w:val="24"/>
        </w:rPr>
        <w:t>2.4.3 Communication and Business</w:t>
      </w:r>
      <w:bookmarkEnd w:id="34"/>
    </w:p>
    <w:p w:rsidR="004C34B9" w:rsidRDefault="00831371">
      <w:pPr>
        <w:pStyle w:val="Caption"/>
        <w:keepNext/>
        <w:spacing w:line="360" w:lineRule="auto"/>
        <w:ind w:firstLine="720"/>
        <w:rPr>
          <w:b w:val="0"/>
        </w:rPr>
      </w:pPr>
      <w:r>
        <w:rPr>
          <w:b w:val="0"/>
        </w:rPr>
        <w:t>The achievements of the communication and business field performance indicators of the Faculty of Social and Political Sciences 2018-2019 are shown in the table as follows:</w:t>
      </w:r>
    </w:p>
    <w:p w:rsidR="004C34B9" w:rsidRDefault="00831371">
      <w:pPr>
        <w:pStyle w:val="Caption"/>
        <w:keepNext/>
        <w:jc w:val="center"/>
      </w:pPr>
      <w:r>
        <w:t>Table 2.</w:t>
      </w:r>
      <w:r>
        <w:fldChar w:fldCharType="begin"/>
      </w:r>
      <w:r>
        <w:instrText xml:space="preserve"> SEQ Tabel_2. \* ARABIC </w:instrText>
      </w:r>
      <w:r>
        <w:fldChar w:fldCharType="separate"/>
      </w:r>
      <w:r>
        <w:t>12</w:t>
      </w:r>
      <w:r>
        <w:fldChar w:fldCharType="end"/>
      </w:r>
      <w:r>
        <w:t>. Achievement of Performance Indicators in the Field of Communication and Business, Faculty of Social and Political Sciences 2018-2019</w:t>
      </w:r>
    </w:p>
    <w:tbl>
      <w:tblPr>
        <w:tblStyle w:val="LightList-Accent5"/>
        <w:tblW w:w="8899" w:type="dxa"/>
        <w:tblLayout w:type="fixed"/>
        <w:tblLook w:val="04A0" w:firstRow="1" w:lastRow="0" w:firstColumn="1" w:lastColumn="0" w:noHBand="0" w:noVBand="1"/>
      </w:tblPr>
      <w:tblGrid>
        <w:gridCol w:w="421"/>
        <w:gridCol w:w="3118"/>
        <w:gridCol w:w="851"/>
        <w:gridCol w:w="708"/>
        <w:gridCol w:w="709"/>
        <w:gridCol w:w="809"/>
        <w:gridCol w:w="708"/>
        <w:gridCol w:w="866"/>
        <w:gridCol w:w="709"/>
      </w:tblGrid>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rsidR="004C34B9" w:rsidRDefault="00831371">
            <w:pPr>
              <w:spacing w:after="0" w:line="240" w:lineRule="auto"/>
              <w:jc w:val="center"/>
              <w:rPr>
                <w:rFonts w:eastAsia="Times New Roman"/>
                <w:b w:val="0"/>
                <w:sz w:val="20"/>
                <w:lang w:eastAsia="id-ID"/>
              </w:rPr>
            </w:pPr>
            <w:r>
              <w:rPr>
                <w:rFonts w:eastAsia="Times New Roman"/>
                <w:bCs w:val="0"/>
                <w:color w:val="auto"/>
                <w:sz w:val="20"/>
                <w:lang w:eastAsia="id-ID"/>
              </w:rPr>
              <w:t>Performance Indicators</w:t>
            </w:r>
          </w:p>
        </w:tc>
        <w:tc>
          <w:tcPr>
            <w:tcW w:w="851"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lang w:eastAsia="id-ID"/>
              </w:rPr>
            </w:pPr>
            <w:r>
              <w:rPr>
                <w:rFonts w:eastAsia="Times New Roman"/>
                <w:bCs w:val="0"/>
                <w:color w:val="auto"/>
                <w:sz w:val="20"/>
                <w:lang w:eastAsia="id-ID"/>
              </w:rPr>
              <w:t>Unit</w:t>
            </w:r>
          </w:p>
        </w:tc>
        <w:tc>
          <w:tcPr>
            <w:tcW w:w="2226" w:type="dxa"/>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lang w:eastAsia="id-ID"/>
              </w:rPr>
            </w:pPr>
            <w:r>
              <w:rPr>
                <w:rFonts w:eastAsia="Times New Roman"/>
                <w:bCs w:val="0"/>
                <w:color w:val="auto"/>
                <w:sz w:val="20"/>
                <w:lang w:eastAsia="id-ID"/>
              </w:rPr>
              <w:t>2018</w:t>
            </w:r>
          </w:p>
        </w:tc>
        <w:tc>
          <w:tcPr>
            <w:tcW w:w="2283" w:type="dxa"/>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lang w:eastAsia="id-ID"/>
              </w:rPr>
            </w:pPr>
            <w:r>
              <w:rPr>
                <w:rFonts w:eastAsia="Times New Roman"/>
                <w:bCs w:val="0"/>
                <w:color w:val="auto"/>
                <w:sz w:val="20"/>
                <w:lang w:eastAsia="id-ID"/>
              </w:rPr>
              <w:t>2019</w:t>
            </w:r>
          </w:p>
        </w:tc>
      </w:tr>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3539" w:type="dxa"/>
            <w:gridSpan w:val="2"/>
            <w:vMerge/>
          </w:tcPr>
          <w:p w:rsidR="004C34B9" w:rsidRDefault="004C34B9">
            <w:pPr>
              <w:spacing w:after="0" w:line="240" w:lineRule="auto"/>
              <w:rPr>
                <w:rFonts w:eastAsia="Times New Roman"/>
                <w:sz w:val="20"/>
                <w:lang w:eastAsia="id-ID"/>
              </w:rPr>
            </w:pPr>
          </w:p>
        </w:tc>
        <w:tc>
          <w:tcPr>
            <w:tcW w:w="851" w:type="dxa"/>
            <w:vMerge/>
          </w:tcPr>
          <w:p w:rsidR="004C34B9" w:rsidRDefault="004C34B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0"/>
                <w:lang w:eastAsia="id-ID"/>
              </w:rPr>
            </w:pPr>
          </w:p>
        </w:tc>
        <w:tc>
          <w:tcPr>
            <w:tcW w:w="708"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20"/>
                <w:sz w:val="16"/>
                <w:lang w:eastAsia="id-ID"/>
              </w:rPr>
            </w:pPr>
            <w:r>
              <w:rPr>
                <w:rFonts w:eastAsia="Times New Roman"/>
                <w:b w:val="0"/>
                <w:bCs w:val="0"/>
                <w:color w:val="auto"/>
                <w:spacing w:val="-20"/>
                <w:sz w:val="16"/>
                <w:lang w:eastAsia="id-ID"/>
              </w:rPr>
              <w:t>Target</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20"/>
                <w:sz w:val="16"/>
                <w:lang w:eastAsia="id-ID"/>
              </w:rPr>
            </w:pPr>
            <w:r>
              <w:rPr>
                <w:rFonts w:eastAsia="Times New Roman"/>
                <w:b w:val="0"/>
                <w:bCs w:val="0"/>
                <w:color w:val="auto"/>
                <w:spacing w:val="-20"/>
                <w:sz w:val="16"/>
                <w:lang w:eastAsia="id-ID"/>
              </w:rPr>
              <w:t>Realization</w:t>
            </w:r>
          </w:p>
        </w:tc>
        <w:tc>
          <w:tcPr>
            <w:tcW w:w="8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20"/>
                <w:sz w:val="16"/>
                <w:lang w:eastAsia="id-ID"/>
              </w:rPr>
            </w:pPr>
            <w:r>
              <w:rPr>
                <w:rFonts w:eastAsia="Times New Roman"/>
                <w:b w:val="0"/>
                <w:bCs w:val="0"/>
                <w:color w:val="auto"/>
                <w:spacing w:val="-20"/>
                <w:sz w:val="16"/>
                <w:lang w:eastAsia="id-ID"/>
              </w:rPr>
              <w:t>Performance</w:t>
            </w:r>
          </w:p>
        </w:tc>
        <w:tc>
          <w:tcPr>
            <w:tcW w:w="708"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20"/>
                <w:sz w:val="16"/>
                <w:lang w:eastAsia="id-ID"/>
              </w:rPr>
            </w:pPr>
            <w:r>
              <w:rPr>
                <w:rFonts w:eastAsia="Times New Roman"/>
                <w:b w:val="0"/>
                <w:bCs w:val="0"/>
                <w:color w:val="auto"/>
                <w:spacing w:val="-20"/>
                <w:sz w:val="16"/>
                <w:lang w:eastAsia="id-ID"/>
              </w:rPr>
              <w:t>Target</w:t>
            </w:r>
          </w:p>
        </w:tc>
        <w:tc>
          <w:tcPr>
            <w:tcW w:w="866"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20"/>
                <w:sz w:val="16"/>
                <w:lang w:eastAsia="id-ID"/>
              </w:rPr>
            </w:pPr>
            <w:r>
              <w:rPr>
                <w:rFonts w:eastAsia="Times New Roman"/>
                <w:b w:val="0"/>
                <w:bCs w:val="0"/>
                <w:color w:val="auto"/>
                <w:spacing w:val="-20"/>
                <w:sz w:val="16"/>
                <w:lang w:eastAsia="id-ID"/>
              </w:rPr>
              <w:t>Realization</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pacing w:val="-20"/>
                <w:sz w:val="16"/>
                <w:lang w:eastAsia="id-ID"/>
              </w:rPr>
            </w:pPr>
            <w:r>
              <w:rPr>
                <w:rFonts w:eastAsia="Times New Roman"/>
                <w:b w:val="0"/>
                <w:bCs w:val="0"/>
                <w:color w:val="auto"/>
                <w:spacing w:val="-20"/>
                <w:sz w:val="16"/>
                <w:lang w:eastAsia="id-ID"/>
              </w:rPr>
              <w:t>Performance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lang w:eastAsia="id-ID"/>
              </w:rPr>
            </w:pPr>
            <w:r>
              <w:rPr>
                <w:rFonts w:eastAsia="Times New Roman"/>
                <w:color w:val="000000"/>
                <w:sz w:val="20"/>
                <w:lang w:eastAsia="id-ID"/>
              </w:rPr>
              <w:t>1</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Contribution of financial revenue from institutional cooperation</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id-ID"/>
              </w:rPr>
            </w:pPr>
            <w:r>
              <w:rPr>
                <w:rFonts w:eastAsia="Times New Roman"/>
                <w:color w:val="000000"/>
                <w:sz w:val="20"/>
                <w:lang w:eastAsia="id-ID"/>
              </w:rPr>
              <w:t>million rupiah</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500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1,858</w:t>
            </w:r>
          </w:p>
        </w:tc>
        <w:tc>
          <w:tcPr>
            <w:tcW w:w="8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371.63</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500</w:t>
            </w:r>
          </w:p>
        </w:tc>
        <w:tc>
          <w:tcPr>
            <w:tcW w:w="866"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926.3</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185</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sz w:val="20"/>
                <w:lang w:eastAsia="id-ID"/>
              </w:rPr>
            </w:pPr>
            <w:r>
              <w:rPr>
                <w:rFonts w:eastAsia="Times New Roman"/>
                <w:color w:val="000000"/>
                <w:sz w:val="20"/>
                <w:lang w:eastAsia="id-ID"/>
              </w:rPr>
              <w:t>2</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 xml:space="preserve">Contribution of financial revenue from the business unit (RGU / </w:t>
            </w:r>
            <w:r>
              <w:rPr>
                <w:rFonts w:eastAsia="Times New Roman"/>
                <w:sz w:val="20"/>
                <w:lang w:eastAsia="id-ID"/>
              </w:rPr>
              <w:lastRenderedPageBreak/>
              <w:t>RGA) to the institution</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id-ID"/>
              </w:rPr>
            </w:pPr>
            <w:r>
              <w:rPr>
                <w:rFonts w:eastAsia="Times New Roman"/>
                <w:color w:val="000000"/>
                <w:sz w:val="20"/>
                <w:lang w:eastAsia="id-ID"/>
              </w:rPr>
              <w:lastRenderedPageBreak/>
              <w:t>million rupiah</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160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348.3</w:t>
            </w:r>
          </w:p>
        </w:tc>
        <w:tc>
          <w:tcPr>
            <w:tcW w:w="8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217.66</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500</w:t>
            </w:r>
          </w:p>
        </w:tc>
        <w:tc>
          <w:tcPr>
            <w:tcW w:w="866"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 xml:space="preserve"> 348.3 </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70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lang w:eastAsia="id-ID"/>
              </w:rPr>
            </w:pPr>
            <w:r>
              <w:rPr>
                <w:rFonts w:eastAsia="Times New Roman"/>
                <w:color w:val="000000"/>
                <w:sz w:val="20"/>
                <w:lang w:eastAsia="id-ID"/>
              </w:rPr>
              <w:t>3</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Number of alumni business networks connected to campus programs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id-ID"/>
              </w:rPr>
            </w:pPr>
            <w:r>
              <w:rPr>
                <w:rFonts w:eastAsia="Times New Roman"/>
                <w:color w:val="000000"/>
                <w:sz w:val="20"/>
                <w:lang w:eastAsia="id-ID"/>
              </w:rPr>
              <w:t>unit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w:t>
            </w:r>
          </w:p>
        </w:tc>
        <w:tc>
          <w:tcPr>
            <w:tcW w:w="8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2</w:t>
            </w:r>
          </w:p>
        </w:tc>
        <w:tc>
          <w:tcPr>
            <w:tcW w:w="866"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50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sz w:val="20"/>
                <w:lang w:eastAsia="id-ID"/>
              </w:rPr>
            </w:pPr>
            <w:r>
              <w:rPr>
                <w:rFonts w:eastAsia="Times New Roman"/>
                <w:color w:val="000000"/>
                <w:sz w:val="20"/>
                <w:lang w:eastAsia="id-ID"/>
              </w:rPr>
              <w:t>a</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The establishment of an Academician-Business-Community-Government (ABCG) synergy business incubator</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id-ID"/>
              </w:rPr>
            </w:pPr>
            <w:r>
              <w:rPr>
                <w:rFonts w:eastAsia="Times New Roman"/>
                <w:sz w:val="20"/>
                <w:lang w:eastAsia="id-ID"/>
              </w:rPr>
              <w:t>unit</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w:t>
            </w:r>
          </w:p>
        </w:tc>
        <w:tc>
          <w:tcPr>
            <w:tcW w:w="8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w:t>
            </w:r>
          </w:p>
        </w:tc>
        <w:tc>
          <w:tcPr>
            <w:tcW w:w="866"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lang w:eastAsia="id-ID"/>
              </w:rPr>
            </w:pPr>
            <w:r>
              <w:rPr>
                <w:rFonts w:eastAsia="Times New Roman"/>
                <w:color w:val="000000"/>
                <w:sz w:val="20"/>
                <w:lang w:eastAsia="id-ID"/>
              </w:rPr>
              <w:t>b</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The number of RGA units that can assist Undip's operations includes spin</w:t>
            </w:r>
            <w:r w:rsidR="00294FA7">
              <w:rPr>
                <w:rFonts w:eastAsia="Times New Roman"/>
                <w:sz w:val="20"/>
                <w:lang w:eastAsia="id-ID"/>
              </w:rPr>
              <w:t>-</w:t>
            </w:r>
            <w:r>
              <w:rPr>
                <w:rFonts w:eastAsia="Times New Roman"/>
                <w:sz w:val="20"/>
                <w:lang w:eastAsia="id-ID"/>
              </w:rPr>
              <w:t>off research results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id-ID"/>
              </w:rPr>
            </w:pPr>
            <w:r>
              <w:rPr>
                <w:rFonts w:eastAsia="Times New Roman"/>
                <w:sz w:val="20"/>
                <w:lang w:eastAsia="id-ID"/>
              </w:rPr>
              <w:t>unit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w:t>
            </w:r>
          </w:p>
        </w:tc>
        <w:tc>
          <w:tcPr>
            <w:tcW w:w="8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w:t>
            </w:r>
          </w:p>
        </w:tc>
        <w:tc>
          <w:tcPr>
            <w:tcW w:w="866"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sz w:val="20"/>
                <w:lang w:eastAsia="id-ID"/>
              </w:rPr>
            </w:pPr>
            <w:r>
              <w:rPr>
                <w:rFonts w:eastAsia="Times New Roman"/>
                <w:color w:val="000000"/>
                <w:sz w:val="20"/>
                <w:lang w:eastAsia="id-ID"/>
              </w:rPr>
              <w:t>c</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Total alumni database integrated in the database</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person</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100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606</w:t>
            </w:r>
          </w:p>
        </w:tc>
        <w:tc>
          <w:tcPr>
            <w:tcW w:w="8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606</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500</w:t>
            </w:r>
          </w:p>
        </w:tc>
        <w:tc>
          <w:tcPr>
            <w:tcW w:w="866"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612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122</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lang w:eastAsia="id-ID"/>
              </w:rPr>
            </w:pPr>
            <w:r>
              <w:rPr>
                <w:rFonts w:eastAsia="Times New Roman"/>
                <w:color w:val="000000"/>
                <w:sz w:val="20"/>
                <w:lang w:eastAsia="id-ID"/>
              </w:rPr>
              <w:t>d</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Percentage of Information System Integration / Integrated Undip Dashboard</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id-ID"/>
              </w:rPr>
            </w:pPr>
            <w:r>
              <w:rPr>
                <w:rFonts w:eastAsia="Times New Roman"/>
                <w:color w:val="000000"/>
                <w:sz w:val="20"/>
                <w:lang w:eastAsia="id-ID"/>
              </w:rPr>
              <w: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w:t>
            </w:r>
          </w:p>
        </w:tc>
        <w:tc>
          <w:tcPr>
            <w:tcW w:w="8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70</w:t>
            </w:r>
          </w:p>
        </w:tc>
        <w:tc>
          <w:tcPr>
            <w:tcW w:w="866"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70</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sz w:val="20"/>
                <w:lang w:eastAsia="id-ID"/>
              </w:rPr>
            </w:pPr>
            <w:r>
              <w:rPr>
                <w:rFonts w:eastAsia="Times New Roman"/>
                <w:color w:val="000000"/>
                <w:sz w:val="20"/>
                <w:lang w:eastAsia="id-ID"/>
              </w:rPr>
              <w:t>e</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Percentage of campus area connected to the internet</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id-ID"/>
              </w:rPr>
            </w:pPr>
            <w:r>
              <w:rPr>
                <w:rFonts w:eastAsia="Times New Roman"/>
                <w:color w:val="000000"/>
                <w:sz w:val="20"/>
                <w:lang w:eastAsia="id-ID"/>
              </w:rPr>
              <w:t>%</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50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80</w:t>
            </w:r>
          </w:p>
        </w:tc>
        <w:tc>
          <w:tcPr>
            <w:tcW w:w="8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160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95</w:t>
            </w:r>
          </w:p>
        </w:tc>
        <w:tc>
          <w:tcPr>
            <w:tcW w:w="866"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95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lang w:eastAsia="id-ID"/>
              </w:rPr>
            </w:pPr>
            <w:r>
              <w:rPr>
                <w:rFonts w:eastAsia="Times New Roman"/>
                <w:color w:val="000000"/>
                <w:sz w:val="20"/>
                <w:lang w:eastAsia="id-ID"/>
              </w:rPr>
              <w:t>f</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Bandwidth availability ratio and student</w:t>
            </w:r>
          </w:p>
        </w:tc>
        <w:tc>
          <w:tcPr>
            <w:tcW w:w="851" w:type="dxa"/>
            <w:tcBorders>
              <w:top w:val="single" w:sz="8" w:space="0" w:color="4BACC6" w:themeColor="accent5"/>
              <w:bottom w:val="single" w:sz="8" w:space="0" w:color="4BACC6" w:themeColor="accent5"/>
            </w:tcBorders>
          </w:tcPr>
          <w:p w:rsidR="004C34B9" w:rsidRDefault="0029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id-ID"/>
              </w:rPr>
            </w:pPr>
            <w:r>
              <w:rPr>
                <w:rFonts w:eastAsia="Times New Roman"/>
                <w:sz w:val="20"/>
                <w:lang w:val="en-US" w:eastAsia="id-ID"/>
              </w:rPr>
              <w:t>student</w:t>
            </w:r>
            <w:r w:rsidR="00831371">
              <w:rPr>
                <w:rFonts w:eastAsia="Times New Roman"/>
                <w:sz w:val="20"/>
                <w:lang w:eastAsia="id-ID"/>
              </w:rPr>
              <w:t>: kpbs</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w:t>
            </w:r>
          </w:p>
        </w:tc>
        <w:tc>
          <w:tcPr>
            <w:tcW w:w="8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0.083</w:t>
            </w:r>
          </w:p>
        </w:tc>
        <w:tc>
          <w:tcPr>
            <w:tcW w:w="866"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0.247</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lang w:eastAsia="id-ID"/>
              </w:rPr>
            </w:pPr>
            <w:r>
              <w:rPr>
                <w:rFonts w:eastAsia="Times New Roman"/>
                <w:sz w:val="20"/>
                <w:lang w:eastAsia="id-ID"/>
              </w:rPr>
              <w:t>297</w:t>
            </w:r>
          </w:p>
        </w:tc>
      </w:tr>
    </w:tbl>
    <w:p w:rsidR="004C34B9" w:rsidRDefault="00831371">
      <w:pPr>
        <w:pStyle w:val="ContentRenstraParagraf"/>
        <w:spacing w:after="0" w:line="240" w:lineRule="auto"/>
        <w:ind w:left="0" w:firstLine="0"/>
        <w:jc w:val="left"/>
        <w:rPr>
          <w:rFonts w:ascii="Times New Roman" w:hAnsi="Times New Roman"/>
          <w:bCs/>
          <w:w w:val="100"/>
          <w:szCs w:val="20"/>
        </w:rPr>
      </w:pPr>
      <w:r>
        <w:rPr>
          <w:rFonts w:ascii="Times New Roman" w:hAnsi="Times New Roman"/>
          <w:bCs/>
          <w:w w:val="100"/>
          <w:szCs w:val="20"/>
        </w:rPr>
        <w:t>Source: Cakradipa Undip, 2018-2019</w:t>
      </w: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Based on the data in Table 2.3. It is known that the achievements of FISIP Undip 2018-2019 in the Field of Communication and Business, for several IKU items (2 items) are said to be good, such as those related to:</w:t>
      </w:r>
    </w:p>
    <w:p w:rsidR="004C34B9" w:rsidRDefault="00831371">
      <w:pPr>
        <w:pStyle w:val="ContentRenstraParagraf"/>
        <w:numPr>
          <w:ilvl w:val="0"/>
          <w:numId w:val="16"/>
        </w:numPr>
        <w:spacing w:after="0"/>
        <w:ind w:left="567" w:hanging="567"/>
        <w:rPr>
          <w:rFonts w:ascii="Times New Roman" w:hAnsi="Times New Roman"/>
          <w:w w:val="100"/>
          <w:sz w:val="24"/>
        </w:rPr>
      </w:pPr>
      <w:r>
        <w:rPr>
          <w:rFonts w:ascii="Times New Roman" w:hAnsi="Times New Roman"/>
          <w:w w:val="100"/>
          <w:sz w:val="24"/>
        </w:rPr>
        <w:t>The contribution of financial revenue from institutional cooperation reached 371.63% in 2018, then in 2019</w:t>
      </w:r>
      <w:r w:rsidR="00294FA7">
        <w:rPr>
          <w:rFonts w:ascii="Times New Roman" w:hAnsi="Times New Roman"/>
          <w:w w:val="100"/>
          <w:sz w:val="24"/>
        </w:rPr>
        <w:t>,</w:t>
      </w:r>
      <w:r>
        <w:rPr>
          <w:rFonts w:ascii="Times New Roman" w:hAnsi="Times New Roman"/>
          <w:w w:val="100"/>
          <w:sz w:val="24"/>
        </w:rPr>
        <w:t xml:space="preserve"> it became 185%.</w:t>
      </w:r>
    </w:p>
    <w:p w:rsidR="004C34B9" w:rsidRDefault="00831371">
      <w:pPr>
        <w:pStyle w:val="ContentRenstraParagraf"/>
        <w:numPr>
          <w:ilvl w:val="0"/>
          <w:numId w:val="16"/>
        </w:numPr>
        <w:spacing w:after="0"/>
        <w:ind w:left="567" w:hanging="567"/>
        <w:rPr>
          <w:rFonts w:ascii="Times New Roman" w:hAnsi="Times New Roman"/>
          <w:w w:val="100"/>
          <w:sz w:val="24"/>
        </w:rPr>
      </w:pPr>
      <w:r>
        <w:rPr>
          <w:rFonts w:ascii="Times New Roman" w:hAnsi="Times New Roman"/>
          <w:w w:val="100"/>
          <w:sz w:val="24"/>
        </w:rPr>
        <w:t>The contribution of financial receipts from the results of business units (RGU / RGA) to institutions reached 217.66%, decreasing in 2019 to 70%.</w:t>
      </w: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Some other data in this field have also shown good results, including:</w:t>
      </w:r>
    </w:p>
    <w:p w:rsidR="004C34B9" w:rsidRDefault="00831371">
      <w:pPr>
        <w:pStyle w:val="ContentRenstraParagraf"/>
        <w:numPr>
          <w:ilvl w:val="0"/>
          <w:numId w:val="17"/>
        </w:numPr>
        <w:spacing w:after="0"/>
        <w:ind w:left="567" w:hanging="567"/>
        <w:rPr>
          <w:rFonts w:ascii="Times New Roman" w:hAnsi="Times New Roman"/>
          <w:i/>
          <w:iCs/>
          <w:w w:val="100"/>
          <w:sz w:val="24"/>
        </w:rPr>
      </w:pPr>
      <w:r>
        <w:rPr>
          <w:rFonts w:ascii="Times New Roman" w:hAnsi="Times New Roman"/>
          <w:i/>
          <w:iCs/>
          <w:w w:val="100"/>
          <w:sz w:val="24"/>
        </w:rPr>
        <w:t xml:space="preserve">The establishment of an Academician-Business-Community-Government (ABGC) synergy business incubator, in 2018 was not successful (0%), </w:t>
      </w:r>
      <w:r w:rsidR="00294FA7">
        <w:rPr>
          <w:rFonts w:ascii="Times New Roman" w:hAnsi="Times New Roman"/>
          <w:i/>
          <w:iCs/>
          <w:w w:val="100"/>
          <w:sz w:val="24"/>
        </w:rPr>
        <w:t xml:space="preserve">but </w:t>
      </w:r>
      <w:r>
        <w:rPr>
          <w:rFonts w:ascii="Times New Roman" w:hAnsi="Times New Roman"/>
          <w:i/>
          <w:iCs/>
          <w:w w:val="100"/>
          <w:sz w:val="24"/>
        </w:rPr>
        <w:t>in 2019 it increased sharply to 100%.</w:t>
      </w:r>
    </w:p>
    <w:p w:rsidR="004C34B9" w:rsidRDefault="00831371">
      <w:pPr>
        <w:pStyle w:val="ContentRenstraParagraf"/>
        <w:numPr>
          <w:ilvl w:val="0"/>
          <w:numId w:val="17"/>
        </w:numPr>
        <w:spacing w:after="0"/>
        <w:ind w:left="567" w:hanging="567"/>
        <w:rPr>
          <w:rFonts w:ascii="Times New Roman" w:hAnsi="Times New Roman"/>
          <w:w w:val="100"/>
          <w:sz w:val="24"/>
        </w:rPr>
      </w:pPr>
      <w:r>
        <w:rPr>
          <w:rFonts w:ascii="Times New Roman" w:hAnsi="Times New Roman"/>
          <w:w w:val="100"/>
          <w:sz w:val="24"/>
        </w:rPr>
        <w:t>The number of RGA units that can assist Undip's operations including spin</w:t>
      </w:r>
      <w:r w:rsidR="00294FA7">
        <w:rPr>
          <w:rFonts w:ascii="Times New Roman" w:hAnsi="Times New Roman"/>
          <w:w w:val="100"/>
          <w:sz w:val="24"/>
        </w:rPr>
        <w:t>-</w:t>
      </w:r>
      <w:r>
        <w:rPr>
          <w:rFonts w:ascii="Times New Roman" w:hAnsi="Times New Roman"/>
          <w:w w:val="100"/>
          <w:sz w:val="24"/>
        </w:rPr>
        <w:t>off research results, in 2018 and 2019 has succeeded in reaching 100%.</w:t>
      </w:r>
    </w:p>
    <w:p w:rsidR="004C34B9" w:rsidRDefault="00831371">
      <w:pPr>
        <w:pStyle w:val="ContentRenstraParagraf"/>
        <w:numPr>
          <w:ilvl w:val="0"/>
          <w:numId w:val="17"/>
        </w:numPr>
        <w:spacing w:after="0"/>
        <w:ind w:left="567" w:hanging="567"/>
        <w:rPr>
          <w:rFonts w:ascii="Times New Roman" w:hAnsi="Times New Roman"/>
          <w:w w:val="100"/>
          <w:sz w:val="24"/>
        </w:rPr>
      </w:pPr>
      <w:r>
        <w:rPr>
          <w:rFonts w:ascii="Times New Roman" w:hAnsi="Times New Roman"/>
          <w:w w:val="100"/>
          <w:sz w:val="24"/>
        </w:rPr>
        <w:t>The number of alumni databases integrated in</w:t>
      </w:r>
      <w:r w:rsidR="00294FA7">
        <w:rPr>
          <w:rFonts w:ascii="Times New Roman" w:hAnsi="Times New Roman"/>
          <w:w w:val="100"/>
          <w:sz w:val="24"/>
        </w:rPr>
        <w:t>to</w:t>
      </w:r>
      <w:r>
        <w:rPr>
          <w:rFonts w:ascii="Times New Roman" w:hAnsi="Times New Roman"/>
          <w:w w:val="100"/>
          <w:sz w:val="24"/>
        </w:rPr>
        <w:t xml:space="preserve"> the database, in 2018 reached 606% and in 2019 it reached 122%.</w:t>
      </w:r>
    </w:p>
    <w:p w:rsidR="004C34B9" w:rsidRDefault="00831371">
      <w:pPr>
        <w:pStyle w:val="ContentRenstraParagraf"/>
        <w:numPr>
          <w:ilvl w:val="0"/>
          <w:numId w:val="17"/>
        </w:numPr>
        <w:spacing w:after="0"/>
        <w:ind w:left="567" w:hanging="567"/>
        <w:rPr>
          <w:rFonts w:ascii="Times New Roman" w:hAnsi="Times New Roman"/>
          <w:i/>
          <w:iCs/>
          <w:w w:val="100"/>
          <w:sz w:val="24"/>
        </w:rPr>
      </w:pPr>
      <w:r>
        <w:rPr>
          <w:rFonts w:ascii="Times New Roman" w:hAnsi="Times New Roman"/>
          <w:i/>
          <w:iCs/>
          <w:w w:val="100"/>
          <w:sz w:val="24"/>
        </w:rPr>
        <w:t>Percentage of integrated Undip information system</w:t>
      </w:r>
      <w:r w:rsidR="00294FA7">
        <w:rPr>
          <w:rFonts w:ascii="Times New Roman" w:hAnsi="Times New Roman"/>
          <w:i/>
          <w:iCs/>
          <w:w w:val="100"/>
          <w:sz w:val="24"/>
        </w:rPr>
        <w:t>/</w:t>
      </w:r>
      <w:r>
        <w:rPr>
          <w:rFonts w:ascii="Times New Roman" w:hAnsi="Times New Roman"/>
          <w:i/>
          <w:iCs/>
          <w:w w:val="100"/>
          <w:sz w:val="24"/>
        </w:rPr>
        <w:t>dashboard integration, in 2018 it is still not successful (0%), in 2019 it has reached 100%.</w:t>
      </w:r>
    </w:p>
    <w:p w:rsidR="004C34B9" w:rsidRDefault="00831371">
      <w:pPr>
        <w:pStyle w:val="ContentRenstraParagraf"/>
        <w:numPr>
          <w:ilvl w:val="0"/>
          <w:numId w:val="17"/>
        </w:numPr>
        <w:spacing w:after="0"/>
        <w:ind w:left="567" w:hanging="567"/>
        <w:rPr>
          <w:rFonts w:ascii="Times New Roman" w:hAnsi="Times New Roman"/>
          <w:w w:val="100"/>
          <w:sz w:val="24"/>
        </w:rPr>
      </w:pPr>
      <w:r>
        <w:rPr>
          <w:rFonts w:ascii="Times New Roman" w:hAnsi="Times New Roman"/>
          <w:w w:val="100"/>
          <w:sz w:val="24"/>
        </w:rPr>
        <w:lastRenderedPageBreak/>
        <w:t xml:space="preserve">The percentage of the campus area connected to the internet, in 2018 </w:t>
      </w:r>
      <w:r w:rsidR="00294FA7">
        <w:rPr>
          <w:rFonts w:ascii="Times New Roman" w:hAnsi="Times New Roman"/>
          <w:w w:val="100"/>
          <w:sz w:val="24"/>
        </w:rPr>
        <w:t xml:space="preserve">was </w:t>
      </w:r>
      <w:r>
        <w:rPr>
          <w:rFonts w:ascii="Times New Roman" w:hAnsi="Times New Roman"/>
          <w:w w:val="100"/>
          <w:sz w:val="24"/>
        </w:rPr>
        <w:t>160% and in 2019 it reached 100%.</w:t>
      </w:r>
    </w:p>
    <w:p w:rsidR="004C34B9" w:rsidRDefault="00831371">
      <w:pPr>
        <w:pStyle w:val="ContentRenstraParagraf"/>
        <w:numPr>
          <w:ilvl w:val="0"/>
          <w:numId w:val="17"/>
        </w:numPr>
        <w:spacing w:after="0"/>
        <w:ind w:left="567" w:hanging="567"/>
        <w:rPr>
          <w:rFonts w:ascii="Times New Roman" w:hAnsi="Times New Roman"/>
          <w:i/>
          <w:iCs/>
          <w:w w:val="100"/>
          <w:sz w:val="24"/>
        </w:rPr>
      </w:pPr>
      <w:r>
        <w:rPr>
          <w:rFonts w:ascii="Times New Roman" w:hAnsi="Times New Roman"/>
          <w:i/>
          <w:iCs/>
          <w:w w:val="100"/>
          <w:sz w:val="24"/>
        </w:rPr>
        <w:t xml:space="preserve">The student bandwidth availability ratio, in 2018 </w:t>
      </w:r>
      <w:r w:rsidR="00294FA7">
        <w:rPr>
          <w:rFonts w:ascii="Times New Roman" w:hAnsi="Times New Roman"/>
          <w:i/>
          <w:iCs/>
          <w:w w:val="100"/>
          <w:sz w:val="24"/>
        </w:rPr>
        <w:t xml:space="preserve">was </w:t>
      </w:r>
      <w:r>
        <w:rPr>
          <w:rFonts w:ascii="Times New Roman" w:hAnsi="Times New Roman"/>
          <w:i/>
          <w:iCs/>
          <w:w w:val="100"/>
          <w:sz w:val="24"/>
        </w:rPr>
        <w:t>still not successful (0%), in 2019 it reached 297%.</w:t>
      </w:r>
    </w:p>
    <w:p w:rsidR="004C34B9" w:rsidRDefault="00831371">
      <w:pPr>
        <w:pStyle w:val="ContentRenstraParagraf"/>
        <w:numPr>
          <w:ilvl w:val="0"/>
          <w:numId w:val="17"/>
        </w:numPr>
        <w:spacing w:after="0"/>
        <w:ind w:left="567" w:hanging="567"/>
        <w:rPr>
          <w:rFonts w:ascii="Times New Roman" w:hAnsi="Times New Roman"/>
          <w:w w:val="100"/>
          <w:sz w:val="24"/>
        </w:rPr>
      </w:pPr>
      <w:r>
        <w:rPr>
          <w:rFonts w:ascii="Times New Roman" w:hAnsi="Times New Roman"/>
          <w:w w:val="100"/>
          <w:sz w:val="24"/>
        </w:rPr>
        <w:t>The number of educational personnel who have attended technical training.</w:t>
      </w: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Apart from those that have performed well, there are several IKUs (1 item) in the Communication and Business Sector, during 2018-2019 which were categorized as not yet good, including:</w:t>
      </w:r>
    </w:p>
    <w:p w:rsidR="004C34B9" w:rsidRDefault="00831371">
      <w:pPr>
        <w:pStyle w:val="ContentRenstraParagraf"/>
        <w:numPr>
          <w:ilvl w:val="0"/>
          <w:numId w:val="18"/>
        </w:numPr>
        <w:spacing w:after="0"/>
        <w:ind w:left="567" w:hanging="567"/>
        <w:rPr>
          <w:rFonts w:ascii="Times New Roman" w:hAnsi="Times New Roman"/>
          <w:w w:val="100"/>
          <w:sz w:val="24"/>
        </w:rPr>
      </w:pPr>
      <w:r>
        <w:rPr>
          <w:rFonts w:ascii="Times New Roman" w:hAnsi="Times New Roman"/>
          <w:w w:val="100"/>
          <w:sz w:val="24"/>
        </w:rPr>
        <w:t>The number of alumni business networks connected to campus programs, in 2018 was less successful with performance (0%), in 2019 it increased slightly to 50%.</w:t>
      </w:r>
    </w:p>
    <w:p w:rsidR="004C34B9" w:rsidRDefault="004C34B9">
      <w:pPr>
        <w:pStyle w:val="ContentRenstraParagraf"/>
        <w:spacing w:after="0"/>
        <w:ind w:left="0" w:firstLine="0"/>
        <w:rPr>
          <w:rFonts w:ascii="Times New Roman" w:hAnsi="Times New Roman"/>
          <w:w w:val="100"/>
          <w:sz w:val="24"/>
          <w:lang w:val="en-US"/>
        </w:rPr>
      </w:pPr>
    </w:p>
    <w:p w:rsidR="004C34B9" w:rsidRDefault="00831371">
      <w:pPr>
        <w:pStyle w:val="ContentRenstraParagraf"/>
        <w:spacing w:after="0"/>
        <w:ind w:left="0" w:firstLine="0"/>
        <w:outlineLvl w:val="2"/>
        <w:rPr>
          <w:rFonts w:ascii="Times New Roman" w:hAnsi="Times New Roman"/>
          <w:b/>
          <w:w w:val="100"/>
          <w:sz w:val="24"/>
        </w:rPr>
      </w:pPr>
      <w:bookmarkStart w:id="35" w:name="_Toc46745779"/>
      <w:r>
        <w:rPr>
          <w:rFonts w:ascii="Times New Roman" w:hAnsi="Times New Roman"/>
          <w:b/>
          <w:w w:val="100"/>
          <w:sz w:val="24"/>
        </w:rPr>
        <w:t>2.4.4 Research and Innovation</w:t>
      </w:r>
      <w:bookmarkEnd w:id="35"/>
    </w:p>
    <w:p w:rsidR="004C34B9" w:rsidRDefault="00831371">
      <w:pPr>
        <w:pStyle w:val="Caption"/>
        <w:keepNext/>
        <w:spacing w:line="360" w:lineRule="auto"/>
        <w:ind w:firstLine="720"/>
        <w:rPr>
          <w:b w:val="0"/>
        </w:rPr>
      </w:pPr>
      <w:r>
        <w:rPr>
          <w:b w:val="0"/>
        </w:rPr>
        <w:t>The achievement of performance indicators in the research and innovation field of the Faculty of Social and Political Sciences 2018-2019 is shown in the table as follows:</w:t>
      </w:r>
    </w:p>
    <w:p w:rsidR="004C34B9" w:rsidRDefault="00831371">
      <w:pPr>
        <w:pStyle w:val="Caption"/>
        <w:keepNext/>
        <w:jc w:val="center"/>
      </w:pPr>
      <w:r>
        <w:t>Table 2.</w:t>
      </w:r>
      <w:r>
        <w:fldChar w:fldCharType="begin"/>
      </w:r>
      <w:r>
        <w:instrText xml:space="preserve"> SEQ Tabel_2. \* ARABIC </w:instrText>
      </w:r>
      <w:r>
        <w:fldChar w:fldCharType="separate"/>
      </w:r>
      <w:r>
        <w:t>13</w:t>
      </w:r>
      <w:r>
        <w:fldChar w:fldCharType="end"/>
      </w:r>
      <w:r>
        <w:t>. Achievement of Performance Indicators in the Research and Innovation Field of the Faculty of Social and Political Sciences 2018-2019</w:t>
      </w:r>
    </w:p>
    <w:tbl>
      <w:tblPr>
        <w:tblStyle w:val="LightList-Accent5"/>
        <w:tblW w:w="8642" w:type="dxa"/>
        <w:tblLayout w:type="fixed"/>
        <w:tblLook w:val="04A0" w:firstRow="1" w:lastRow="0" w:firstColumn="1" w:lastColumn="0" w:noHBand="0" w:noVBand="1"/>
      </w:tblPr>
      <w:tblGrid>
        <w:gridCol w:w="421"/>
        <w:gridCol w:w="3118"/>
        <w:gridCol w:w="851"/>
        <w:gridCol w:w="708"/>
        <w:gridCol w:w="709"/>
        <w:gridCol w:w="709"/>
        <w:gridCol w:w="708"/>
        <w:gridCol w:w="709"/>
        <w:gridCol w:w="709"/>
      </w:tblGrid>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rsidR="004C34B9" w:rsidRDefault="00831371">
            <w:pPr>
              <w:spacing w:after="0" w:line="240" w:lineRule="auto"/>
              <w:jc w:val="center"/>
              <w:rPr>
                <w:rFonts w:eastAsia="Times New Roman"/>
                <w:b w:val="0"/>
                <w:color w:val="000000"/>
                <w:w w:val="80"/>
                <w:lang w:eastAsia="id-ID"/>
              </w:rPr>
            </w:pPr>
            <w:r>
              <w:rPr>
                <w:rFonts w:eastAsia="Times New Roman"/>
                <w:bCs w:val="0"/>
                <w:color w:val="000000"/>
                <w:w w:val="80"/>
                <w:lang w:eastAsia="id-ID"/>
              </w:rPr>
              <w:t>Performance Indicators</w:t>
            </w:r>
          </w:p>
        </w:tc>
        <w:tc>
          <w:tcPr>
            <w:tcW w:w="851"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w w:val="80"/>
                <w:lang w:eastAsia="id-ID"/>
              </w:rPr>
            </w:pPr>
            <w:r>
              <w:rPr>
                <w:rFonts w:eastAsia="Times New Roman"/>
                <w:bCs w:val="0"/>
                <w:color w:val="000000"/>
                <w:w w:val="80"/>
                <w:lang w:eastAsia="id-ID"/>
              </w:rPr>
              <w:t>Unit</w:t>
            </w:r>
          </w:p>
        </w:tc>
        <w:tc>
          <w:tcPr>
            <w:tcW w:w="2126" w:type="dxa"/>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w w:val="80"/>
                <w:lang w:eastAsia="id-ID"/>
              </w:rPr>
            </w:pPr>
            <w:r>
              <w:rPr>
                <w:rFonts w:eastAsia="Times New Roman"/>
                <w:bCs w:val="0"/>
                <w:color w:val="000000"/>
                <w:w w:val="80"/>
                <w:lang w:eastAsia="id-ID"/>
              </w:rPr>
              <w:t>2018</w:t>
            </w:r>
          </w:p>
        </w:tc>
        <w:tc>
          <w:tcPr>
            <w:tcW w:w="2126" w:type="dxa"/>
            <w:gridSpan w:val="3"/>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w w:val="80"/>
                <w:lang w:eastAsia="id-ID"/>
              </w:rPr>
            </w:pPr>
            <w:r>
              <w:rPr>
                <w:rFonts w:eastAsia="Times New Roman"/>
                <w:bCs w:val="0"/>
                <w:color w:val="000000"/>
                <w:w w:val="80"/>
                <w:lang w:eastAsia="id-ID"/>
              </w:rPr>
              <w:t>2019</w:t>
            </w:r>
          </w:p>
        </w:tc>
      </w:tr>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3539" w:type="dxa"/>
            <w:gridSpan w:val="2"/>
            <w:vMerge/>
          </w:tcPr>
          <w:p w:rsidR="004C34B9" w:rsidRDefault="004C34B9">
            <w:pPr>
              <w:spacing w:after="0" w:line="240" w:lineRule="auto"/>
              <w:rPr>
                <w:rFonts w:eastAsia="Times New Roman"/>
                <w:color w:val="000000"/>
                <w:w w:val="80"/>
                <w:sz w:val="16"/>
                <w:szCs w:val="16"/>
                <w:lang w:eastAsia="id-ID"/>
              </w:rPr>
            </w:pPr>
          </w:p>
        </w:tc>
        <w:tc>
          <w:tcPr>
            <w:tcW w:w="851" w:type="dxa"/>
            <w:vMerge/>
          </w:tcPr>
          <w:p w:rsidR="004C34B9" w:rsidRDefault="004C34B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p>
        </w:tc>
        <w:tc>
          <w:tcPr>
            <w:tcW w:w="708"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Target</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Realization</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Performance</w:t>
            </w:r>
          </w:p>
        </w:tc>
        <w:tc>
          <w:tcPr>
            <w:tcW w:w="708"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Target</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Realization</w:t>
            </w:r>
          </w:p>
        </w:tc>
        <w:tc>
          <w:tcPr>
            <w:tcW w:w="709"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w w:val="80"/>
                <w:sz w:val="16"/>
                <w:szCs w:val="16"/>
                <w:lang w:eastAsia="id-ID"/>
              </w:rPr>
            </w:pPr>
            <w:r>
              <w:rPr>
                <w:rFonts w:eastAsia="Times New Roman"/>
                <w:bCs w:val="0"/>
                <w:color w:val="auto"/>
                <w:w w:val="80"/>
                <w:sz w:val="16"/>
                <w:szCs w:val="16"/>
                <w:lang w:eastAsia="id-ID"/>
              </w:rPr>
              <w:t>Performance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publications in reputable international journals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publication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19</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18</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94.74</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13</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52</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2</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publications in accredited national journals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publication</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3</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scientific journals accredited by DIKTI</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journal</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4</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scientific journals indexed by reputable international databases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journal</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5</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(title) of research financed by national funding</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title</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320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180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6</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lecturers involved in research with international funding / joint research with international funding</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person</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7</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(title) of research funded by international funding and / or international joint research</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title</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150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8</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Amount of research funding from </w:t>
            </w:r>
            <w:r>
              <w:rPr>
                <w:rFonts w:eastAsia="Times New Roman"/>
                <w:w w:val="80"/>
                <w:sz w:val="20"/>
                <w:szCs w:val="20"/>
                <w:lang w:eastAsia="id-ID"/>
              </w:rPr>
              <w:lastRenderedPageBreak/>
              <w:t>international funding / international joint research</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lastRenderedPageBreak/>
              <w:t>million rupiah</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302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151</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9"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 250 </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9</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registered and granted intellectual property rights (IPR)</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IPR certificate</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128.57</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10</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R &amp; D prototypes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prototype</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150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11</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products that have been produced</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product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12</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community service activities financed with national funding (excluding Undip)</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activities</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1,400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13</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collaborative research results and / or expertise of lecturers with industry</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cooperation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14</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community service collaborations and / or lecturer expertise with other government / private / PT agencies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color w:val="000000"/>
                <w:w w:val="80"/>
                <w:sz w:val="16"/>
                <w:szCs w:val="16"/>
                <w:lang w:eastAsia="id-ID"/>
              </w:rPr>
              <w:t>cooperation</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1,400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17</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340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w w:val="80"/>
                <w:sz w:val="20"/>
                <w:szCs w:val="20"/>
                <w:lang w:eastAsia="id-ID"/>
              </w:rPr>
            </w:pPr>
          </w:p>
        </w:tc>
        <w:tc>
          <w:tcPr>
            <w:tcW w:w="3118"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20"/>
                <w:szCs w:val="20"/>
                <w:lang w:eastAsia="id-ID"/>
              </w:rPr>
            </w:pPr>
          </w:p>
        </w:tc>
        <w:tc>
          <w:tcPr>
            <w:tcW w:w="851" w:type="dxa"/>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p>
        </w:tc>
        <w:tc>
          <w:tcPr>
            <w:tcW w:w="708" w:type="dxa"/>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p>
        </w:tc>
        <w:tc>
          <w:tcPr>
            <w:tcW w:w="709" w:type="dxa"/>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p>
        </w:tc>
        <w:tc>
          <w:tcPr>
            <w:tcW w:w="709" w:type="dxa"/>
            <w:tcBorders>
              <w:top w:val="single" w:sz="8" w:space="0" w:color="4BACC6" w:themeColor="accent5"/>
              <w:bottom w:val="single" w:sz="8" w:space="0" w:color="4BACC6" w:themeColor="accent5"/>
            </w:tcBorders>
          </w:tcPr>
          <w:p w:rsidR="004C34B9" w:rsidRDefault="004C34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p>
        </w:tc>
        <w:tc>
          <w:tcPr>
            <w:tcW w:w="708" w:type="dxa"/>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p>
        </w:tc>
        <w:tc>
          <w:tcPr>
            <w:tcW w:w="709" w:type="dxa"/>
            <w:tcBorders>
              <w:top w:val="single" w:sz="8" w:space="0" w:color="4BACC6" w:themeColor="accent5"/>
              <w:bottom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a</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visiting lecturers / researchers from DN / LN</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w w:val="80"/>
                <w:sz w:val="16"/>
                <w:szCs w:val="16"/>
                <w:lang w:eastAsia="id-ID"/>
              </w:rPr>
              <w:t>person / year</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320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17</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113</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b</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lecturers with publications in reputable international journals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w w:val="80"/>
                <w:sz w:val="16"/>
                <w:szCs w:val="16"/>
                <w:lang w:eastAsia="id-ID"/>
              </w:rPr>
              <w:t>person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57</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35.09</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29</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97</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c</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lecturers with publications in international journals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person</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11.11</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260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d</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lecturers with publications in accredited national journals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w w:val="80"/>
                <w:sz w:val="16"/>
                <w:szCs w:val="16"/>
                <w:lang w:eastAsia="id-ID"/>
              </w:rPr>
              <w:t>Person / year</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26</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130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e</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lecturers involved in research which is funded by Undip internal funds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w w:val="80"/>
                <w:sz w:val="16"/>
                <w:szCs w:val="16"/>
                <w:lang w:eastAsia="id-ID"/>
              </w:rPr>
              <w:t>person / year</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102</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f</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lecturers involved in research with national funding</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w w:val="80"/>
                <w:sz w:val="16"/>
                <w:szCs w:val="16"/>
                <w:lang w:eastAsia="id-ID"/>
              </w:rPr>
            </w:pPr>
            <w:r>
              <w:rPr>
                <w:rFonts w:eastAsia="Times New Roman"/>
                <w:w w:val="80"/>
                <w:sz w:val="16"/>
                <w:szCs w:val="16"/>
                <w:lang w:eastAsia="id-ID"/>
              </w:rPr>
              <w:t>person / year</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13</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130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g</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publications in international journals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publication</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26.67</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31</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310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h</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publications in national journals (not accredited)</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publication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49</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25</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125</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i</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publications in reputable international proceedings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publication</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185.71</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77</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27</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35</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j</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publications in national proceedings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publication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160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k</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partners in conducting research</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partners</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20</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14</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l</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lecturers involved in IPR work</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person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15</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11</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73</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m</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lecturers involved in community service activities with national funding</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person</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47</w:t>
            </w:r>
          </w:p>
        </w:tc>
        <w:tc>
          <w:tcPr>
            <w:tcW w:w="709" w:type="dxa"/>
          </w:tcPr>
          <w:p w:rsidR="004C34B9" w:rsidRDefault="00831371">
            <w:pPr>
              <w:spacing w:after="0" w:line="240" w:lineRule="auto"/>
              <w:ind w:left="-53"/>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522.22</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5</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3</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60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n</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number of lecturers who participated in the service activities with Undip internal funds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person</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106</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103</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97.17</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102</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103</w:t>
            </w: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101</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o</w:t>
            </w:r>
          </w:p>
        </w:tc>
        <w:tc>
          <w:tcPr>
            <w:tcW w:w="311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The total allocation of community service funds from Undip's internal funds</w:t>
            </w:r>
          </w:p>
        </w:tc>
        <w:tc>
          <w:tcPr>
            <w:tcW w:w="851" w:type="dxa"/>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million rupiah</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100</w:t>
            </w:r>
          </w:p>
        </w:tc>
        <w:tc>
          <w:tcPr>
            <w:tcW w:w="708"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216</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 xml:space="preserve"> 212.8</w:t>
            </w:r>
          </w:p>
        </w:tc>
        <w:tc>
          <w:tcPr>
            <w:tcW w:w="709" w:type="dxa"/>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99</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w w:val="80"/>
                <w:sz w:val="20"/>
                <w:szCs w:val="20"/>
                <w:lang w:eastAsia="id-ID"/>
              </w:rPr>
            </w:pPr>
            <w:r>
              <w:rPr>
                <w:rFonts w:eastAsia="Times New Roman"/>
                <w:color w:val="000000"/>
                <w:w w:val="80"/>
                <w:sz w:val="20"/>
                <w:szCs w:val="20"/>
                <w:lang w:eastAsia="id-ID"/>
              </w:rPr>
              <w:t>p</w:t>
            </w:r>
          </w:p>
        </w:tc>
        <w:tc>
          <w:tcPr>
            <w:tcW w:w="311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Number of Appropriate Technology Packages</w:t>
            </w:r>
          </w:p>
        </w:tc>
        <w:tc>
          <w:tcPr>
            <w:tcW w:w="851" w:type="dxa"/>
            <w:tcBorders>
              <w:top w:val="single" w:sz="8" w:space="0" w:color="4BACC6" w:themeColor="accent5"/>
              <w:bottom w:val="single" w:sz="8" w:space="0" w:color="4BACC6" w:themeColor="accent5"/>
            </w:tcBorders>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w w:val="80"/>
                <w:sz w:val="16"/>
                <w:szCs w:val="16"/>
                <w:lang w:eastAsia="id-ID"/>
              </w:rPr>
            </w:pPr>
            <w:r>
              <w:rPr>
                <w:rFonts w:eastAsia="Times New Roman"/>
                <w:w w:val="80"/>
                <w:sz w:val="16"/>
                <w:szCs w:val="16"/>
                <w:lang w:eastAsia="id-ID"/>
              </w:rPr>
              <w:t>package</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c>
          <w:tcPr>
            <w:tcW w:w="709"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w:t>
            </w:r>
          </w:p>
        </w:tc>
        <w:tc>
          <w:tcPr>
            <w:tcW w:w="708" w:type="dxa"/>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1</w:t>
            </w:r>
          </w:p>
        </w:tc>
        <w:tc>
          <w:tcPr>
            <w:tcW w:w="709" w:type="dxa"/>
            <w:tcBorders>
              <w:top w:val="single" w:sz="8" w:space="0" w:color="4BACC6" w:themeColor="accent5"/>
              <w:bottom w:val="single" w:sz="8" w:space="0" w:color="4BACC6" w:themeColor="accent5"/>
            </w:tcBorders>
          </w:tcPr>
          <w:p w:rsidR="004C34B9" w:rsidRDefault="004C34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p>
        </w:tc>
        <w:tc>
          <w:tcPr>
            <w:tcW w:w="709"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w w:val="80"/>
                <w:sz w:val="20"/>
                <w:szCs w:val="20"/>
                <w:lang w:eastAsia="id-ID"/>
              </w:rPr>
            </w:pPr>
            <w:r>
              <w:rPr>
                <w:rFonts w:eastAsia="Times New Roman"/>
                <w:w w:val="80"/>
                <w:sz w:val="20"/>
                <w:szCs w:val="20"/>
                <w:lang w:eastAsia="id-ID"/>
              </w:rPr>
              <w:t>0</w:t>
            </w:r>
          </w:p>
        </w:tc>
      </w:tr>
    </w:tbl>
    <w:p w:rsidR="004C34B9" w:rsidRDefault="00831371">
      <w:pPr>
        <w:pStyle w:val="ContentRenstraParagraf"/>
        <w:spacing w:after="0" w:line="240" w:lineRule="auto"/>
        <w:ind w:left="0" w:firstLine="0"/>
        <w:jc w:val="left"/>
        <w:rPr>
          <w:rFonts w:ascii="Times New Roman" w:hAnsi="Times New Roman"/>
          <w:bCs/>
          <w:w w:val="100"/>
          <w:szCs w:val="20"/>
        </w:rPr>
      </w:pPr>
      <w:r>
        <w:rPr>
          <w:rFonts w:ascii="Times New Roman" w:hAnsi="Times New Roman"/>
          <w:bCs/>
          <w:w w:val="100"/>
          <w:szCs w:val="20"/>
        </w:rPr>
        <w:t>Source: Cakradipa Undip, 2018-2019</w:t>
      </w:r>
    </w:p>
    <w:p w:rsidR="004C34B9" w:rsidRDefault="004C34B9">
      <w:pPr>
        <w:pStyle w:val="ContentRenstraParagraf"/>
        <w:spacing w:after="0" w:line="240" w:lineRule="auto"/>
        <w:ind w:left="0" w:firstLine="0"/>
        <w:rPr>
          <w:rFonts w:ascii="Times New Roman" w:hAnsi="Times New Roman"/>
          <w:b/>
          <w:w w:val="100"/>
          <w:sz w:val="24"/>
        </w:rPr>
      </w:pP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Based on the data in Table 2.4. It is known that the achievements of FISIP Undip 2018-2019 in the Research and Innovation Sector, for some IKU items (10 items) are said to be good, such as those related to:</w:t>
      </w:r>
    </w:p>
    <w:p w:rsidR="004C34B9" w:rsidRDefault="00831371">
      <w:pPr>
        <w:pStyle w:val="ContentRenstraParagraf"/>
        <w:numPr>
          <w:ilvl w:val="0"/>
          <w:numId w:val="19"/>
        </w:numPr>
        <w:spacing w:after="0"/>
        <w:ind w:left="567" w:hanging="567"/>
        <w:rPr>
          <w:rFonts w:ascii="Times New Roman" w:hAnsi="Times New Roman"/>
          <w:i/>
          <w:iCs/>
          <w:w w:val="100"/>
          <w:sz w:val="24"/>
        </w:rPr>
      </w:pPr>
      <w:r>
        <w:rPr>
          <w:rFonts w:ascii="Times New Roman" w:hAnsi="Times New Roman"/>
          <w:i/>
          <w:iCs/>
          <w:w w:val="100"/>
          <w:sz w:val="24"/>
        </w:rPr>
        <w:t>The number of publications in accredited national journals, in 2018 has not been successful (0%), in 2019 it reached 120%.</w:t>
      </w:r>
    </w:p>
    <w:p w:rsidR="004C34B9" w:rsidRDefault="00831371">
      <w:pPr>
        <w:pStyle w:val="ContentRenstraParagraf"/>
        <w:numPr>
          <w:ilvl w:val="0"/>
          <w:numId w:val="19"/>
        </w:numPr>
        <w:spacing w:after="0"/>
        <w:ind w:left="567" w:hanging="567"/>
        <w:rPr>
          <w:rFonts w:ascii="Times New Roman" w:hAnsi="Times New Roman"/>
          <w:w w:val="100"/>
          <w:sz w:val="24"/>
        </w:rPr>
      </w:pPr>
      <w:r>
        <w:rPr>
          <w:rFonts w:ascii="Times New Roman" w:hAnsi="Times New Roman"/>
          <w:w w:val="100"/>
          <w:sz w:val="24"/>
        </w:rPr>
        <w:t xml:space="preserve">The number of scientific journals accredited by Higher Education, in 2018 reached 200%, </w:t>
      </w:r>
      <w:r w:rsidR="00294FA7">
        <w:rPr>
          <w:rFonts w:ascii="Times New Roman" w:hAnsi="Times New Roman"/>
          <w:w w:val="100"/>
          <w:sz w:val="24"/>
        </w:rPr>
        <w:t xml:space="preserve">and </w:t>
      </w:r>
      <w:r>
        <w:rPr>
          <w:rFonts w:ascii="Times New Roman" w:hAnsi="Times New Roman"/>
          <w:w w:val="100"/>
          <w:sz w:val="24"/>
        </w:rPr>
        <w:t>in 2019 increased to 400%.</w:t>
      </w:r>
    </w:p>
    <w:p w:rsidR="004C34B9" w:rsidRDefault="00831371">
      <w:pPr>
        <w:pStyle w:val="ContentRenstraParagraf"/>
        <w:numPr>
          <w:ilvl w:val="0"/>
          <w:numId w:val="19"/>
        </w:numPr>
        <w:spacing w:after="0"/>
        <w:ind w:left="567" w:hanging="567"/>
        <w:rPr>
          <w:rFonts w:ascii="Times New Roman" w:hAnsi="Times New Roman"/>
          <w:w w:val="100"/>
          <w:sz w:val="24"/>
        </w:rPr>
      </w:pPr>
      <w:r>
        <w:rPr>
          <w:rFonts w:ascii="Times New Roman" w:hAnsi="Times New Roman"/>
          <w:w w:val="100"/>
          <w:sz w:val="24"/>
        </w:rPr>
        <w:t>The number (titles) of research funded by national funding, in 2018 reached 320%, in 2019 it reached 180%.</w:t>
      </w:r>
    </w:p>
    <w:p w:rsidR="004C34B9" w:rsidRDefault="00831371">
      <w:pPr>
        <w:pStyle w:val="ContentRenstraParagraf"/>
        <w:numPr>
          <w:ilvl w:val="0"/>
          <w:numId w:val="19"/>
        </w:numPr>
        <w:spacing w:after="0"/>
        <w:ind w:left="567" w:hanging="567"/>
        <w:rPr>
          <w:rFonts w:ascii="Times New Roman" w:hAnsi="Times New Roman"/>
          <w:i/>
          <w:iCs/>
          <w:w w:val="100"/>
          <w:sz w:val="24"/>
        </w:rPr>
      </w:pPr>
      <w:r>
        <w:rPr>
          <w:rFonts w:ascii="Times New Roman" w:hAnsi="Times New Roman"/>
          <w:i/>
          <w:iCs/>
          <w:w w:val="100"/>
          <w:sz w:val="24"/>
        </w:rPr>
        <w:t>The number of lecturers involved in research with international funding / joint research with international funding, in 2018 was less successful (50%), in 2019 it reached 250%.</w:t>
      </w:r>
    </w:p>
    <w:p w:rsidR="004C34B9" w:rsidRDefault="00831371">
      <w:pPr>
        <w:pStyle w:val="ContentRenstraParagraf"/>
        <w:numPr>
          <w:ilvl w:val="0"/>
          <w:numId w:val="19"/>
        </w:numPr>
        <w:spacing w:after="0"/>
        <w:ind w:left="567" w:hanging="567"/>
        <w:rPr>
          <w:rFonts w:ascii="Times New Roman" w:hAnsi="Times New Roman"/>
          <w:w w:val="100"/>
          <w:sz w:val="24"/>
        </w:rPr>
      </w:pPr>
      <w:r>
        <w:rPr>
          <w:rFonts w:ascii="Times New Roman" w:hAnsi="Times New Roman"/>
          <w:w w:val="100"/>
          <w:sz w:val="24"/>
        </w:rPr>
        <w:t>The number (titles) of research funded by international funding and</w:t>
      </w:r>
      <w:r w:rsidR="00294FA7">
        <w:rPr>
          <w:rFonts w:ascii="Times New Roman" w:hAnsi="Times New Roman"/>
          <w:w w:val="100"/>
          <w:sz w:val="24"/>
        </w:rPr>
        <w:t>/</w:t>
      </w:r>
      <w:r>
        <w:rPr>
          <w:rFonts w:ascii="Times New Roman" w:hAnsi="Times New Roman"/>
          <w:w w:val="100"/>
          <w:sz w:val="24"/>
        </w:rPr>
        <w:t xml:space="preserve">or international joint research, in 2018 reached 100%, </w:t>
      </w:r>
      <w:r w:rsidR="00294FA7">
        <w:rPr>
          <w:rFonts w:ascii="Times New Roman" w:hAnsi="Times New Roman"/>
          <w:w w:val="100"/>
          <w:sz w:val="24"/>
        </w:rPr>
        <w:t xml:space="preserve">and </w:t>
      </w:r>
      <w:r>
        <w:rPr>
          <w:rFonts w:ascii="Times New Roman" w:hAnsi="Times New Roman"/>
          <w:w w:val="100"/>
          <w:sz w:val="24"/>
        </w:rPr>
        <w:t>in 2019 increased to 150%.</w:t>
      </w:r>
    </w:p>
    <w:p w:rsidR="004C34B9" w:rsidRDefault="00831371">
      <w:pPr>
        <w:pStyle w:val="ContentRenstraParagraf"/>
        <w:numPr>
          <w:ilvl w:val="0"/>
          <w:numId w:val="19"/>
        </w:numPr>
        <w:spacing w:after="0"/>
        <w:ind w:left="567" w:hanging="567"/>
        <w:rPr>
          <w:rFonts w:ascii="Times New Roman" w:hAnsi="Times New Roman"/>
          <w:w w:val="100"/>
          <w:sz w:val="24"/>
        </w:rPr>
      </w:pPr>
      <w:r>
        <w:rPr>
          <w:rFonts w:ascii="Times New Roman" w:hAnsi="Times New Roman"/>
          <w:w w:val="100"/>
          <w:sz w:val="24"/>
        </w:rPr>
        <w:t>The amount of research funding from international funding / international joint research, in 2018 reached 151%, in 2019 it increased to 250%.</w:t>
      </w:r>
    </w:p>
    <w:p w:rsidR="004C34B9" w:rsidRDefault="00831371">
      <w:pPr>
        <w:pStyle w:val="ContentRenstraParagraf"/>
        <w:numPr>
          <w:ilvl w:val="0"/>
          <w:numId w:val="19"/>
        </w:numPr>
        <w:spacing w:after="0"/>
        <w:ind w:left="567" w:hanging="567"/>
        <w:rPr>
          <w:rFonts w:ascii="Times New Roman" w:hAnsi="Times New Roman"/>
          <w:w w:val="100"/>
          <w:sz w:val="24"/>
        </w:rPr>
      </w:pPr>
      <w:r>
        <w:rPr>
          <w:rFonts w:ascii="Times New Roman" w:hAnsi="Times New Roman"/>
          <w:w w:val="100"/>
          <w:sz w:val="24"/>
        </w:rPr>
        <w:t>The number of registered and granted intellectual property rights (IPR), in 2018 reached 128.57%, in 2019 it reached 140%.</w:t>
      </w:r>
    </w:p>
    <w:p w:rsidR="004C34B9" w:rsidRDefault="00831371">
      <w:pPr>
        <w:pStyle w:val="ContentRenstraParagraf"/>
        <w:numPr>
          <w:ilvl w:val="0"/>
          <w:numId w:val="19"/>
        </w:numPr>
        <w:spacing w:after="0"/>
        <w:ind w:left="567" w:hanging="567"/>
        <w:rPr>
          <w:rFonts w:ascii="Times New Roman" w:hAnsi="Times New Roman"/>
          <w:i/>
          <w:iCs/>
          <w:w w:val="100"/>
          <w:sz w:val="24"/>
        </w:rPr>
      </w:pPr>
      <w:r>
        <w:rPr>
          <w:rFonts w:ascii="Times New Roman" w:hAnsi="Times New Roman"/>
          <w:i/>
          <w:iCs/>
          <w:w w:val="100"/>
          <w:sz w:val="24"/>
        </w:rPr>
        <w:t xml:space="preserve">The number of R &amp; D prototypes, </w:t>
      </w:r>
      <w:r w:rsidR="00294FA7">
        <w:rPr>
          <w:rFonts w:ascii="Times New Roman" w:hAnsi="Times New Roman"/>
          <w:i/>
          <w:iCs/>
          <w:w w:val="100"/>
          <w:sz w:val="24"/>
        </w:rPr>
        <w:t xml:space="preserve">in </w:t>
      </w:r>
      <w:r>
        <w:rPr>
          <w:rFonts w:ascii="Times New Roman" w:hAnsi="Times New Roman"/>
          <w:i/>
          <w:iCs/>
          <w:w w:val="100"/>
          <w:sz w:val="24"/>
        </w:rPr>
        <w:t xml:space="preserve">2018 failed (0%), </w:t>
      </w:r>
      <w:r w:rsidR="00294FA7">
        <w:rPr>
          <w:rFonts w:ascii="Times New Roman" w:hAnsi="Times New Roman"/>
          <w:i/>
          <w:iCs/>
          <w:w w:val="100"/>
          <w:sz w:val="24"/>
        </w:rPr>
        <w:t xml:space="preserve">and in </w:t>
      </w:r>
      <w:r>
        <w:rPr>
          <w:rFonts w:ascii="Times New Roman" w:hAnsi="Times New Roman"/>
          <w:i/>
          <w:iCs/>
          <w:w w:val="100"/>
          <w:sz w:val="24"/>
        </w:rPr>
        <w:t>2019 reached 150%.</w:t>
      </w:r>
    </w:p>
    <w:p w:rsidR="004C34B9" w:rsidRDefault="00831371">
      <w:pPr>
        <w:pStyle w:val="ContentRenstraParagraf"/>
        <w:numPr>
          <w:ilvl w:val="0"/>
          <w:numId w:val="19"/>
        </w:numPr>
        <w:spacing w:after="0"/>
        <w:ind w:left="567" w:hanging="567"/>
        <w:rPr>
          <w:rFonts w:ascii="Times New Roman" w:hAnsi="Times New Roman"/>
          <w:w w:val="100"/>
          <w:sz w:val="24"/>
        </w:rPr>
      </w:pPr>
      <w:r>
        <w:rPr>
          <w:rFonts w:ascii="Times New Roman" w:hAnsi="Times New Roman"/>
          <w:w w:val="100"/>
          <w:sz w:val="24"/>
        </w:rPr>
        <w:t>The number of collaborative research results and</w:t>
      </w:r>
      <w:r w:rsidR="00294FA7">
        <w:rPr>
          <w:rFonts w:ascii="Times New Roman" w:hAnsi="Times New Roman"/>
          <w:w w:val="100"/>
          <w:sz w:val="24"/>
        </w:rPr>
        <w:t>/</w:t>
      </w:r>
      <w:r>
        <w:rPr>
          <w:rFonts w:ascii="Times New Roman" w:hAnsi="Times New Roman"/>
          <w:w w:val="100"/>
          <w:sz w:val="24"/>
        </w:rPr>
        <w:t xml:space="preserve">or lecturers' expertise with industry, in 2018 reached 700%, </w:t>
      </w:r>
      <w:r w:rsidR="00294FA7">
        <w:rPr>
          <w:rFonts w:ascii="Times New Roman" w:hAnsi="Times New Roman"/>
          <w:w w:val="100"/>
          <w:sz w:val="24"/>
        </w:rPr>
        <w:t xml:space="preserve">and </w:t>
      </w:r>
      <w:r>
        <w:rPr>
          <w:rFonts w:ascii="Times New Roman" w:hAnsi="Times New Roman"/>
          <w:w w:val="100"/>
          <w:sz w:val="24"/>
        </w:rPr>
        <w:t>in 2019 it reached 100%.</w:t>
      </w:r>
    </w:p>
    <w:p w:rsidR="004C34B9" w:rsidRDefault="00831371">
      <w:pPr>
        <w:pStyle w:val="ContentRenstraParagraf"/>
        <w:numPr>
          <w:ilvl w:val="0"/>
          <w:numId w:val="19"/>
        </w:numPr>
        <w:spacing w:after="0"/>
        <w:ind w:left="567" w:hanging="567"/>
        <w:rPr>
          <w:rFonts w:ascii="Times New Roman" w:hAnsi="Times New Roman"/>
          <w:w w:val="100"/>
          <w:sz w:val="24"/>
        </w:rPr>
      </w:pPr>
      <w:r>
        <w:rPr>
          <w:rFonts w:ascii="Times New Roman" w:hAnsi="Times New Roman"/>
          <w:w w:val="100"/>
          <w:sz w:val="24"/>
        </w:rPr>
        <w:t>The number of community service collaborations and</w:t>
      </w:r>
      <w:r w:rsidR="00294FA7">
        <w:rPr>
          <w:rFonts w:ascii="Times New Roman" w:hAnsi="Times New Roman"/>
          <w:w w:val="100"/>
          <w:sz w:val="24"/>
        </w:rPr>
        <w:t>/</w:t>
      </w:r>
      <w:r>
        <w:rPr>
          <w:rFonts w:ascii="Times New Roman" w:hAnsi="Times New Roman"/>
          <w:w w:val="100"/>
          <w:sz w:val="24"/>
        </w:rPr>
        <w:t xml:space="preserve">or lecturer expertise with other government / private / PT agencies, in 2018 reached 1,400%, </w:t>
      </w:r>
      <w:r w:rsidR="00294FA7">
        <w:rPr>
          <w:rFonts w:ascii="Times New Roman" w:hAnsi="Times New Roman"/>
          <w:w w:val="100"/>
          <w:sz w:val="24"/>
        </w:rPr>
        <w:t xml:space="preserve">and </w:t>
      </w:r>
      <w:r>
        <w:rPr>
          <w:rFonts w:ascii="Times New Roman" w:hAnsi="Times New Roman"/>
          <w:w w:val="100"/>
          <w:sz w:val="24"/>
        </w:rPr>
        <w:t xml:space="preserve">in 2019 it reached 340%. </w:t>
      </w:r>
    </w:p>
    <w:p w:rsidR="004C34B9" w:rsidRDefault="004C34B9">
      <w:pPr>
        <w:pStyle w:val="ContentRenstraParagraf"/>
        <w:spacing w:after="0"/>
        <w:rPr>
          <w:rFonts w:ascii="Times New Roman" w:hAnsi="Times New Roman"/>
          <w:w w:val="100"/>
          <w:sz w:val="24"/>
        </w:rPr>
      </w:pP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Several other data (11 items) in this field have also shown good results, such as:</w:t>
      </w:r>
    </w:p>
    <w:p w:rsidR="004C34B9" w:rsidRDefault="00831371">
      <w:pPr>
        <w:pStyle w:val="ContentRenstraParagraf"/>
        <w:numPr>
          <w:ilvl w:val="0"/>
          <w:numId w:val="20"/>
        </w:numPr>
        <w:spacing w:after="0"/>
        <w:ind w:left="567" w:hanging="567"/>
        <w:rPr>
          <w:rFonts w:ascii="Times New Roman" w:hAnsi="Times New Roman"/>
          <w:w w:val="100"/>
          <w:sz w:val="24"/>
        </w:rPr>
      </w:pPr>
      <w:r>
        <w:rPr>
          <w:rFonts w:ascii="Times New Roman" w:hAnsi="Times New Roman"/>
          <w:w w:val="100"/>
          <w:sz w:val="24"/>
        </w:rPr>
        <w:lastRenderedPageBreak/>
        <w:t>The number of visiting lecturers</w:t>
      </w:r>
      <w:r w:rsidR="00294FA7">
        <w:rPr>
          <w:rFonts w:ascii="Times New Roman" w:hAnsi="Times New Roman"/>
          <w:w w:val="100"/>
          <w:sz w:val="24"/>
        </w:rPr>
        <w:t>/</w:t>
      </w:r>
      <w:r>
        <w:rPr>
          <w:rFonts w:ascii="Times New Roman" w:hAnsi="Times New Roman"/>
          <w:w w:val="100"/>
          <w:sz w:val="24"/>
        </w:rPr>
        <w:t xml:space="preserve">researchers from DN / LN, in 2018 reached 320%, </w:t>
      </w:r>
      <w:r w:rsidR="00294FA7">
        <w:rPr>
          <w:rFonts w:ascii="Times New Roman" w:hAnsi="Times New Roman"/>
          <w:w w:val="100"/>
          <w:sz w:val="24"/>
        </w:rPr>
        <w:t xml:space="preserve">and </w:t>
      </w:r>
      <w:r>
        <w:rPr>
          <w:rFonts w:ascii="Times New Roman" w:hAnsi="Times New Roman"/>
          <w:w w:val="100"/>
          <w:sz w:val="24"/>
        </w:rPr>
        <w:t>in 2019 decreased to 113%.</w:t>
      </w:r>
    </w:p>
    <w:p w:rsidR="004C34B9" w:rsidRDefault="00831371">
      <w:pPr>
        <w:pStyle w:val="ContentRenstraParagraf"/>
        <w:numPr>
          <w:ilvl w:val="0"/>
          <w:numId w:val="20"/>
        </w:numPr>
        <w:spacing w:after="0"/>
        <w:ind w:left="567" w:hanging="567"/>
        <w:rPr>
          <w:rFonts w:ascii="Times New Roman" w:hAnsi="Times New Roman"/>
          <w:i/>
          <w:iCs/>
          <w:w w:val="100"/>
          <w:sz w:val="24"/>
        </w:rPr>
      </w:pPr>
      <w:r>
        <w:rPr>
          <w:rFonts w:ascii="Times New Roman" w:hAnsi="Times New Roman"/>
          <w:i/>
          <w:iCs/>
          <w:w w:val="100"/>
          <w:sz w:val="24"/>
        </w:rPr>
        <w:t>The number of lecturers with publications in reputable international journals, in 2018 was low around 35.09%, in 2019 it increased to 97%.</w:t>
      </w:r>
    </w:p>
    <w:p w:rsidR="004C34B9" w:rsidRDefault="00831371">
      <w:pPr>
        <w:pStyle w:val="ContentRenstraParagraf"/>
        <w:numPr>
          <w:ilvl w:val="0"/>
          <w:numId w:val="20"/>
        </w:numPr>
        <w:spacing w:after="0"/>
        <w:ind w:left="567" w:hanging="567"/>
        <w:rPr>
          <w:rFonts w:ascii="Times New Roman" w:hAnsi="Times New Roman"/>
          <w:i/>
          <w:iCs/>
          <w:w w:val="100"/>
          <w:sz w:val="24"/>
        </w:rPr>
      </w:pPr>
      <w:r>
        <w:rPr>
          <w:rFonts w:ascii="Times New Roman" w:hAnsi="Times New Roman"/>
          <w:i/>
          <w:iCs/>
          <w:w w:val="100"/>
          <w:sz w:val="24"/>
        </w:rPr>
        <w:t>The number of lecturers with publications in international journals, in 2018 was low (11.11%), in 2019 it increased to 260%).</w:t>
      </w:r>
    </w:p>
    <w:p w:rsidR="004C34B9" w:rsidRDefault="00831371">
      <w:pPr>
        <w:pStyle w:val="ContentRenstraParagraf"/>
        <w:numPr>
          <w:ilvl w:val="0"/>
          <w:numId w:val="20"/>
        </w:numPr>
        <w:spacing w:after="0"/>
        <w:ind w:left="567" w:hanging="567"/>
        <w:rPr>
          <w:rFonts w:ascii="Times New Roman" w:hAnsi="Times New Roman"/>
          <w:i/>
          <w:iCs/>
          <w:w w:val="100"/>
          <w:sz w:val="24"/>
        </w:rPr>
      </w:pPr>
      <w:r>
        <w:rPr>
          <w:rFonts w:ascii="Times New Roman" w:hAnsi="Times New Roman"/>
          <w:i/>
          <w:iCs/>
          <w:w w:val="100"/>
          <w:sz w:val="24"/>
        </w:rPr>
        <w:t>The number of lecturers with publications in accredited national journals, in 2018 failed (0%), in 2019 it increased to 130%.</w:t>
      </w:r>
    </w:p>
    <w:p w:rsidR="004C34B9" w:rsidRDefault="00831371">
      <w:pPr>
        <w:pStyle w:val="ContentRenstraParagraf"/>
        <w:numPr>
          <w:ilvl w:val="0"/>
          <w:numId w:val="20"/>
        </w:numPr>
        <w:spacing w:after="0"/>
        <w:ind w:left="567" w:hanging="567"/>
        <w:rPr>
          <w:rFonts w:ascii="Times New Roman" w:hAnsi="Times New Roman"/>
          <w:w w:val="100"/>
          <w:sz w:val="24"/>
        </w:rPr>
      </w:pPr>
      <w:r>
        <w:rPr>
          <w:rFonts w:ascii="Times New Roman" w:hAnsi="Times New Roman"/>
          <w:w w:val="100"/>
          <w:sz w:val="24"/>
        </w:rPr>
        <w:t>The number of lecturers involved in research funded by Undip internal funds, in 2018 and 2019 managed to reach 100%.</w:t>
      </w:r>
    </w:p>
    <w:p w:rsidR="004C34B9" w:rsidRDefault="00831371">
      <w:pPr>
        <w:pStyle w:val="ContentRenstraParagraf"/>
        <w:numPr>
          <w:ilvl w:val="0"/>
          <w:numId w:val="20"/>
        </w:numPr>
        <w:spacing w:after="0"/>
        <w:ind w:left="567" w:hanging="567"/>
        <w:rPr>
          <w:rFonts w:ascii="Times New Roman" w:hAnsi="Times New Roman"/>
          <w:w w:val="100"/>
          <w:sz w:val="24"/>
        </w:rPr>
      </w:pPr>
      <w:r>
        <w:rPr>
          <w:rFonts w:ascii="Times New Roman" w:hAnsi="Times New Roman"/>
          <w:w w:val="100"/>
          <w:sz w:val="24"/>
        </w:rPr>
        <w:t>The number of lecturers involved in research with national funding, in 2018 reached 160%, in 2019 it reached 130%.</w:t>
      </w:r>
    </w:p>
    <w:p w:rsidR="004C34B9" w:rsidRDefault="00831371">
      <w:pPr>
        <w:pStyle w:val="ContentRenstraParagraf"/>
        <w:numPr>
          <w:ilvl w:val="0"/>
          <w:numId w:val="20"/>
        </w:numPr>
        <w:spacing w:after="0"/>
        <w:ind w:left="567" w:hanging="567"/>
        <w:rPr>
          <w:rFonts w:ascii="Times New Roman" w:hAnsi="Times New Roman"/>
          <w:i/>
          <w:iCs/>
          <w:w w:val="100"/>
          <w:sz w:val="24"/>
        </w:rPr>
      </w:pPr>
      <w:r>
        <w:rPr>
          <w:rFonts w:ascii="Times New Roman" w:hAnsi="Times New Roman"/>
          <w:i/>
          <w:iCs/>
          <w:w w:val="100"/>
          <w:sz w:val="24"/>
        </w:rPr>
        <w:t>The number of publications in international journals, in 2018 was low, only reaching 26.67%, in 2019 it increased to 310%.</w:t>
      </w:r>
    </w:p>
    <w:p w:rsidR="004C34B9" w:rsidRDefault="00831371">
      <w:pPr>
        <w:pStyle w:val="ContentRenstraParagraf"/>
        <w:numPr>
          <w:ilvl w:val="0"/>
          <w:numId w:val="20"/>
        </w:numPr>
        <w:spacing w:after="0"/>
        <w:ind w:left="567" w:hanging="567"/>
        <w:rPr>
          <w:rFonts w:ascii="Times New Roman" w:hAnsi="Times New Roman"/>
          <w:i/>
          <w:iCs/>
          <w:w w:val="100"/>
          <w:sz w:val="24"/>
        </w:rPr>
      </w:pPr>
      <w:r>
        <w:rPr>
          <w:rFonts w:ascii="Times New Roman" w:hAnsi="Times New Roman"/>
          <w:i/>
          <w:iCs/>
          <w:w w:val="100"/>
          <w:sz w:val="24"/>
        </w:rPr>
        <w:t>The number of publications in national journals (not accredited), in 2018 failed (0%), in 2019 it reached 125%.</w:t>
      </w:r>
    </w:p>
    <w:p w:rsidR="004C34B9" w:rsidRDefault="00831371">
      <w:pPr>
        <w:pStyle w:val="ContentRenstraParagraf"/>
        <w:numPr>
          <w:ilvl w:val="0"/>
          <w:numId w:val="20"/>
        </w:numPr>
        <w:spacing w:after="0"/>
        <w:ind w:left="567" w:hanging="567"/>
        <w:rPr>
          <w:rFonts w:ascii="Times New Roman" w:hAnsi="Times New Roman"/>
          <w:i/>
          <w:iCs/>
          <w:w w:val="100"/>
          <w:sz w:val="24"/>
        </w:rPr>
      </w:pPr>
      <w:r>
        <w:rPr>
          <w:rFonts w:ascii="Times New Roman" w:hAnsi="Times New Roman"/>
          <w:i/>
          <w:iCs/>
          <w:w w:val="100"/>
          <w:sz w:val="24"/>
        </w:rPr>
        <w:t>The number of publications in national proceedings, in 2018 failed (0%), in 2019 it reached 160%.</w:t>
      </w:r>
    </w:p>
    <w:p w:rsidR="004C34B9" w:rsidRDefault="00831371">
      <w:pPr>
        <w:pStyle w:val="ContentRenstraParagraf"/>
        <w:numPr>
          <w:ilvl w:val="0"/>
          <w:numId w:val="20"/>
        </w:numPr>
        <w:spacing w:after="0"/>
        <w:ind w:left="567" w:hanging="567"/>
        <w:rPr>
          <w:rFonts w:ascii="Times New Roman" w:hAnsi="Times New Roman"/>
          <w:w w:val="100"/>
          <w:sz w:val="24"/>
        </w:rPr>
      </w:pPr>
      <w:r>
        <w:rPr>
          <w:rFonts w:ascii="Times New Roman" w:hAnsi="Times New Roman"/>
          <w:w w:val="100"/>
          <w:sz w:val="24"/>
        </w:rPr>
        <w:t xml:space="preserve">The number of lecturers who took part in the service activities with Undip internal funds, in 2018 reached 97.17%, </w:t>
      </w:r>
      <w:r w:rsidR="00294FA7">
        <w:rPr>
          <w:rFonts w:ascii="Times New Roman" w:hAnsi="Times New Roman"/>
          <w:w w:val="100"/>
          <w:sz w:val="24"/>
        </w:rPr>
        <w:t xml:space="preserve">and </w:t>
      </w:r>
      <w:r>
        <w:rPr>
          <w:rFonts w:ascii="Times New Roman" w:hAnsi="Times New Roman"/>
          <w:w w:val="100"/>
          <w:sz w:val="24"/>
        </w:rPr>
        <w:t>in 2019 it reached 101%.</w:t>
      </w:r>
    </w:p>
    <w:p w:rsidR="004C34B9" w:rsidRDefault="00831371">
      <w:pPr>
        <w:pStyle w:val="ContentRenstraParagraf"/>
        <w:numPr>
          <w:ilvl w:val="0"/>
          <w:numId w:val="20"/>
        </w:numPr>
        <w:spacing w:after="0"/>
        <w:ind w:left="567" w:hanging="567"/>
        <w:rPr>
          <w:rFonts w:ascii="Times New Roman" w:hAnsi="Times New Roman"/>
          <w:w w:val="100"/>
          <w:sz w:val="24"/>
        </w:rPr>
      </w:pPr>
      <w:r>
        <w:rPr>
          <w:rFonts w:ascii="Times New Roman" w:hAnsi="Times New Roman"/>
          <w:w w:val="100"/>
          <w:sz w:val="24"/>
        </w:rPr>
        <w:t xml:space="preserve">The total allocation of community service funds from Undip's internal funds, in 2018 reached 100%, </w:t>
      </w:r>
      <w:r w:rsidR="00294FA7">
        <w:rPr>
          <w:rFonts w:ascii="Times New Roman" w:hAnsi="Times New Roman"/>
          <w:w w:val="100"/>
          <w:sz w:val="24"/>
        </w:rPr>
        <w:t xml:space="preserve">and </w:t>
      </w:r>
      <w:r>
        <w:rPr>
          <w:rFonts w:ascii="Times New Roman" w:hAnsi="Times New Roman"/>
          <w:w w:val="100"/>
          <w:sz w:val="24"/>
        </w:rPr>
        <w:t>in 2019 it reached 99%.</w:t>
      </w:r>
    </w:p>
    <w:p w:rsidR="004C34B9" w:rsidRDefault="004C34B9">
      <w:pPr>
        <w:pStyle w:val="ContentRenstraParagraf"/>
        <w:spacing w:after="0"/>
        <w:ind w:left="0" w:firstLine="0"/>
        <w:rPr>
          <w:rFonts w:ascii="Times New Roman" w:hAnsi="Times New Roman"/>
          <w:w w:val="100"/>
          <w:sz w:val="24"/>
          <w:lang w:val="en-US"/>
        </w:rPr>
      </w:pP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Apart from those that have performed well, there are several IKUs (4 items) in the Research and Innovation Sector, during 2018-2019 that were categorized as not yet good, including:</w:t>
      </w:r>
    </w:p>
    <w:p w:rsidR="004C34B9" w:rsidRDefault="00831371">
      <w:pPr>
        <w:pStyle w:val="ContentRenstraParagraf"/>
        <w:numPr>
          <w:ilvl w:val="0"/>
          <w:numId w:val="21"/>
        </w:numPr>
        <w:spacing w:after="0"/>
        <w:ind w:left="567" w:hanging="567"/>
        <w:rPr>
          <w:rFonts w:ascii="Times New Roman" w:hAnsi="Times New Roman"/>
          <w:i/>
          <w:iCs/>
          <w:w w:val="100"/>
          <w:sz w:val="24"/>
        </w:rPr>
      </w:pPr>
      <w:r>
        <w:rPr>
          <w:rFonts w:ascii="Times New Roman" w:hAnsi="Times New Roman"/>
          <w:i/>
          <w:iCs/>
          <w:w w:val="100"/>
          <w:sz w:val="24"/>
        </w:rPr>
        <w:t>The number of publications in reputable international journals, in 2018 reached 94.74%, but in 2019 it decreased to 52%.</w:t>
      </w:r>
    </w:p>
    <w:p w:rsidR="004C34B9" w:rsidRDefault="00831371">
      <w:pPr>
        <w:pStyle w:val="ContentRenstraParagraf"/>
        <w:numPr>
          <w:ilvl w:val="0"/>
          <w:numId w:val="21"/>
        </w:numPr>
        <w:spacing w:after="0"/>
        <w:ind w:left="567" w:hanging="567"/>
        <w:rPr>
          <w:rFonts w:ascii="Times New Roman" w:hAnsi="Times New Roman"/>
          <w:i/>
          <w:iCs/>
          <w:w w:val="100"/>
          <w:sz w:val="24"/>
        </w:rPr>
      </w:pPr>
      <w:r>
        <w:rPr>
          <w:rFonts w:ascii="Times New Roman" w:hAnsi="Times New Roman"/>
          <w:i/>
          <w:iCs/>
          <w:w w:val="100"/>
          <w:sz w:val="24"/>
        </w:rPr>
        <w:lastRenderedPageBreak/>
        <w:t>The number of scientific journals indexed by reputable international databases, in 2018 succeeded 100%, but in 2019 it has not been successful (0%).</w:t>
      </w:r>
    </w:p>
    <w:p w:rsidR="004C34B9" w:rsidRDefault="00831371">
      <w:pPr>
        <w:pStyle w:val="ContentRenstraParagraf"/>
        <w:numPr>
          <w:ilvl w:val="0"/>
          <w:numId w:val="21"/>
        </w:numPr>
        <w:spacing w:after="0"/>
        <w:ind w:left="567" w:hanging="567"/>
        <w:rPr>
          <w:rFonts w:ascii="Times New Roman" w:hAnsi="Times New Roman"/>
          <w:w w:val="100"/>
          <w:sz w:val="24"/>
        </w:rPr>
      </w:pPr>
      <w:r>
        <w:rPr>
          <w:rFonts w:ascii="Times New Roman" w:hAnsi="Times New Roman"/>
          <w:w w:val="100"/>
          <w:sz w:val="24"/>
        </w:rPr>
        <w:t>The number of products that have been produced, in 2018 and 2019 w</w:t>
      </w:r>
      <w:r w:rsidR="00294FA7">
        <w:rPr>
          <w:rFonts w:ascii="Times New Roman" w:hAnsi="Times New Roman"/>
          <w:w w:val="100"/>
          <w:sz w:val="24"/>
        </w:rPr>
        <w:t>as</w:t>
      </w:r>
      <w:r>
        <w:rPr>
          <w:rFonts w:ascii="Times New Roman" w:hAnsi="Times New Roman"/>
          <w:w w:val="100"/>
          <w:sz w:val="24"/>
        </w:rPr>
        <w:t xml:space="preserve"> unsuccessful (0%). </w:t>
      </w:r>
    </w:p>
    <w:p w:rsidR="004C34B9" w:rsidRDefault="00831371">
      <w:pPr>
        <w:pStyle w:val="ContentRenstraParagraf"/>
        <w:numPr>
          <w:ilvl w:val="0"/>
          <w:numId w:val="21"/>
        </w:numPr>
        <w:spacing w:after="0"/>
        <w:ind w:left="567" w:hanging="567"/>
        <w:rPr>
          <w:rFonts w:ascii="Times New Roman" w:hAnsi="Times New Roman"/>
          <w:i/>
          <w:iCs/>
          <w:w w:val="100"/>
          <w:sz w:val="24"/>
        </w:rPr>
      </w:pPr>
      <w:r>
        <w:rPr>
          <w:rFonts w:ascii="Times New Roman" w:hAnsi="Times New Roman"/>
          <w:i/>
          <w:iCs/>
          <w:w w:val="100"/>
          <w:sz w:val="24"/>
        </w:rPr>
        <w:t xml:space="preserve">The number of community service activities financed with </w:t>
      </w:r>
      <w:r w:rsidR="00294FA7">
        <w:rPr>
          <w:rFonts w:ascii="Times New Roman" w:hAnsi="Times New Roman"/>
          <w:i/>
          <w:iCs/>
          <w:w w:val="100"/>
          <w:sz w:val="24"/>
        </w:rPr>
        <w:t xml:space="preserve">a </w:t>
      </w:r>
      <w:r>
        <w:rPr>
          <w:rFonts w:ascii="Times New Roman" w:hAnsi="Times New Roman"/>
          <w:i/>
          <w:iCs/>
          <w:w w:val="100"/>
          <w:sz w:val="24"/>
        </w:rPr>
        <w:t>national funding (excluding Undip), in 2018 reached 1,400%, but in 2019 it decreased to 20%.</w:t>
      </w:r>
    </w:p>
    <w:p w:rsidR="004C34B9" w:rsidRDefault="004C34B9">
      <w:pPr>
        <w:pStyle w:val="ContentRenstraParagraf"/>
        <w:spacing w:after="0"/>
        <w:ind w:left="567" w:firstLine="0"/>
        <w:rPr>
          <w:rFonts w:ascii="Times New Roman" w:hAnsi="Times New Roman"/>
          <w:w w:val="100"/>
          <w:sz w:val="24"/>
        </w:rPr>
      </w:pPr>
    </w:p>
    <w:p w:rsidR="004C34B9" w:rsidRDefault="00831371">
      <w:pPr>
        <w:pStyle w:val="ContentRenstraParagraf"/>
        <w:spacing w:after="0"/>
        <w:ind w:left="0" w:firstLine="567"/>
        <w:rPr>
          <w:rFonts w:ascii="Times New Roman" w:hAnsi="Times New Roman"/>
          <w:w w:val="100"/>
          <w:sz w:val="24"/>
        </w:rPr>
      </w:pPr>
      <w:r>
        <w:rPr>
          <w:rFonts w:ascii="Times New Roman" w:hAnsi="Times New Roman"/>
          <w:w w:val="100"/>
          <w:sz w:val="24"/>
        </w:rPr>
        <w:t>Several other data (5 items) in this field have also shown unsatisfactory results, such as:</w:t>
      </w:r>
    </w:p>
    <w:p w:rsidR="004C34B9" w:rsidRDefault="00831371">
      <w:pPr>
        <w:pStyle w:val="ContentRenstraParagraf"/>
        <w:numPr>
          <w:ilvl w:val="0"/>
          <w:numId w:val="22"/>
        </w:numPr>
        <w:spacing w:after="0"/>
        <w:ind w:left="567" w:hanging="567"/>
        <w:rPr>
          <w:rFonts w:ascii="Times New Roman" w:hAnsi="Times New Roman"/>
          <w:i/>
          <w:iCs/>
          <w:w w:val="100"/>
          <w:sz w:val="24"/>
        </w:rPr>
      </w:pPr>
      <w:r>
        <w:rPr>
          <w:rFonts w:ascii="Times New Roman" w:hAnsi="Times New Roman"/>
          <w:i/>
          <w:iCs/>
          <w:w w:val="100"/>
          <w:sz w:val="24"/>
        </w:rPr>
        <w:t>The number of publications in reputable international proceedings, in 2018 reached 185.71%, but in 2019 it decreased drastically to reach 35%.</w:t>
      </w:r>
    </w:p>
    <w:p w:rsidR="004C34B9" w:rsidRDefault="00831371">
      <w:pPr>
        <w:pStyle w:val="ContentRenstraParagraf"/>
        <w:numPr>
          <w:ilvl w:val="0"/>
          <w:numId w:val="22"/>
        </w:numPr>
        <w:spacing w:after="0"/>
        <w:ind w:left="567" w:hanging="567"/>
        <w:rPr>
          <w:rFonts w:ascii="Times New Roman" w:hAnsi="Times New Roman"/>
          <w:i/>
          <w:iCs/>
          <w:w w:val="100"/>
          <w:sz w:val="24"/>
        </w:rPr>
      </w:pPr>
      <w:r>
        <w:rPr>
          <w:rFonts w:ascii="Times New Roman" w:hAnsi="Times New Roman"/>
          <w:i/>
          <w:iCs/>
          <w:w w:val="100"/>
          <w:sz w:val="24"/>
        </w:rPr>
        <w:t xml:space="preserve">The number of partners in conducting research, in 2018 reached 140%, </w:t>
      </w:r>
      <w:r w:rsidR="00294FA7">
        <w:rPr>
          <w:rFonts w:ascii="Times New Roman" w:hAnsi="Times New Roman"/>
          <w:i/>
          <w:iCs/>
          <w:w w:val="100"/>
          <w:sz w:val="24"/>
        </w:rPr>
        <w:t xml:space="preserve">and </w:t>
      </w:r>
      <w:r>
        <w:rPr>
          <w:rFonts w:ascii="Times New Roman" w:hAnsi="Times New Roman"/>
          <w:i/>
          <w:iCs/>
          <w:w w:val="100"/>
          <w:sz w:val="24"/>
        </w:rPr>
        <w:t xml:space="preserve">in 2019 decreased to 70%. </w:t>
      </w:r>
    </w:p>
    <w:p w:rsidR="004C34B9" w:rsidRDefault="00831371">
      <w:pPr>
        <w:pStyle w:val="ContentRenstraParagraf"/>
        <w:numPr>
          <w:ilvl w:val="0"/>
          <w:numId w:val="22"/>
        </w:numPr>
        <w:spacing w:after="0"/>
        <w:ind w:left="567" w:hanging="567"/>
        <w:rPr>
          <w:rFonts w:ascii="Times New Roman" w:hAnsi="Times New Roman"/>
          <w:i/>
          <w:iCs/>
          <w:w w:val="100"/>
          <w:sz w:val="24"/>
        </w:rPr>
      </w:pPr>
      <w:r>
        <w:rPr>
          <w:rFonts w:ascii="Times New Roman" w:hAnsi="Times New Roman"/>
          <w:i/>
          <w:iCs/>
          <w:w w:val="100"/>
          <w:sz w:val="24"/>
        </w:rPr>
        <w:t xml:space="preserve">The number of lecturers involved in IPR work, in 2018 reached 100%, </w:t>
      </w:r>
      <w:r w:rsidR="00294FA7">
        <w:rPr>
          <w:rFonts w:ascii="Times New Roman" w:hAnsi="Times New Roman"/>
          <w:i/>
          <w:iCs/>
          <w:w w:val="100"/>
          <w:sz w:val="24"/>
        </w:rPr>
        <w:t xml:space="preserve">and </w:t>
      </w:r>
      <w:r>
        <w:rPr>
          <w:rFonts w:ascii="Times New Roman" w:hAnsi="Times New Roman"/>
          <w:i/>
          <w:iCs/>
          <w:w w:val="100"/>
          <w:sz w:val="24"/>
        </w:rPr>
        <w:t>in 2019 it decreased to 73%.</w:t>
      </w:r>
    </w:p>
    <w:p w:rsidR="004C34B9" w:rsidRDefault="00831371">
      <w:pPr>
        <w:pStyle w:val="ContentRenstraParagraf"/>
        <w:numPr>
          <w:ilvl w:val="0"/>
          <w:numId w:val="22"/>
        </w:numPr>
        <w:spacing w:after="0"/>
        <w:ind w:left="567" w:hanging="567"/>
        <w:rPr>
          <w:rFonts w:ascii="Times New Roman" w:hAnsi="Times New Roman"/>
          <w:i/>
          <w:iCs/>
          <w:w w:val="100"/>
          <w:sz w:val="24"/>
        </w:rPr>
      </w:pPr>
      <w:r>
        <w:rPr>
          <w:rFonts w:ascii="Times New Roman" w:hAnsi="Times New Roman"/>
          <w:i/>
          <w:iCs/>
          <w:w w:val="100"/>
          <w:sz w:val="24"/>
        </w:rPr>
        <w:t>The number of lecturers involved in community service activities with national funding, in 2018 reached 522.22%, but in 2019 it decreased to 60%.</w:t>
      </w:r>
    </w:p>
    <w:p w:rsidR="004C34B9" w:rsidRDefault="00294FA7">
      <w:pPr>
        <w:pStyle w:val="ContentRenstraParagraf"/>
        <w:numPr>
          <w:ilvl w:val="0"/>
          <w:numId w:val="22"/>
        </w:numPr>
        <w:spacing w:after="0"/>
        <w:ind w:left="567" w:hanging="567"/>
        <w:rPr>
          <w:rFonts w:ascii="Times New Roman" w:hAnsi="Times New Roman"/>
          <w:w w:val="100"/>
          <w:sz w:val="24"/>
        </w:rPr>
      </w:pPr>
      <w:r>
        <w:rPr>
          <w:rFonts w:ascii="Times New Roman" w:hAnsi="Times New Roman"/>
          <w:w w:val="100"/>
          <w:sz w:val="24"/>
        </w:rPr>
        <w:t>The n</w:t>
      </w:r>
      <w:r w:rsidR="00831371">
        <w:rPr>
          <w:rFonts w:ascii="Times New Roman" w:hAnsi="Times New Roman"/>
          <w:w w:val="100"/>
          <w:sz w:val="24"/>
        </w:rPr>
        <w:t>umber of Appropriate Technology Packages, in 2018 and 2019 failed (0%).</w:t>
      </w:r>
      <w:bookmarkStart w:id="36" w:name="_Toc42978951"/>
    </w:p>
    <w:p w:rsidR="004C34B9" w:rsidRDefault="004C34B9">
      <w:pPr>
        <w:pStyle w:val="ContentRenstraParagraf"/>
        <w:spacing w:after="0"/>
        <w:ind w:left="0" w:firstLine="0"/>
        <w:rPr>
          <w:rFonts w:ascii="Times New Roman" w:hAnsi="Times New Roman"/>
          <w:w w:val="100"/>
          <w:sz w:val="24"/>
          <w:lang w:val="en-US"/>
        </w:rPr>
      </w:pPr>
    </w:p>
    <w:p w:rsidR="004C34B9" w:rsidRDefault="00831371">
      <w:pPr>
        <w:pStyle w:val="Heading2"/>
        <w:spacing w:before="0"/>
      </w:pPr>
      <w:bookmarkStart w:id="37" w:name="_Toc46745780"/>
      <w:r>
        <w:t>2.5 Strategic Environmental Analysis</w:t>
      </w:r>
      <w:bookmarkEnd w:id="36"/>
      <w:bookmarkEnd w:id="37"/>
    </w:p>
    <w:p w:rsidR="004C34B9" w:rsidRDefault="00831371">
      <w:pPr>
        <w:pStyle w:val="Heading3"/>
        <w:rPr>
          <w:lang w:val="en-US" w:eastAsia="id-ID"/>
        </w:rPr>
      </w:pPr>
      <w:bookmarkStart w:id="38" w:name="_Toc46745781"/>
      <w:r>
        <w:rPr>
          <w:lang w:eastAsia="id-ID"/>
        </w:rPr>
        <w:t>2.5.1 Internal Environment</w:t>
      </w:r>
      <w:bookmarkEnd w:id="38"/>
    </w:p>
    <w:p w:rsidR="004C34B9" w:rsidRDefault="00831371" w:rsidP="00294FA7">
      <w:pPr>
        <w:bidi/>
        <w:ind w:firstLine="5778"/>
      </w:pPr>
      <w:r>
        <w:rPr>
          <w:lang w:val="en-US" w:eastAsia="id-ID"/>
        </w:rPr>
        <w:t>a. Strength (Strength)</w:t>
      </w:r>
    </w:p>
    <w:p w:rsidR="004C34B9" w:rsidRDefault="00831371">
      <w:pPr>
        <w:pStyle w:val="ListParagraph1"/>
        <w:numPr>
          <w:ilvl w:val="0"/>
          <w:numId w:val="23"/>
        </w:numPr>
      </w:pPr>
      <w:r>
        <w:t xml:space="preserve">The number of accredited A study programs is 8 study programs (S1 Government Science, </w:t>
      </w:r>
      <w:r w:rsidR="00294FA7">
        <w:rPr>
          <w:lang w:val="en-US"/>
        </w:rPr>
        <w:t>Bachelor of</w:t>
      </w:r>
      <w:r>
        <w:t xml:space="preserve"> Public Administration Science, </w:t>
      </w:r>
      <w:r w:rsidR="00294FA7">
        <w:rPr>
          <w:lang w:val="en-US"/>
        </w:rPr>
        <w:t>Bachelor of</w:t>
      </w:r>
      <w:r>
        <w:t xml:space="preserve"> Business Administration Science, </w:t>
      </w:r>
      <w:r w:rsidR="00294FA7">
        <w:rPr>
          <w:lang w:val="en-US"/>
        </w:rPr>
        <w:t>Bachelor of</w:t>
      </w:r>
      <w:r w:rsidR="00294FA7">
        <w:t xml:space="preserve"> </w:t>
      </w:r>
      <w:r>
        <w:t xml:space="preserve">Communication </w:t>
      </w:r>
      <w:r>
        <w:lastRenderedPageBreak/>
        <w:t xml:space="preserve">Science, </w:t>
      </w:r>
      <w:r w:rsidR="00294FA7">
        <w:rPr>
          <w:lang w:val="en-US"/>
        </w:rPr>
        <w:t xml:space="preserve">Master of </w:t>
      </w:r>
      <w:r>
        <w:t>Political Science,</w:t>
      </w:r>
      <w:r w:rsidR="00294FA7">
        <w:rPr>
          <w:lang w:val="en-US"/>
        </w:rPr>
        <w:t xml:space="preserve"> </w:t>
      </w:r>
      <w:r w:rsidR="00294FA7">
        <w:rPr>
          <w:lang w:val="en-US"/>
        </w:rPr>
        <w:t>Master of</w:t>
      </w:r>
      <w:r>
        <w:t xml:space="preserve"> Communication Science, Doctor</w:t>
      </w:r>
      <w:r w:rsidR="00294FA7">
        <w:rPr>
          <w:lang w:val="en-US"/>
        </w:rPr>
        <w:t xml:space="preserve"> of</w:t>
      </w:r>
      <w:r>
        <w:t xml:space="preserve"> Social Science, Doctor</w:t>
      </w:r>
      <w:r w:rsidR="00294FA7">
        <w:rPr>
          <w:lang w:val="en-US"/>
        </w:rPr>
        <w:t xml:space="preserve"> of</w:t>
      </w:r>
      <w:r>
        <w:t xml:space="preserve"> Public Administration).</w:t>
      </w:r>
    </w:p>
    <w:p w:rsidR="004C34B9" w:rsidRDefault="00831371">
      <w:pPr>
        <w:pStyle w:val="ListParagraph1"/>
        <w:numPr>
          <w:ilvl w:val="0"/>
          <w:numId w:val="23"/>
        </w:numPr>
        <w:rPr>
          <w:lang w:val="id-ID"/>
        </w:rPr>
      </w:pPr>
      <w:r>
        <w:rPr>
          <w:lang w:val="id-ID"/>
        </w:rPr>
        <w:t>The number of study programs that offer international programs is 2 study programs (S1 Communication Science, S1 Business Administration).</w:t>
      </w:r>
    </w:p>
    <w:p w:rsidR="004C34B9" w:rsidRDefault="00831371">
      <w:pPr>
        <w:pStyle w:val="ListParagraph1"/>
        <w:numPr>
          <w:ilvl w:val="0"/>
          <w:numId w:val="23"/>
        </w:numPr>
        <w:rPr>
          <w:lang w:val="id-ID"/>
        </w:rPr>
      </w:pPr>
      <w:r>
        <w:rPr>
          <w:lang w:val="id-ID"/>
        </w:rPr>
        <w:t xml:space="preserve">More and more FISIP lecturers have registered and </w:t>
      </w:r>
      <w:r w:rsidR="00A01F22">
        <w:rPr>
          <w:lang w:val="id-ID"/>
        </w:rPr>
        <w:t xml:space="preserve">been </w:t>
      </w:r>
      <w:r>
        <w:rPr>
          <w:lang w:val="id-ID"/>
        </w:rPr>
        <w:t>granted Intellectual Property Rights (HKI).</w:t>
      </w:r>
    </w:p>
    <w:p w:rsidR="004C34B9" w:rsidRDefault="00831371">
      <w:pPr>
        <w:pStyle w:val="ListParagraph1"/>
        <w:numPr>
          <w:ilvl w:val="0"/>
          <w:numId w:val="23"/>
        </w:numPr>
        <w:rPr>
          <w:lang w:val="id-ID"/>
        </w:rPr>
      </w:pPr>
      <w:r>
        <w:rPr>
          <w:lang w:val="id-ID"/>
        </w:rPr>
        <w:t>The enthusiasm of the FISIP lecturers to do a prototype R &amp; D.</w:t>
      </w:r>
    </w:p>
    <w:p w:rsidR="004C34B9" w:rsidRDefault="00831371">
      <w:pPr>
        <w:pStyle w:val="ListParagraph1"/>
        <w:numPr>
          <w:ilvl w:val="0"/>
          <w:numId w:val="23"/>
        </w:numPr>
        <w:rPr>
          <w:lang w:val="id-ID"/>
        </w:rPr>
      </w:pPr>
      <w:r>
        <w:rPr>
          <w:lang w:val="id-ID"/>
        </w:rPr>
        <w:t>Increasing the number of courses conducted using online learning methods.</w:t>
      </w:r>
    </w:p>
    <w:p w:rsidR="004C34B9" w:rsidRDefault="00831371">
      <w:pPr>
        <w:pStyle w:val="ListParagraph1"/>
        <w:numPr>
          <w:ilvl w:val="0"/>
          <w:numId w:val="23"/>
        </w:numPr>
        <w:rPr>
          <w:lang w:val="id-ID"/>
        </w:rPr>
      </w:pPr>
      <w:r>
        <w:rPr>
          <w:lang w:val="id-ID"/>
        </w:rPr>
        <w:t>The increasing number of professors in the Faculty was 6 people (Prof. Sudharto, Prof. Naili Farida, Prof. Budi Setyono, Prof. Sri Suwitri, Prof. Endang Larasati, Prof. Ari Pradhanawati).</w:t>
      </w:r>
    </w:p>
    <w:p w:rsidR="004C34B9" w:rsidRDefault="00831371">
      <w:pPr>
        <w:pStyle w:val="ListParagraph1"/>
        <w:numPr>
          <w:ilvl w:val="0"/>
          <w:numId w:val="23"/>
        </w:numPr>
        <w:rPr>
          <w:lang w:val="id-ID"/>
        </w:rPr>
      </w:pPr>
      <w:r>
        <w:rPr>
          <w:lang w:val="id-ID"/>
        </w:rPr>
        <w:t>Increasing the number of Head Lecturers with doctoral degrees.</w:t>
      </w:r>
    </w:p>
    <w:p w:rsidR="004C34B9" w:rsidRDefault="00831371">
      <w:pPr>
        <w:pStyle w:val="ListParagraph1"/>
        <w:numPr>
          <w:ilvl w:val="0"/>
          <w:numId w:val="23"/>
        </w:numPr>
        <w:rPr>
          <w:lang w:val="id-ID"/>
        </w:rPr>
      </w:pPr>
      <w:r>
        <w:rPr>
          <w:lang w:val="id-ID"/>
        </w:rPr>
        <w:t>The increase in the number of lecturers with doctoral qualifications.</w:t>
      </w:r>
    </w:p>
    <w:p w:rsidR="004C34B9" w:rsidRDefault="00831371">
      <w:pPr>
        <w:pStyle w:val="ListParagraph1"/>
        <w:numPr>
          <w:ilvl w:val="0"/>
          <w:numId w:val="23"/>
        </w:numPr>
        <w:rPr>
          <w:lang w:val="id-ID"/>
        </w:rPr>
      </w:pPr>
      <w:r>
        <w:rPr>
          <w:lang w:val="id-ID"/>
        </w:rPr>
        <w:t>The increasing number of FISIP lecturers who meet the composition (16 credits)</w:t>
      </w:r>
    </w:p>
    <w:p w:rsidR="004C34B9" w:rsidRDefault="00831371" w:rsidP="00A01F22">
      <w:pPr>
        <w:bidi/>
        <w:ind w:firstLine="6318"/>
      </w:pPr>
      <w:r>
        <w:t>b. Weakness</w:t>
      </w:r>
    </w:p>
    <w:p w:rsidR="004C34B9" w:rsidRDefault="00831371">
      <w:pPr>
        <w:pStyle w:val="ListParagraph1"/>
        <w:numPr>
          <w:ilvl w:val="0"/>
          <w:numId w:val="24"/>
        </w:numPr>
        <w:rPr>
          <w:lang w:val="en-US"/>
        </w:rPr>
      </w:pPr>
      <w:r>
        <w:rPr>
          <w:lang w:val="id-ID"/>
        </w:rPr>
        <w:t>Do not have a product that can be produced by the faculty.</w:t>
      </w:r>
    </w:p>
    <w:p w:rsidR="004C34B9" w:rsidRDefault="00831371">
      <w:pPr>
        <w:pStyle w:val="ListParagraph1"/>
        <w:numPr>
          <w:ilvl w:val="0"/>
          <w:numId w:val="24"/>
        </w:numPr>
        <w:rPr>
          <w:lang w:val="en-US"/>
        </w:rPr>
      </w:pPr>
      <w:r>
        <w:rPr>
          <w:lang w:val="id-ID"/>
        </w:rPr>
        <w:t>The low number of community service activities that are funded by national funding (excluding Undip).</w:t>
      </w:r>
    </w:p>
    <w:p w:rsidR="004C34B9" w:rsidRDefault="00831371">
      <w:pPr>
        <w:pStyle w:val="ListParagraph1"/>
        <w:numPr>
          <w:ilvl w:val="0"/>
          <w:numId w:val="24"/>
        </w:numPr>
      </w:pPr>
      <w:r>
        <w:rPr>
          <w:lang w:val="id-ID"/>
        </w:rPr>
        <w:t>The ratio of the number of lecturers to the number of students has not been adjusted (1:29)</w:t>
      </w:r>
    </w:p>
    <w:p w:rsidR="004C34B9" w:rsidRDefault="004C34B9">
      <w:pPr>
        <w:spacing w:after="0"/>
      </w:pPr>
    </w:p>
    <w:p w:rsidR="004C34B9" w:rsidRDefault="00831371">
      <w:pPr>
        <w:pStyle w:val="Heading3"/>
      </w:pPr>
      <w:bookmarkStart w:id="39" w:name="_Toc46745782"/>
      <w:r>
        <w:t>2.5.2 External Environment</w:t>
      </w:r>
      <w:bookmarkEnd w:id="39"/>
    </w:p>
    <w:p w:rsidR="004C34B9" w:rsidRDefault="00831371" w:rsidP="00A01F22">
      <w:pPr>
        <w:bidi/>
        <w:ind w:firstLine="6138"/>
      </w:pPr>
      <w:r>
        <w:t>a. Opportunity</w:t>
      </w:r>
    </w:p>
    <w:p w:rsidR="004C34B9" w:rsidRDefault="00831371">
      <w:pPr>
        <w:pStyle w:val="ListParagraph1"/>
        <w:numPr>
          <w:ilvl w:val="0"/>
          <w:numId w:val="25"/>
        </w:numPr>
        <w:ind w:left="709"/>
        <w:rPr>
          <w:lang w:val="en-US"/>
        </w:rPr>
      </w:pPr>
      <w:r>
        <w:rPr>
          <w:lang w:val="id-ID"/>
        </w:rPr>
        <w:t xml:space="preserve">The high number of student creativity program (PKM) proposals </w:t>
      </w:r>
      <w:r w:rsidR="00A01F22">
        <w:rPr>
          <w:lang w:val="id-ID"/>
        </w:rPr>
        <w:t xml:space="preserve">are </w:t>
      </w:r>
      <w:r>
        <w:rPr>
          <w:lang w:val="id-ID"/>
        </w:rPr>
        <w:t>funded from the allocation of proposals given by the Directorate of Higher Education.</w:t>
      </w:r>
    </w:p>
    <w:p w:rsidR="004C34B9" w:rsidRDefault="00831371">
      <w:pPr>
        <w:pStyle w:val="ListParagraph1"/>
        <w:numPr>
          <w:ilvl w:val="0"/>
          <w:numId w:val="25"/>
        </w:numPr>
        <w:ind w:left="709"/>
        <w:rPr>
          <w:lang w:val="en-US"/>
        </w:rPr>
      </w:pPr>
      <w:r>
        <w:rPr>
          <w:lang w:val="id-ID"/>
        </w:rPr>
        <w:lastRenderedPageBreak/>
        <w:t>Increasing the chance for student achievement to win first place at the national level.</w:t>
      </w:r>
    </w:p>
    <w:p w:rsidR="004C34B9" w:rsidRDefault="00831371">
      <w:pPr>
        <w:pStyle w:val="ListParagraph1"/>
        <w:numPr>
          <w:ilvl w:val="0"/>
          <w:numId w:val="25"/>
        </w:numPr>
        <w:ind w:left="709"/>
        <w:rPr>
          <w:lang w:val="en-US"/>
        </w:rPr>
      </w:pPr>
      <w:r>
        <w:rPr>
          <w:lang w:val="id-ID"/>
        </w:rPr>
        <w:t>Increased chances of student achievement at the international level.</w:t>
      </w:r>
    </w:p>
    <w:p w:rsidR="004C34B9" w:rsidRDefault="00831371">
      <w:pPr>
        <w:pStyle w:val="ListParagraph1"/>
        <w:numPr>
          <w:ilvl w:val="0"/>
          <w:numId w:val="25"/>
        </w:numPr>
        <w:ind w:left="709"/>
        <w:rPr>
          <w:lang w:val="en-US"/>
        </w:rPr>
      </w:pPr>
      <w:r>
        <w:rPr>
          <w:lang w:val="id-ID"/>
        </w:rPr>
        <w:t>The increasing interest of international student candidates.</w:t>
      </w:r>
    </w:p>
    <w:p w:rsidR="004C34B9" w:rsidRDefault="00831371">
      <w:pPr>
        <w:pStyle w:val="ListParagraph1"/>
        <w:numPr>
          <w:ilvl w:val="0"/>
          <w:numId w:val="25"/>
        </w:numPr>
        <w:ind w:left="709"/>
        <w:rPr>
          <w:lang w:val="en-US"/>
        </w:rPr>
      </w:pPr>
      <w:r>
        <w:rPr>
          <w:lang w:val="id-ID"/>
        </w:rPr>
        <w:t>Increased offers of educational cooperation with other universities.</w:t>
      </w:r>
    </w:p>
    <w:p w:rsidR="004C34B9" w:rsidRDefault="00831371">
      <w:pPr>
        <w:pStyle w:val="ListParagraph1"/>
        <w:numPr>
          <w:ilvl w:val="0"/>
          <w:numId w:val="25"/>
        </w:numPr>
        <w:ind w:left="709"/>
        <w:rPr>
          <w:lang w:val="en-US"/>
        </w:rPr>
      </w:pPr>
      <w:r>
        <w:rPr>
          <w:lang w:val="id-ID"/>
        </w:rPr>
        <w:t>Increased publication opportunities in accredited national journals.</w:t>
      </w:r>
    </w:p>
    <w:p w:rsidR="004C34B9" w:rsidRDefault="00831371">
      <w:pPr>
        <w:pStyle w:val="ListParagraph1"/>
        <w:numPr>
          <w:ilvl w:val="0"/>
          <w:numId w:val="25"/>
        </w:numPr>
        <w:ind w:left="709"/>
        <w:rPr>
          <w:lang w:val="en-US"/>
        </w:rPr>
      </w:pPr>
      <w:r>
        <w:rPr>
          <w:lang w:val="id-ID"/>
        </w:rPr>
        <w:t>Increased opportunities for DIKTI accredited scientific journals.</w:t>
      </w:r>
    </w:p>
    <w:p w:rsidR="004C34B9" w:rsidRDefault="00831371">
      <w:pPr>
        <w:pStyle w:val="ListParagraph1"/>
        <w:numPr>
          <w:ilvl w:val="0"/>
          <w:numId w:val="25"/>
        </w:numPr>
        <w:ind w:left="709"/>
        <w:rPr>
          <w:lang w:val="en-US"/>
        </w:rPr>
      </w:pPr>
      <w:r>
        <w:rPr>
          <w:lang w:val="id-ID"/>
        </w:rPr>
        <w:t>Increase in research titles financed by national funding.</w:t>
      </w:r>
    </w:p>
    <w:p w:rsidR="004C34B9" w:rsidRDefault="00831371">
      <w:pPr>
        <w:pStyle w:val="ListParagraph1"/>
        <w:numPr>
          <w:ilvl w:val="0"/>
          <w:numId w:val="25"/>
        </w:numPr>
        <w:ind w:left="709"/>
        <w:rPr>
          <w:lang w:val="en-US"/>
        </w:rPr>
      </w:pPr>
      <w:r>
        <w:rPr>
          <w:lang w:val="id-ID"/>
        </w:rPr>
        <w:t>Increase in research funding from national funding.</w:t>
      </w:r>
    </w:p>
    <w:p w:rsidR="004C34B9" w:rsidRDefault="00831371">
      <w:pPr>
        <w:pStyle w:val="ListParagraph1"/>
        <w:numPr>
          <w:ilvl w:val="0"/>
          <w:numId w:val="25"/>
        </w:numPr>
        <w:ind w:left="709"/>
        <w:rPr>
          <w:lang w:val="en-US"/>
        </w:rPr>
      </w:pPr>
      <w:r>
        <w:rPr>
          <w:lang w:val="id-ID"/>
        </w:rPr>
        <w:t>Increased enthusiasm of lecturers involved in research with international funding / joint research with international funding.</w:t>
      </w:r>
    </w:p>
    <w:p w:rsidR="004C34B9" w:rsidRDefault="00831371">
      <w:pPr>
        <w:pStyle w:val="ListParagraph1"/>
        <w:numPr>
          <w:ilvl w:val="0"/>
          <w:numId w:val="25"/>
        </w:numPr>
        <w:ind w:left="709"/>
        <w:rPr>
          <w:lang w:val="en-US"/>
        </w:rPr>
      </w:pPr>
      <w:r>
        <w:rPr>
          <w:lang w:val="id-ID"/>
        </w:rPr>
        <w:t>Increase in research titles funded by international funding and</w:t>
      </w:r>
      <w:r w:rsidR="00A01F22">
        <w:rPr>
          <w:lang w:val="id-ID"/>
        </w:rPr>
        <w:t>/</w:t>
      </w:r>
      <w:r>
        <w:rPr>
          <w:lang w:val="id-ID"/>
        </w:rPr>
        <w:t>or international joint research.</w:t>
      </w:r>
    </w:p>
    <w:p w:rsidR="004C34B9" w:rsidRDefault="00831371">
      <w:pPr>
        <w:pStyle w:val="ListParagraph1"/>
        <w:numPr>
          <w:ilvl w:val="0"/>
          <w:numId w:val="25"/>
        </w:numPr>
        <w:ind w:left="709"/>
        <w:rPr>
          <w:lang w:val="en-US"/>
        </w:rPr>
      </w:pPr>
      <w:r>
        <w:rPr>
          <w:lang w:val="id-ID"/>
        </w:rPr>
        <w:t>Increased research funding opportunities from international funding / international joint research.</w:t>
      </w:r>
    </w:p>
    <w:p w:rsidR="004C34B9" w:rsidRDefault="00831371">
      <w:pPr>
        <w:pStyle w:val="ListParagraph1"/>
        <w:numPr>
          <w:ilvl w:val="0"/>
          <w:numId w:val="25"/>
        </w:numPr>
        <w:ind w:left="709"/>
        <w:rPr>
          <w:lang w:val="en-US"/>
        </w:rPr>
      </w:pPr>
      <w:r>
        <w:rPr>
          <w:lang w:val="id-ID"/>
        </w:rPr>
        <w:t>Increase in the contribution of financial revenue from institutional cooperation.</w:t>
      </w:r>
    </w:p>
    <w:p w:rsidR="004C34B9" w:rsidRDefault="00831371">
      <w:pPr>
        <w:pStyle w:val="ListParagraph1"/>
        <w:numPr>
          <w:ilvl w:val="0"/>
          <w:numId w:val="25"/>
        </w:numPr>
        <w:ind w:left="709"/>
        <w:rPr>
          <w:lang w:val="en-US"/>
        </w:rPr>
      </w:pPr>
      <w:r>
        <w:rPr>
          <w:lang w:val="id-ID"/>
        </w:rPr>
        <w:t>Increased opportunities for collaborative research results and</w:t>
      </w:r>
      <w:r w:rsidR="00A01F22">
        <w:rPr>
          <w:lang w:val="id-ID"/>
        </w:rPr>
        <w:t>/</w:t>
      </w:r>
      <w:r>
        <w:rPr>
          <w:lang w:val="id-ID"/>
        </w:rPr>
        <w:t>or lecturer expertise with industry.</w:t>
      </w:r>
    </w:p>
    <w:p w:rsidR="004C34B9" w:rsidRDefault="00831371">
      <w:pPr>
        <w:pStyle w:val="ListParagraph1"/>
        <w:numPr>
          <w:ilvl w:val="0"/>
          <w:numId w:val="25"/>
        </w:numPr>
        <w:ind w:left="709"/>
        <w:rPr>
          <w:lang w:val="en-US"/>
        </w:rPr>
      </w:pPr>
      <w:r>
        <w:rPr>
          <w:lang w:val="id-ID"/>
        </w:rPr>
        <w:t>Increased opportunities for community service collaboration and</w:t>
      </w:r>
      <w:r w:rsidR="00A01F22">
        <w:rPr>
          <w:lang w:val="id-ID"/>
        </w:rPr>
        <w:t>/</w:t>
      </w:r>
      <w:r>
        <w:rPr>
          <w:lang w:val="id-ID"/>
        </w:rPr>
        <w:t>or lecturer expertise with other government</w:t>
      </w:r>
      <w:r w:rsidR="00A01F22">
        <w:rPr>
          <w:lang w:val="id-ID"/>
        </w:rPr>
        <w:t>/</w:t>
      </w:r>
      <w:r>
        <w:rPr>
          <w:lang w:val="id-ID"/>
        </w:rPr>
        <w:t>private /</w:t>
      </w:r>
      <w:r w:rsidR="00A01F22">
        <w:rPr>
          <w:lang w:val="en-US"/>
        </w:rPr>
        <w:t>other</w:t>
      </w:r>
      <w:r>
        <w:rPr>
          <w:lang w:val="id-ID"/>
        </w:rPr>
        <w:t xml:space="preserve"> </w:t>
      </w:r>
      <w:r w:rsidR="00A01F22">
        <w:rPr>
          <w:lang w:val="en-US"/>
        </w:rPr>
        <w:t>corporations</w:t>
      </w:r>
      <w:r>
        <w:rPr>
          <w:lang w:val="id-ID"/>
        </w:rPr>
        <w:t>.</w:t>
      </w:r>
    </w:p>
    <w:p w:rsidR="004C34B9" w:rsidRDefault="00831371">
      <w:pPr>
        <w:pStyle w:val="ListParagraph1"/>
        <w:numPr>
          <w:ilvl w:val="0"/>
          <w:numId w:val="25"/>
        </w:numPr>
        <w:ind w:left="709"/>
        <w:rPr>
          <w:lang w:val="en-US"/>
        </w:rPr>
      </w:pPr>
      <w:r>
        <w:rPr>
          <w:lang w:val="id-ID"/>
        </w:rPr>
        <w:t>Increase in the contribution of financial revenue from the business unit (RGU / RGA) to the institution.</w:t>
      </w:r>
    </w:p>
    <w:p w:rsidR="004C34B9" w:rsidRDefault="00831371">
      <w:pPr>
        <w:pStyle w:val="ListParagraph1"/>
        <w:numPr>
          <w:ilvl w:val="0"/>
          <w:numId w:val="25"/>
        </w:numPr>
        <w:ind w:left="709"/>
      </w:pPr>
      <w:r>
        <w:rPr>
          <w:lang w:val="id-ID"/>
        </w:rPr>
        <w:t>More transparency and freedom in financial statement opinion.</w:t>
      </w:r>
    </w:p>
    <w:p w:rsidR="004C34B9" w:rsidRDefault="00831371" w:rsidP="00A01F22">
      <w:pPr>
        <w:pStyle w:val="HeadingRenstra4"/>
        <w:spacing w:before="240"/>
        <w:ind w:left="360"/>
        <w:rPr>
          <w:rFonts w:ascii="Times New Roman" w:hAnsi="Times New Roman"/>
          <w:b w:val="0"/>
          <w:color w:val="auto"/>
          <w:w w:val="100"/>
          <w:sz w:val="24"/>
        </w:rPr>
      </w:pPr>
      <w:r>
        <w:rPr>
          <w:rFonts w:ascii="Times New Roman" w:hAnsi="Times New Roman"/>
          <w:b w:val="0"/>
          <w:color w:val="auto"/>
          <w:w w:val="100"/>
          <w:sz w:val="24"/>
        </w:rPr>
        <w:lastRenderedPageBreak/>
        <w:t>b. Threat (Threat)</w:t>
      </w:r>
    </w:p>
    <w:p w:rsidR="004C34B9" w:rsidRDefault="00831371">
      <w:pPr>
        <w:pStyle w:val="HeadingRenstra4"/>
        <w:numPr>
          <w:ilvl w:val="0"/>
          <w:numId w:val="26"/>
        </w:numPr>
        <w:spacing w:before="0"/>
        <w:ind w:left="1134" w:hanging="567"/>
        <w:rPr>
          <w:rFonts w:ascii="Times New Roman" w:hAnsi="Times New Roman"/>
          <w:b w:val="0"/>
          <w:bCs w:val="0"/>
          <w:color w:val="auto"/>
          <w:w w:val="100"/>
          <w:sz w:val="24"/>
          <w:lang w:val="id-ID"/>
        </w:rPr>
      </w:pPr>
      <w:r>
        <w:rPr>
          <w:rFonts w:ascii="Times New Roman" w:hAnsi="Times New Roman"/>
          <w:b w:val="0"/>
          <w:bCs w:val="0"/>
          <w:color w:val="auto"/>
          <w:w w:val="100"/>
          <w:sz w:val="24"/>
          <w:lang w:val="id-ID"/>
        </w:rPr>
        <w:t>There is no international accredited study program.</w:t>
      </w:r>
    </w:p>
    <w:p w:rsidR="004C34B9" w:rsidRDefault="00831371">
      <w:pPr>
        <w:pStyle w:val="HeadingRenstra4"/>
        <w:numPr>
          <w:ilvl w:val="0"/>
          <w:numId w:val="26"/>
        </w:numPr>
        <w:spacing w:before="0"/>
        <w:ind w:left="1134" w:hanging="567"/>
        <w:rPr>
          <w:rFonts w:ascii="Times New Roman" w:hAnsi="Times New Roman"/>
          <w:b w:val="0"/>
          <w:bCs w:val="0"/>
          <w:color w:val="auto"/>
          <w:w w:val="100"/>
          <w:sz w:val="24"/>
          <w:lang w:val="id-ID"/>
        </w:rPr>
      </w:pPr>
      <w:r>
        <w:rPr>
          <w:rFonts w:ascii="Times New Roman" w:hAnsi="Times New Roman"/>
          <w:b w:val="0"/>
          <w:bCs w:val="0"/>
          <w:color w:val="auto"/>
          <w:w w:val="100"/>
          <w:sz w:val="24"/>
          <w:lang w:val="id-ID"/>
        </w:rPr>
        <w:t>There are still low chances of publication in reputable international journals.</w:t>
      </w:r>
    </w:p>
    <w:p w:rsidR="004C34B9" w:rsidRDefault="00831371">
      <w:pPr>
        <w:pStyle w:val="HeadingRenstra4"/>
        <w:numPr>
          <w:ilvl w:val="0"/>
          <w:numId w:val="26"/>
        </w:numPr>
        <w:spacing w:before="0"/>
        <w:ind w:left="1134" w:hanging="567"/>
        <w:rPr>
          <w:rFonts w:ascii="Times New Roman" w:hAnsi="Times New Roman"/>
          <w:b w:val="0"/>
          <w:bCs w:val="0"/>
          <w:color w:val="auto"/>
          <w:w w:val="100"/>
          <w:sz w:val="24"/>
          <w:lang w:val="id-ID"/>
        </w:rPr>
      </w:pPr>
      <w:r>
        <w:rPr>
          <w:rFonts w:ascii="Times New Roman" w:hAnsi="Times New Roman"/>
          <w:b w:val="0"/>
          <w:bCs w:val="0"/>
          <w:color w:val="auto"/>
          <w:w w:val="100"/>
          <w:sz w:val="24"/>
          <w:lang w:val="id-ID"/>
        </w:rPr>
        <w:t>There are still low opportunities for scientific journals to be indexed by reputable international databases.</w:t>
      </w:r>
    </w:p>
    <w:p w:rsidR="004C34B9" w:rsidRDefault="00831371">
      <w:pPr>
        <w:pStyle w:val="HeadingRenstra4"/>
        <w:numPr>
          <w:ilvl w:val="0"/>
          <w:numId w:val="26"/>
        </w:numPr>
        <w:spacing w:before="0"/>
        <w:ind w:left="1134" w:hanging="567"/>
        <w:rPr>
          <w:rFonts w:ascii="Times New Roman" w:hAnsi="Times New Roman"/>
          <w:b w:val="0"/>
          <w:bCs w:val="0"/>
          <w:color w:val="auto"/>
          <w:w w:val="100"/>
          <w:sz w:val="24"/>
          <w:lang w:val="id-ID"/>
        </w:rPr>
      </w:pPr>
      <w:r>
        <w:rPr>
          <w:rFonts w:ascii="Times New Roman" w:hAnsi="Times New Roman"/>
          <w:b w:val="0"/>
          <w:bCs w:val="0"/>
          <w:color w:val="auto"/>
          <w:w w:val="100"/>
          <w:sz w:val="24"/>
          <w:lang w:val="id-ID"/>
        </w:rPr>
        <w:t xml:space="preserve">There </w:t>
      </w:r>
      <w:r w:rsidR="00A01F22">
        <w:rPr>
          <w:rFonts w:ascii="Times New Roman" w:hAnsi="Times New Roman"/>
          <w:b w:val="0"/>
          <w:bCs w:val="0"/>
          <w:color w:val="auto"/>
          <w:w w:val="100"/>
          <w:sz w:val="24"/>
          <w:lang w:val="id-ID"/>
        </w:rPr>
        <w:t>are</w:t>
      </w:r>
      <w:r>
        <w:rPr>
          <w:rFonts w:ascii="Times New Roman" w:hAnsi="Times New Roman"/>
          <w:b w:val="0"/>
          <w:bCs w:val="0"/>
          <w:color w:val="auto"/>
          <w:w w:val="100"/>
          <w:sz w:val="24"/>
          <w:lang w:val="id-ID"/>
        </w:rPr>
        <w:t xml:space="preserve"> still low alumni business networks connected to campus programs.</w:t>
      </w:r>
    </w:p>
    <w:p w:rsidR="004C34B9" w:rsidRDefault="004C34B9">
      <w:pPr>
        <w:pStyle w:val="HeadingRenstra4"/>
        <w:spacing w:before="0"/>
        <w:ind w:left="1134"/>
        <w:rPr>
          <w:rFonts w:ascii="Times New Roman" w:hAnsi="Times New Roman"/>
          <w:b w:val="0"/>
          <w:bCs w:val="0"/>
          <w:color w:val="auto"/>
          <w:w w:val="100"/>
          <w:sz w:val="24"/>
          <w:lang w:val="id-ID"/>
        </w:rPr>
      </w:pPr>
    </w:p>
    <w:p w:rsidR="004C34B9" w:rsidRDefault="00831371">
      <w:pPr>
        <w:pStyle w:val="HeadingRenstra2"/>
        <w:numPr>
          <w:ilvl w:val="0"/>
          <w:numId w:val="0"/>
        </w:numPr>
        <w:tabs>
          <w:tab w:val="clear" w:pos="567"/>
          <w:tab w:val="left" w:pos="720"/>
        </w:tabs>
        <w:spacing w:before="0" w:line="360" w:lineRule="auto"/>
        <w:rPr>
          <w:rFonts w:ascii="Times New Roman" w:hAnsi="Times New Roman"/>
          <w:w w:val="100"/>
        </w:rPr>
      </w:pPr>
      <w:bookmarkStart w:id="40" w:name="_Toc46745783"/>
      <w:bookmarkStart w:id="41" w:name="_Toc42978954"/>
      <w:r>
        <w:rPr>
          <w:rFonts w:ascii="Times New Roman" w:hAnsi="Times New Roman"/>
          <w:w w:val="100"/>
        </w:rPr>
        <w:t>2.6 Strategic Issues</w:t>
      </w:r>
      <w:bookmarkEnd w:id="40"/>
      <w:bookmarkEnd w:id="41"/>
    </w:p>
    <w:p w:rsidR="004C34B9" w:rsidRDefault="00831371">
      <w:pPr>
        <w:pStyle w:val="BodyText"/>
        <w:spacing w:line="360" w:lineRule="auto"/>
        <w:ind w:left="0" w:right="-1" w:firstLine="567"/>
        <w:rPr>
          <w:rFonts w:ascii="Times New Roman" w:hAnsi="Times New Roman" w:cs="Times New Roman"/>
          <w:bCs/>
          <w:color w:val="000000"/>
        </w:rPr>
      </w:pPr>
      <w:r>
        <w:rPr>
          <w:rFonts w:ascii="Times New Roman" w:hAnsi="Times New Roman" w:cs="Times New Roman"/>
          <w:bCs/>
          <w:color w:val="000000"/>
        </w:rPr>
        <w:t>In early 2017, Undip changed its status from PTN-BLU to PTNBH</w:t>
      </w:r>
      <w:r>
        <w:rPr>
          <w:rFonts w:ascii="Times New Roman" w:hAnsi="Times New Roman" w:cs="Times New Roman"/>
        </w:rPr>
        <w:t xml:space="preserve">based on Government Regulation Number 81 of 2014 concerning the Establishment of </w:t>
      </w:r>
      <w:r>
        <w:rPr>
          <w:rFonts w:ascii="Times New Roman" w:hAnsi="Times New Roman" w:cs="Times New Roman"/>
          <w:lang w:val="en-US"/>
        </w:rPr>
        <w:t>Universitas Diponegoro</w:t>
      </w:r>
      <w:r>
        <w:rPr>
          <w:rFonts w:ascii="Times New Roman" w:hAnsi="Times New Roman" w:cs="Times New Roman"/>
        </w:rPr>
        <w:t xml:space="preserve"> as a Legal Entity State University (PTN-BH) and Government Regulation of the Republic of Indonesia Number 52 of 2015 concerning </w:t>
      </w:r>
      <w:r>
        <w:rPr>
          <w:rFonts w:ascii="Times New Roman" w:hAnsi="Times New Roman" w:cs="Times New Roman"/>
          <w:lang w:val="en-US"/>
        </w:rPr>
        <w:t>Universitas Diponegoro</w:t>
      </w:r>
      <w:r>
        <w:rPr>
          <w:rFonts w:ascii="Times New Roman" w:hAnsi="Times New Roman" w:cs="Times New Roman"/>
        </w:rPr>
        <w:t xml:space="preserve"> Statutes, Undip has a lot of potential</w:t>
      </w:r>
      <w:r w:rsidR="00A01F22">
        <w:rPr>
          <w:rFonts w:ascii="Times New Roman" w:hAnsi="Times New Roman" w:cs="Times New Roman"/>
        </w:rPr>
        <w:t>s</w:t>
      </w:r>
      <w:r>
        <w:rPr>
          <w:rFonts w:ascii="Times New Roman" w:hAnsi="Times New Roman" w:cs="Times New Roman"/>
        </w:rPr>
        <w:t xml:space="preserve"> to develop. </w:t>
      </w:r>
      <w:r w:rsidR="00A01F22">
        <w:rPr>
          <w:rFonts w:ascii="Times New Roman" w:hAnsi="Times New Roman" w:cs="Times New Roman"/>
        </w:rPr>
        <w:t>T</w:t>
      </w:r>
      <w:r>
        <w:rPr>
          <w:rFonts w:ascii="Times New Roman" w:hAnsi="Times New Roman" w:cs="Times New Roman"/>
          <w:bCs/>
          <w:color w:val="000000"/>
        </w:rPr>
        <w:t>his new activity has had a very fundamental impact on changes, both in terms of its main tasks and functions, institutions, budgeting, and most importantly its performance targets. Therefore, FISIP Undip as one of its parts must make a significant and comprehensive contribution, FISIP Undip must be able to manage and make efforts to deal with various strategic issues faced in institutional development for the next five years, as follows:</w:t>
      </w:r>
    </w:p>
    <w:p w:rsidR="004C34B9" w:rsidRDefault="00831371">
      <w:pPr>
        <w:numPr>
          <w:ilvl w:val="0"/>
          <w:numId w:val="27"/>
        </w:numPr>
        <w:spacing w:before="240" w:after="0"/>
        <w:ind w:left="567" w:hanging="567"/>
        <w:rPr>
          <w:b/>
          <w:color w:val="000000"/>
        </w:rPr>
      </w:pPr>
      <w:r>
        <w:rPr>
          <w:b/>
          <w:color w:val="000000"/>
        </w:rPr>
        <w:t>Institutional Development</w:t>
      </w:r>
    </w:p>
    <w:p w:rsidR="004C34B9" w:rsidRDefault="00831371">
      <w:pPr>
        <w:spacing w:after="0"/>
        <w:ind w:left="567"/>
        <w:rPr>
          <w:bCs/>
          <w:color w:val="000000"/>
        </w:rPr>
      </w:pPr>
      <w:r>
        <w:rPr>
          <w:bCs/>
          <w:color w:val="000000"/>
        </w:rPr>
        <w:t>Institutional development is the cent</w:t>
      </w:r>
      <w:r w:rsidR="00A01F22">
        <w:rPr>
          <w:bCs/>
          <w:color w:val="000000"/>
        </w:rPr>
        <w:t>re</w:t>
      </w:r>
      <w:r>
        <w:rPr>
          <w:bCs/>
          <w:color w:val="000000"/>
        </w:rPr>
        <w:t xml:space="preserve"> of attention for FISIP Undip in the future. Many performance achievement targets are based on the formation of new institutions, both related to education, research, and community service. The formation and development of new Study Programs and Departments ha</w:t>
      </w:r>
      <w:r w:rsidR="00A01F22">
        <w:rPr>
          <w:bCs/>
          <w:color w:val="000000"/>
        </w:rPr>
        <w:t>ve</w:t>
      </w:r>
      <w:r>
        <w:rPr>
          <w:bCs/>
          <w:color w:val="000000"/>
        </w:rPr>
        <w:t xml:space="preserve"> become a necessity in welcoming the new era of FISIP Undip, such as the development of the International Relations Study Program into a Department, the Splitting of the Administrative Science Study Program, becoming the Public Administration Master and the </w:t>
      </w:r>
      <w:r>
        <w:rPr>
          <w:bCs/>
          <w:color w:val="000000"/>
        </w:rPr>
        <w:lastRenderedPageBreak/>
        <w:t>Business Administration Master, preparing and releasing the Diploma Study Program to the Undip Vocational School, or the formation of other new S2 and S3 Prodi. Not to mention the establishment of quality research and service development institution, which can become a cent</w:t>
      </w:r>
      <w:r w:rsidR="00A01F22">
        <w:rPr>
          <w:bCs/>
          <w:color w:val="000000"/>
        </w:rPr>
        <w:t>re</w:t>
      </w:r>
      <w:r>
        <w:rPr>
          <w:bCs/>
          <w:color w:val="000000"/>
        </w:rPr>
        <w:t xml:space="preserve"> for the development and application of science and technology,</w:t>
      </w:r>
    </w:p>
    <w:p w:rsidR="004C34B9" w:rsidRDefault="00831371">
      <w:pPr>
        <w:spacing w:after="0"/>
        <w:ind w:left="567" w:firstLine="567"/>
        <w:rPr>
          <w:bCs/>
          <w:color w:val="000000"/>
        </w:rPr>
      </w:pPr>
      <w:r>
        <w:rPr>
          <w:bCs/>
          <w:color w:val="000000"/>
        </w:rPr>
        <w:t>In addition, efforts to develop this institution are carried out by increasing the value of BAN-PT accreditation, not only the value of A but becoming a Superior A where the institution not only has to be in perfect condition in all aspects but also the level of benefit of the institution at the downstream level (downstream) can be truly felt by the community. Therefore, Undip Social and Political Sciences</w:t>
      </w:r>
      <w:r>
        <w:t>developing collaborative networks with various parties, both universities, government agencies, private institutions and other organizations located at home and abroad in the framework of the downstream process.</w:t>
      </w:r>
      <w:r w:rsidR="00A01F22">
        <w:t xml:space="preserve"> </w:t>
      </w:r>
      <w:r>
        <w:rPr>
          <w:bCs/>
          <w:color w:val="000000"/>
        </w:rPr>
        <w:t xml:space="preserve">Another effort is the formation of a new program, namely the International University Program (IUP) class in all Departments, starting with the Department of Communication which started opening IUP classes </w:t>
      </w:r>
      <w:r w:rsidR="00A01F22">
        <w:rPr>
          <w:bCs/>
          <w:color w:val="000000"/>
        </w:rPr>
        <w:t>in</w:t>
      </w:r>
      <w:r w:rsidR="00A01F22">
        <w:rPr>
          <w:bCs/>
          <w:color w:val="000000"/>
          <w:lang w:val="en-US"/>
        </w:rPr>
        <w:t xml:space="preserve"> </w:t>
      </w:r>
      <w:r>
        <w:rPr>
          <w:bCs/>
          <w:color w:val="000000" w:themeColor="text1"/>
        </w:rPr>
        <w:t xml:space="preserve">2018 </w:t>
      </w:r>
      <w:r w:rsidR="00A01F22">
        <w:rPr>
          <w:bCs/>
          <w:color w:val="000000" w:themeColor="text1"/>
        </w:rPr>
        <w:t xml:space="preserve">and </w:t>
      </w:r>
      <w:r>
        <w:rPr>
          <w:bCs/>
          <w:color w:val="000000" w:themeColor="text1"/>
        </w:rPr>
        <w:t>continued with Business Administration in 2019. Next</w:t>
      </w:r>
      <w:r>
        <w:rPr>
          <w:bCs/>
          <w:color w:val="000000"/>
        </w:rPr>
        <w:t xml:space="preserve"> 2020 followed by other departments, namely the Department of Public Administration and the Department of Politics and Government.</w:t>
      </w:r>
    </w:p>
    <w:p w:rsidR="004C34B9" w:rsidRDefault="004C34B9">
      <w:pPr>
        <w:spacing w:after="0"/>
        <w:ind w:left="567"/>
        <w:rPr>
          <w:bCs/>
          <w:color w:val="000000"/>
          <w:lang w:val="en-US"/>
        </w:rPr>
      </w:pPr>
    </w:p>
    <w:p w:rsidR="004C34B9" w:rsidRDefault="00831371">
      <w:pPr>
        <w:numPr>
          <w:ilvl w:val="0"/>
          <w:numId w:val="27"/>
        </w:numPr>
        <w:spacing w:after="0"/>
        <w:ind w:left="567" w:hanging="567"/>
        <w:rPr>
          <w:b/>
          <w:color w:val="000000"/>
        </w:rPr>
      </w:pPr>
      <w:r>
        <w:rPr>
          <w:b/>
          <w:color w:val="000000"/>
        </w:rPr>
        <w:t>Improving the Quality of Learning through the SSO Application</w:t>
      </w:r>
    </w:p>
    <w:p w:rsidR="004C34B9" w:rsidRDefault="00831371">
      <w:pPr>
        <w:spacing w:after="0"/>
        <w:ind w:left="567"/>
        <w:rPr>
          <w:bCs/>
          <w:color w:val="000000"/>
        </w:rPr>
      </w:pPr>
      <w:r>
        <w:rPr>
          <w:bCs/>
          <w:color w:val="000000"/>
        </w:rPr>
        <w:t xml:space="preserve">FISIP Undip faces demands to continue to improve the quality of learning, which depends on many aspects, such as: the quality of lecturers, the quality of learning media, the quality of the education quality assurance system, the support of the academic administration system, and also the support of students' input. Starting with the covid 19 pandemic situation, Undip has implemented an online lecture system which includes class lectures, the mentoring process, and the examination process for both proposal and final exams. Even though there are still many obstacles, in the future Undip plans </w:t>
      </w:r>
      <w:r>
        <w:rPr>
          <w:bCs/>
          <w:color w:val="000000"/>
        </w:rPr>
        <w:lastRenderedPageBreak/>
        <w:t>to integrate a face-to-face lecture system and an online lecture system. The tools for this have been provided through the online lecture (Kulon) digital device which is integrated with the Single Sign</w:t>
      </w:r>
      <w:r w:rsidR="00A01F22">
        <w:rPr>
          <w:bCs/>
          <w:color w:val="000000"/>
        </w:rPr>
        <w:t>-</w:t>
      </w:r>
      <w:r>
        <w:rPr>
          <w:bCs/>
          <w:color w:val="000000"/>
        </w:rPr>
        <w:t xml:space="preserve">On (SSO) application facility, especially the Academic Information System, Research and Service (SIAP) application services. Through this SIAP service, lecturers can carry out a comprehensive learning process, starting with online lectures, student attendance, inputting grades, </w:t>
      </w:r>
      <w:r w:rsidR="00A01F22">
        <w:rPr>
          <w:bCs/>
          <w:color w:val="000000"/>
        </w:rPr>
        <w:t xml:space="preserve">and </w:t>
      </w:r>
      <w:r>
        <w:rPr>
          <w:bCs/>
          <w:color w:val="000000"/>
        </w:rPr>
        <w:t>implement</w:t>
      </w:r>
      <w:r w:rsidR="00A01F22">
        <w:rPr>
          <w:bCs/>
          <w:color w:val="000000"/>
        </w:rPr>
        <w:t>ation</w:t>
      </w:r>
      <w:r>
        <w:rPr>
          <w:bCs/>
          <w:color w:val="000000"/>
        </w:rPr>
        <w:t xml:space="preserve"> </w:t>
      </w:r>
      <w:r w:rsidR="00A01F22">
        <w:rPr>
          <w:bCs/>
          <w:color w:val="000000"/>
        </w:rPr>
        <w:t xml:space="preserve">of </w:t>
      </w:r>
      <w:r>
        <w:rPr>
          <w:bCs/>
          <w:color w:val="000000"/>
        </w:rPr>
        <w:t>the Mid-Semester Examination (UTS), and Final Semester Examination (UAS).</w:t>
      </w:r>
    </w:p>
    <w:p w:rsidR="004C34B9" w:rsidRDefault="00831371">
      <w:pPr>
        <w:spacing w:after="0"/>
        <w:ind w:left="567" w:firstLine="567"/>
        <w:rPr>
          <w:bCs/>
          <w:color w:val="000000"/>
        </w:rPr>
      </w:pPr>
      <w:r>
        <w:rPr>
          <w:bCs/>
          <w:color w:val="000000"/>
        </w:rPr>
        <w:t>In this regard, improving the quality of education personnel (lecturers) is no longer negotiable, so lecturers at this time must not only be able to give lectures academically but also be able to operate communication devices (computers, laptops, and cellphones) skillfully. All must be oriented towards further education, which is aligned with increasing progress and contribution to solving the problems of the nation, state and society in accordance with their respective fields of knowledge; international class development towards international certification; development of partnership cooperation with various national and international universities.</w:t>
      </w:r>
    </w:p>
    <w:p w:rsidR="004C34B9" w:rsidRDefault="004C34B9">
      <w:pPr>
        <w:spacing w:after="0"/>
        <w:ind w:left="567"/>
        <w:rPr>
          <w:bCs/>
          <w:color w:val="000000"/>
          <w:lang w:val="en-US"/>
        </w:rPr>
      </w:pPr>
    </w:p>
    <w:p w:rsidR="004C34B9" w:rsidRDefault="00831371">
      <w:pPr>
        <w:numPr>
          <w:ilvl w:val="0"/>
          <w:numId w:val="27"/>
        </w:numPr>
        <w:spacing w:after="0"/>
        <w:ind w:left="567" w:hanging="567"/>
        <w:rPr>
          <w:b/>
          <w:color w:val="000000"/>
        </w:rPr>
      </w:pPr>
      <w:r>
        <w:rPr>
          <w:b/>
          <w:color w:val="000000"/>
        </w:rPr>
        <w:t>Improving the Quality of Students and Graduates</w:t>
      </w:r>
    </w:p>
    <w:p w:rsidR="004C34B9" w:rsidRDefault="00831371">
      <w:pPr>
        <w:pStyle w:val="BodyText"/>
        <w:spacing w:before="1" w:line="360" w:lineRule="auto"/>
        <w:ind w:left="567" w:right="96" w:firstLine="0"/>
        <w:rPr>
          <w:rFonts w:ascii="Times New Roman" w:hAnsi="Times New Roman" w:cs="Times New Roman"/>
        </w:rPr>
      </w:pPr>
      <w:r>
        <w:rPr>
          <w:rFonts w:ascii="Times New Roman" w:hAnsi="Times New Roman" w:cs="Times New Roman"/>
          <w:bCs/>
          <w:color w:val="000000"/>
        </w:rPr>
        <w:t>The competition to attract new students and create quality graduates is getting tighter, FISIP Undip must be one of the institutions with a good performance in this regard. Currently</w:t>
      </w:r>
      <w:r w:rsidR="00A01F22">
        <w:rPr>
          <w:rFonts w:ascii="Times New Roman" w:hAnsi="Times New Roman" w:cs="Times New Roman"/>
          <w:bCs/>
          <w:color w:val="000000"/>
        </w:rPr>
        <w:t>,</w:t>
      </w:r>
      <w:r>
        <w:rPr>
          <w:rFonts w:ascii="Times New Roman" w:hAnsi="Times New Roman" w:cs="Times New Roman"/>
          <w:bCs/>
          <w:color w:val="000000"/>
        </w:rPr>
        <w:t xml:space="preserve"> FISIP</w:t>
      </w:r>
      <w:r w:rsidR="00A01F22">
        <w:rPr>
          <w:rFonts w:ascii="Times New Roman" w:hAnsi="Times New Roman" w:cs="Times New Roman"/>
          <w:bCs/>
          <w:color w:val="000000"/>
          <w:lang w:val="en-US"/>
        </w:rPr>
        <w:t xml:space="preserve"> </w:t>
      </w:r>
      <w:r>
        <w:rPr>
          <w:rFonts w:ascii="Times New Roman" w:hAnsi="Times New Roman" w:cs="Times New Roman"/>
        </w:rPr>
        <w:t>Undip develops a learning system in which graduates not only have academic abilities (hard competence) but are also equipped with special skills (soft competence) and additional abilities (supplement competence). Mastery of student soft skills can be obtained through co-curricular, intracurricular, extra-curricular, and student organizations. Undip Faculty of Social and Political Sciences develops a problem</w:t>
      </w:r>
      <w:r w:rsidR="00A01F22">
        <w:rPr>
          <w:rFonts w:ascii="Times New Roman" w:hAnsi="Times New Roman" w:cs="Times New Roman"/>
        </w:rPr>
        <w:t>-</w:t>
      </w:r>
      <w:r>
        <w:rPr>
          <w:rFonts w:ascii="Times New Roman" w:hAnsi="Times New Roman" w:cs="Times New Roman"/>
        </w:rPr>
        <w:t xml:space="preserve">solving-based learning system, through lectures and discussions which are held outside the classroom, namely the apprenticeship course where students are faced directly with problems that </w:t>
      </w:r>
      <w:r>
        <w:rPr>
          <w:rFonts w:ascii="Times New Roman" w:hAnsi="Times New Roman" w:cs="Times New Roman"/>
        </w:rPr>
        <w:lastRenderedPageBreak/>
        <w:t>need to be resolved. In addition to academic education, character education for students is important to form an identity, by developing critical, innovative, logical, logical, critical thought patterns, attitudes, and behavio</w:t>
      </w:r>
      <w:r w:rsidR="00A01F22">
        <w:rPr>
          <w:rFonts w:ascii="Times New Roman" w:hAnsi="Times New Roman" w:cs="Times New Roman"/>
        </w:rPr>
        <w:t>u</w:t>
      </w:r>
      <w:r>
        <w:rPr>
          <w:rFonts w:ascii="Times New Roman" w:hAnsi="Times New Roman" w:cs="Times New Roman"/>
        </w:rPr>
        <w:t>rs. collaborative, dynamic, and entrepreneurial spirit, by promoting the values ​​of lifelong learning (long life learning). Postgraduate education should receive great attention because it is a mainstay for producing innovative and inventive research products and international publications.</w:t>
      </w:r>
    </w:p>
    <w:p w:rsidR="004C34B9" w:rsidRDefault="00831371">
      <w:pPr>
        <w:spacing w:after="0"/>
        <w:ind w:left="567" w:firstLine="567"/>
        <w:rPr>
          <w:bCs/>
          <w:color w:val="000000"/>
          <w:lang w:val="en-US"/>
        </w:rPr>
      </w:pPr>
      <w:r>
        <w:rPr>
          <w:bCs/>
          <w:color w:val="000000"/>
        </w:rPr>
        <w:t>Improving the input of the education system is imperative because it will greatly determine the output to be produced. In the process of formation, students are not only formed to be strong academically but are also prepared to face and win the tough competition in the job market, as well as by improving student soft skills; students are challenged to continue to take part in academic and non-academic competitions at local, national and international levels.</w:t>
      </w:r>
    </w:p>
    <w:p w:rsidR="004C34B9" w:rsidRDefault="004C34B9">
      <w:pPr>
        <w:spacing w:after="0"/>
        <w:ind w:left="567"/>
        <w:rPr>
          <w:bCs/>
          <w:color w:val="000000"/>
          <w:lang w:val="en-US"/>
        </w:rPr>
      </w:pPr>
    </w:p>
    <w:p w:rsidR="004C34B9" w:rsidRDefault="00831371">
      <w:pPr>
        <w:numPr>
          <w:ilvl w:val="0"/>
          <w:numId w:val="27"/>
        </w:numPr>
        <w:spacing w:after="0"/>
        <w:ind w:left="567" w:hanging="567"/>
        <w:rPr>
          <w:b/>
          <w:color w:val="000000"/>
        </w:rPr>
      </w:pPr>
      <w:r>
        <w:rPr>
          <w:b/>
          <w:color w:val="000000"/>
        </w:rPr>
        <w:t>Strengthening Cooperation and Innovation</w:t>
      </w:r>
    </w:p>
    <w:p w:rsidR="004C34B9" w:rsidRDefault="00831371">
      <w:pPr>
        <w:spacing w:after="0"/>
        <w:ind w:left="567"/>
        <w:rPr>
          <w:bCs/>
          <w:color w:val="000000"/>
        </w:rPr>
      </w:pPr>
      <w:r>
        <w:rPr>
          <w:bCs/>
          <w:color w:val="000000"/>
        </w:rPr>
        <w:t xml:space="preserve">The main function of cooperation and innovation was born in line with Undip's changes as PTNBH, as the main foundation in developing local, regional, national and international networks. </w:t>
      </w:r>
      <w:r w:rsidR="00A01F22">
        <w:rPr>
          <w:bCs/>
          <w:color w:val="000000"/>
        </w:rPr>
        <w:t>The c</w:t>
      </w:r>
      <w:r>
        <w:rPr>
          <w:bCs/>
          <w:color w:val="000000"/>
        </w:rPr>
        <w:t>ollaboration will be carried out with various entities (government, non-government / private, universities / PTN, private universities / PTS, and other organizations), both domestic and foreign</w:t>
      </w:r>
      <w:r w:rsidR="00A01F22">
        <w:rPr>
          <w:bCs/>
          <w:color w:val="000000"/>
          <w:lang w:val="en-US"/>
        </w:rPr>
        <w:t xml:space="preserve"> institutions</w:t>
      </w:r>
      <w:r>
        <w:rPr>
          <w:bCs/>
          <w:color w:val="000000"/>
        </w:rPr>
        <w:t>. This collaboration is important especially to ensure the use of institutions in the downstream process.</w:t>
      </w:r>
      <w:r>
        <w:t xml:space="preserve"> </w:t>
      </w:r>
      <w:r>
        <w:rPr>
          <w:bCs/>
          <w:color w:val="000000"/>
        </w:rPr>
        <w:t>On the other hand, the innovation aspect will also be developed by producing research that can be used to leverage changes in various processes that occur in the sphere of government, business and society, both locally, nationally and internationally.</w:t>
      </w:r>
    </w:p>
    <w:p w:rsidR="004C34B9" w:rsidRDefault="004C34B9">
      <w:pPr>
        <w:spacing w:after="0"/>
        <w:ind w:left="567"/>
        <w:rPr>
          <w:bCs/>
          <w:color w:val="000000"/>
        </w:rPr>
      </w:pPr>
    </w:p>
    <w:p w:rsidR="004C34B9" w:rsidRDefault="00831371">
      <w:pPr>
        <w:numPr>
          <w:ilvl w:val="0"/>
          <w:numId w:val="27"/>
        </w:numPr>
        <w:spacing w:after="0"/>
        <w:ind w:left="567" w:hanging="567"/>
        <w:rPr>
          <w:b/>
          <w:color w:val="000000"/>
        </w:rPr>
      </w:pPr>
      <w:r>
        <w:rPr>
          <w:b/>
          <w:color w:val="000000"/>
        </w:rPr>
        <w:t>Strengthening Research, Reputable Journals, and Community Services</w:t>
      </w:r>
    </w:p>
    <w:p w:rsidR="004C34B9" w:rsidRDefault="00831371">
      <w:pPr>
        <w:pStyle w:val="BodyText"/>
        <w:spacing w:line="360" w:lineRule="auto"/>
        <w:ind w:left="567" w:right="-46" w:firstLine="0"/>
        <w:rPr>
          <w:rFonts w:ascii="Times New Roman" w:hAnsi="Times New Roman" w:cs="Times New Roman"/>
        </w:rPr>
      </w:pPr>
      <w:r>
        <w:rPr>
          <w:rFonts w:ascii="Times New Roman" w:hAnsi="Times New Roman" w:cs="Times New Roman"/>
          <w:bCs/>
          <w:color w:val="000000"/>
        </w:rPr>
        <w:lastRenderedPageBreak/>
        <w:t>Research and community service are two important principles in the development of higher education institutions, marking the progress and concern of the institution for developing science and technology and handling community problems. The main attention that will be given is to increase the budget allocation for research and dedication significantly and sustainably, along with the development of faculty journals to become national accredited, increasing cooperative relations with various institutions and communities, both domestic and foreign, technology and information support to access publications, an increase in the number of scientific articles published in various quality national and international journals.</w:t>
      </w:r>
      <w:r w:rsidR="00A01F22">
        <w:rPr>
          <w:rFonts w:ascii="Times New Roman" w:hAnsi="Times New Roman" w:cs="Times New Roman"/>
          <w:bCs/>
          <w:color w:val="000000"/>
        </w:rPr>
        <w:t xml:space="preserve"> </w:t>
      </w:r>
      <w:r>
        <w:rPr>
          <w:rFonts w:ascii="Times New Roman" w:hAnsi="Times New Roman" w:cs="Times New Roman"/>
        </w:rPr>
        <w:t>To support the research culture, the Faculty of Social and Political Sciences has allocated IDR 10,000,000 per lecturer which is managed by each faculty and school. In addition, there is also a research competition scheme abroad which is funded as much as IDR 50,000,000 per group. On the other hand, LPPM also provides competitive grants for research sourced from funds other than the National Budget through the RPP, RPI, RUU and PKUM research schemes.</w:t>
      </w:r>
    </w:p>
    <w:p w:rsidR="004C34B9" w:rsidRDefault="00831371">
      <w:pPr>
        <w:spacing w:after="0"/>
        <w:ind w:left="567" w:firstLine="567"/>
        <w:rPr>
          <w:bCs/>
          <w:color w:val="000000"/>
        </w:rPr>
      </w:pPr>
      <w:r>
        <w:t xml:space="preserve">Referring to the development of Undip into a research university, it has been initiated by developing a solid research culture foundation that supports the growth of attitudes that characterize the culture of a research university. One of the policy stages used to encourage the development of research culture is through increasing the number of journal publications with </w:t>
      </w:r>
      <w:r w:rsidR="00A01F22">
        <w:t xml:space="preserve">an </w:t>
      </w:r>
      <w:r>
        <w:t>international reputation, increasing Scopus indexed journals and nationally accredited (SINTA).</w:t>
      </w:r>
      <w:r>
        <w:rPr>
          <w:bCs/>
          <w:color w:val="000000"/>
        </w:rPr>
        <w:t>FISIP</w:t>
      </w:r>
      <w:r w:rsidR="00A01F22">
        <w:rPr>
          <w:bCs/>
          <w:color w:val="000000"/>
          <w:lang w:val="en-US"/>
        </w:rPr>
        <w:t xml:space="preserve"> </w:t>
      </w:r>
      <w:r>
        <w:t>Undip manages</w:t>
      </w:r>
      <w:r>
        <w:rPr>
          <w:color w:val="FF0000"/>
          <w:spacing w:val="-16"/>
        </w:rPr>
        <w:t xml:space="preserve">....... </w:t>
      </w:r>
      <w:r>
        <w:rPr>
          <w:color w:val="FF0000"/>
        </w:rPr>
        <w:t>j</w:t>
      </w:r>
      <w:r w:rsidR="00A01F22">
        <w:rPr>
          <w:color w:val="FF0000"/>
        </w:rPr>
        <w:t>o</w:t>
      </w:r>
      <w:r>
        <w:t>urnal as a means of publication of research results. An accredited journal is one of the requirements that universities must meet to become a World</w:t>
      </w:r>
      <w:r w:rsidR="00A01F22">
        <w:t>-</w:t>
      </w:r>
      <w:r>
        <w:t xml:space="preserve">Class </w:t>
      </w:r>
      <w:r w:rsidR="00A01F22">
        <w:t>universit</w:t>
      </w:r>
      <w:r w:rsidR="00A01F22">
        <w:rPr>
          <w:lang w:val="en-US"/>
        </w:rPr>
        <w:t>y</w:t>
      </w:r>
      <w:r>
        <w:t>. The government enforces regulations for undergraduate, postgraduate and doctoral students to publish as a graduation requirement. Quality and indexed publications greatly affect the reputation and visibility of higher education institutions.</w:t>
      </w:r>
    </w:p>
    <w:p w:rsidR="004C34B9" w:rsidRDefault="004C34B9">
      <w:pPr>
        <w:spacing w:after="0"/>
        <w:ind w:left="567"/>
        <w:rPr>
          <w:bCs/>
          <w:color w:val="000000"/>
        </w:rPr>
      </w:pPr>
    </w:p>
    <w:p w:rsidR="004C34B9" w:rsidRDefault="00831371">
      <w:pPr>
        <w:numPr>
          <w:ilvl w:val="0"/>
          <w:numId w:val="27"/>
        </w:numPr>
        <w:spacing w:after="0"/>
        <w:ind w:left="567" w:hanging="567"/>
        <w:rPr>
          <w:b/>
          <w:color w:val="000000"/>
        </w:rPr>
      </w:pPr>
      <w:r>
        <w:rPr>
          <w:b/>
          <w:color w:val="000000"/>
        </w:rPr>
        <w:t>Strengthening Resources</w:t>
      </w:r>
    </w:p>
    <w:p w:rsidR="004C34B9" w:rsidRDefault="00831371">
      <w:pPr>
        <w:pStyle w:val="BodyText"/>
        <w:spacing w:line="360" w:lineRule="auto"/>
        <w:ind w:left="567" w:right="-1" w:firstLine="0"/>
        <w:rPr>
          <w:rFonts w:ascii="Times New Roman" w:hAnsi="Times New Roman" w:cs="Times New Roman"/>
        </w:rPr>
      </w:pPr>
      <w:r>
        <w:rPr>
          <w:rFonts w:ascii="Times New Roman" w:hAnsi="Times New Roman" w:cs="Times New Roman"/>
          <w:bCs/>
          <w:color w:val="000000"/>
        </w:rPr>
        <w:t xml:space="preserve">Resources should be seen as supporting the management process, including in the future development of FISIP Undip. Meaningful supporters must exist and must be adequate if you want to achieve the expected performance targets, of course, in this case, budget resources. Another </w:t>
      </w:r>
      <w:r w:rsidR="00081829">
        <w:rPr>
          <w:rFonts w:ascii="Times New Roman" w:hAnsi="Times New Roman" w:cs="Times New Roman"/>
          <w:bCs/>
          <w:color w:val="000000"/>
        </w:rPr>
        <w:t>very important resource</w:t>
      </w:r>
      <w:r>
        <w:rPr>
          <w:rFonts w:ascii="Times New Roman" w:hAnsi="Times New Roman" w:cs="Times New Roman"/>
          <w:bCs/>
          <w:color w:val="000000"/>
        </w:rPr>
        <w:t xml:space="preserve"> is human beings, in this case consisting of components of the academic community, especially teaching staff, education staff, and students; these three components must be in sufficient quantity and quality. For the teaching staff, efforts were made for the majority to have a doctorate (S3) with the position of Chief Lector. Meanwhile, </w:t>
      </w:r>
      <w:r>
        <w:rPr>
          <w:rFonts w:ascii="Times New Roman" w:hAnsi="Times New Roman" w:cs="Times New Roman"/>
        </w:rPr>
        <w:t>education personnel must be directed to become experts who have competence in certain fields. One of the efforts that can be taken is competency certification. Competency certification is a measure that can be used to see the extent to which a person's competence is in accordance with his / her field of work which is obtained through competency tests.</w:t>
      </w:r>
    </w:p>
    <w:p w:rsidR="004C34B9" w:rsidRDefault="00831371">
      <w:pPr>
        <w:spacing w:after="0"/>
        <w:ind w:left="567" w:firstLine="567"/>
        <w:rPr>
          <w:bCs/>
          <w:color w:val="000000"/>
        </w:rPr>
      </w:pPr>
      <w:r>
        <w:rPr>
          <w:bCs/>
          <w:color w:val="000000"/>
        </w:rPr>
        <w:t>Finally, of course</w:t>
      </w:r>
      <w:r w:rsidR="00081829">
        <w:rPr>
          <w:bCs/>
          <w:color w:val="000000"/>
        </w:rPr>
        <w:t>,</w:t>
      </w:r>
      <w:r>
        <w:rPr>
          <w:bCs/>
          <w:color w:val="000000"/>
        </w:rPr>
        <w:t xml:space="preserve"> the support of facilities and infrastructure, the need for adequate learning process facilities is very urgent, the need for comfortable lecture rooms, libraries with complete manual and digital reference collections, representative laboratories, adequate discussion areas, lecturer rooms that comply with BAN standards -PT, is an example of the need for infrastructure.</w:t>
      </w:r>
    </w:p>
    <w:p w:rsidR="004C34B9" w:rsidRDefault="004C34B9">
      <w:pPr>
        <w:spacing w:after="0"/>
        <w:ind w:left="567"/>
        <w:rPr>
          <w:bCs/>
          <w:color w:val="000000"/>
        </w:rPr>
      </w:pPr>
    </w:p>
    <w:p w:rsidR="004C34B9" w:rsidRDefault="00831371">
      <w:pPr>
        <w:numPr>
          <w:ilvl w:val="0"/>
          <w:numId w:val="27"/>
        </w:numPr>
        <w:spacing w:after="0"/>
        <w:ind w:left="567" w:hanging="567"/>
        <w:rPr>
          <w:b/>
          <w:color w:val="000000"/>
        </w:rPr>
      </w:pPr>
      <w:r>
        <w:rPr>
          <w:b/>
          <w:color w:val="000000"/>
        </w:rPr>
        <w:t>Improved Integrated and Accountable Planning and Budgeting</w:t>
      </w:r>
    </w:p>
    <w:p w:rsidR="004C34B9" w:rsidRDefault="00831371">
      <w:pPr>
        <w:spacing w:after="0"/>
        <w:ind w:left="567"/>
        <w:rPr>
          <w:bCs/>
          <w:color w:val="000000"/>
        </w:rPr>
      </w:pPr>
      <w:r>
        <w:rPr>
          <w:bCs/>
          <w:color w:val="000000"/>
        </w:rPr>
        <w:t xml:space="preserve">The issue of transparency and accountability in the future will become stronger. One of the highlights is the improvement of planning and budgeting performance carried out by FISIP Undip, including the stages of implementation, monitoring and evaluation. Improvement of planning and budgeting documents as well as monitoring and evaluation is imperative so that they can be used as guidelines in planning, implementing, controlling, </w:t>
      </w:r>
      <w:r>
        <w:rPr>
          <w:bCs/>
          <w:color w:val="000000"/>
        </w:rPr>
        <w:lastRenderedPageBreak/>
        <w:t xml:space="preserve">monitoring and evaluating. The </w:t>
      </w:r>
      <w:r>
        <w:rPr>
          <w:bCs/>
          <w:color w:val="000000"/>
          <w:lang w:val="en-US"/>
        </w:rPr>
        <w:t>Strategic Plan (RENSTRA)</w:t>
      </w:r>
      <w:r>
        <w:rPr>
          <w:bCs/>
          <w:color w:val="000000"/>
        </w:rPr>
        <w:t xml:space="preserve"> must be the basis - and compatibility can be tested - with the Renop and RBA documents so that the beneficial impact of each budget allocated can be maximized.</w:t>
      </w:r>
    </w:p>
    <w:p w:rsidR="004C34B9" w:rsidRDefault="00831371">
      <w:pPr>
        <w:pStyle w:val="BodyText"/>
        <w:spacing w:line="360" w:lineRule="auto"/>
        <w:ind w:left="567" w:right="96" w:firstLine="567"/>
        <w:rPr>
          <w:rFonts w:ascii="Times New Roman" w:hAnsi="Times New Roman" w:cs="Times New Roman"/>
          <w:lang w:val="en-US"/>
        </w:rPr>
      </w:pPr>
      <w:r>
        <w:rPr>
          <w:rFonts w:ascii="Times New Roman" w:hAnsi="Times New Roman" w:cs="Times New Roman"/>
        </w:rPr>
        <w:t>The process of planning and budgeting documents has been digitized. Budgeting through the web-based RKAT application is used to compile the RKAT starting in 2017 and every year it should always be developed according to the needs and changes in regulations related to financial management. In addition, in order to realize performance-based budgeting, in 2017 Undip has also compiled an RPKT application and used it to plan programs and activities and integrate it with the RKAT application. The process of realizing revenue targets needs ongoing efforts and monitoring. In addition to applications that support budgeting, in 2018 Undip has also prepared an Income Target Information System (Sitampan) application which is used to calculate revenue targets so that the results are more accurate. The target academic income in the Sitampan application is integrated with the Tuition Fee Management Information System (Simbiku) as a data source for student names and UKT rates. The use of these applications requires adequate resource support.</w:t>
      </w:r>
    </w:p>
    <w:p w:rsidR="004C34B9" w:rsidRDefault="004C34B9">
      <w:pPr>
        <w:pStyle w:val="BodyText"/>
        <w:spacing w:line="360" w:lineRule="auto"/>
        <w:ind w:left="567" w:right="96" w:firstLine="567"/>
        <w:rPr>
          <w:rFonts w:ascii="Times New Roman" w:hAnsi="Times New Roman" w:cs="Times New Roman"/>
          <w:lang w:val="en-US"/>
        </w:rPr>
      </w:pPr>
    </w:p>
    <w:p w:rsidR="004C34B9" w:rsidRDefault="00831371">
      <w:pPr>
        <w:pStyle w:val="HeadingRenstra2"/>
        <w:numPr>
          <w:ilvl w:val="0"/>
          <w:numId w:val="0"/>
        </w:numPr>
        <w:tabs>
          <w:tab w:val="clear" w:pos="567"/>
        </w:tabs>
        <w:spacing w:before="0" w:line="360" w:lineRule="auto"/>
        <w:rPr>
          <w:rFonts w:ascii="Times New Roman" w:hAnsi="Times New Roman"/>
          <w:color w:val="000000" w:themeColor="text1"/>
          <w:w w:val="100"/>
        </w:rPr>
      </w:pPr>
      <w:bookmarkStart w:id="42" w:name="_Toc42978955"/>
      <w:bookmarkStart w:id="43" w:name="_Toc46745784"/>
      <w:r>
        <w:rPr>
          <w:rFonts w:ascii="Times New Roman" w:hAnsi="Times New Roman"/>
          <w:color w:val="000000" w:themeColor="text1"/>
          <w:w w:val="100"/>
        </w:rPr>
        <w:t>2.4 Critical Success Factors</w:t>
      </w:r>
      <w:bookmarkEnd w:id="42"/>
      <w:bookmarkEnd w:id="43"/>
    </w:p>
    <w:p w:rsidR="004C34B9" w:rsidRDefault="00831371">
      <w:pPr>
        <w:tabs>
          <w:tab w:val="left" w:pos="567"/>
        </w:tabs>
        <w:spacing w:after="0"/>
        <w:ind w:firstLine="567"/>
        <w:rPr>
          <w:bCs/>
        </w:rPr>
      </w:pPr>
      <w:r>
        <w:rPr>
          <w:bCs/>
        </w:rPr>
        <w:t>Achievement of the FISIP Vision stages for 2020-2024, namely the strengthening of Excellent Research Faculties in the Field of Social and Political Sciences in an effort to support the achievement of Undip's ranking to become the top 500 world</w:t>
      </w:r>
      <w:r w:rsidR="00081829">
        <w:rPr>
          <w:bCs/>
        </w:rPr>
        <w:t>-</w:t>
      </w:r>
      <w:r>
        <w:rPr>
          <w:bCs/>
        </w:rPr>
        <w:t xml:space="preserve">class universities (World Class University / WCU), as well as Undip's position as PTNBH </w:t>
      </w:r>
      <w:r w:rsidR="00081829">
        <w:rPr>
          <w:bCs/>
        </w:rPr>
        <w:t>several indicators</w:t>
      </w:r>
      <w:r>
        <w:rPr>
          <w:bCs/>
        </w:rPr>
        <w:t xml:space="preserve"> become a Critical Success Factor (CSF). CSF analysis is carried out to find out some critical things that are important factors to ensure success in strengthening FISIP as a Research Faculty.</w:t>
      </w:r>
    </w:p>
    <w:p w:rsidR="004C34B9" w:rsidRDefault="00831371">
      <w:pPr>
        <w:tabs>
          <w:tab w:val="left" w:pos="567"/>
        </w:tabs>
        <w:spacing w:after="0"/>
        <w:ind w:firstLine="567"/>
        <w:rPr>
          <w:bCs/>
        </w:rPr>
      </w:pPr>
      <w:r>
        <w:rPr>
          <w:bCs/>
          <w:i/>
          <w:iCs/>
        </w:rPr>
        <w:t>CSF</w:t>
      </w:r>
      <w:r>
        <w:rPr>
          <w:bCs/>
        </w:rPr>
        <w:t xml:space="preserve">FISIP is understood as the various determining factors for the success of achieving the vision and mission by optimizing the resolution of strategic </w:t>
      </w:r>
      <w:r>
        <w:rPr>
          <w:bCs/>
        </w:rPr>
        <w:lastRenderedPageBreak/>
        <w:t>issues faced in the next 5 years; in other words</w:t>
      </w:r>
      <w:r w:rsidR="00081829">
        <w:rPr>
          <w:bCs/>
        </w:rPr>
        <w:t>,</w:t>
      </w:r>
      <w:r>
        <w:rPr>
          <w:bCs/>
        </w:rPr>
        <w:t xml:space="preserve"> the achievement of the vision and mission will be largely determined by:</w:t>
      </w:r>
    </w:p>
    <w:p w:rsidR="004C34B9" w:rsidRDefault="00081829">
      <w:pPr>
        <w:numPr>
          <w:ilvl w:val="1"/>
          <w:numId w:val="28"/>
        </w:numPr>
        <w:tabs>
          <w:tab w:val="left" w:pos="567"/>
        </w:tabs>
        <w:spacing w:after="0"/>
        <w:ind w:left="567" w:hanging="567"/>
        <w:rPr>
          <w:bCs/>
        </w:rPr>
      </w:pPr>
      <w:r>
        <w:rPr>
          <w:bCs/>
          <w:lang w:val="en-US"/>
        </w:rPr>
        <w:t xml:space="preserve">The </w:t>
      </w:r>
      <w:r>
        <w:rPr>
          <w:bCs/>
        </w:rPr>
        <w:t>E</w:t>
      </w:r>
      <w:r w:rsidR="00831371">
        <w:rPr>
          <w:bCs/>
        </w:rPr>
        <w:t>xistence</w:t>
      </w:r>
      <w:r>
        <w:rPr>
          <w:bCs/>
          <w:lang w:val="en-US"/>
        </w:rPr>
        <w:t xml:space="preserve"> of </w:t>
      </w:r>
      <w:r w:rsidR="00831371">
        <w:rPr>
          <w:b/>
        </w:rPr>
        <w:t>institutional</w:t>
      </w:r>
      <w:r w:rsidR="00831371">
        <w:rPr>
          <w:bCs/>
        </w:rPr>
        <w:t xml:space="preserve"> which optimally supports the delivery of excellent service for all parties, </w:t>
      </w:r>
    </w:p>
    <w:p w:rsidR="004C34B9" w:rsidRDefault="00831371">
      <w:pPr>
        <w:numPr>
          <w:ilvl w:val="1"/>
          <w:numId w:val="28"/>
        </w:numPr>
        <w:tabs>
          <w:tab w:val="left" w:pos="567"/>
        </w:tabs>
        <w:spacing w:after="0"/>
        <w:ind w:left="567" w:hanging="567"/>
        <w:rPr>
          <w:bCs/>
        </w:rPr>
      </w:pPr>
      <w:r>
        <w:rPr>
          <w:bCs/>
        </w:rPr>
        <w:t xml:space="preserve">there is a </w:t>
      </w:r>
      <w:r>
        <w:rPr>
          <w:b/>
        </w:rPr>
        <w:t>learning</w:t>
      </w:r>
      <w:r w:rsidR="00081829">
        <w:rPr>
          <w:b/>
          <w:lang w:val="en-US"/>
        </w:rPr>
        <w:t xml:space="preserve"> </w:t>
      </w:r>
      <w:r w:rsidR="00081829">
        <w:rPr>
          <w:bCs/>
        </w:rPr>
        <w:t>process</w:t>
      </w:r>
      <w:r>
        <w:rPr>
          <w:b/>
        </w:rPr>
        <w:t xml:space="preserve"> and education</w:t>
      </w:r>
      <w:r>
        <w:rPr>
          <w:bCs/>
        </w:rPr>
        <w:t xml:space="preserve"> in accordance with the norms and demands of development, </w:t>
      </w:r>
    </w:p>
    <w:p w:rsidR="004C34B9" w:rsidRDefault="00081829">
      <w:pPr>
        <w:numPr>
          <w:ilvl w:val="1"/>
          <w:numId w:val="28"/>
        </w:numPr>
        <w:tabs>
          <w:tab w:val="left" w:pos="567"/>
        </w:tabs>
        <w:spacing w:after="0"/>
        <w:ind w:left="567" w:hanging="567"/>
        <w:rPr>
          <w:bCs/>
        </w:rPr>
      </w:pPr>
      <w:r>
        <w:rPr>
          <w:b/>
          <w:lang w:val="en-US"/>
        </w:rPr>
        <w:t>S</w:t>
      </w:r>
      <w:r w:rsidR="00831371">
        <w:rPr>
          <w:b/>
        </w:rPr>
        <w:t>tudent</w:t>
      </w:r>
      <w:r w:rsidR="00831371">
        <w:rPr>
          <w:bCs/>
        </w:rPr>
        <w:t xml:space="preserve"> who have scientific quality, soft skills and of course the noble values ​​of the nation, </w:t>
      </w:r>
    </w:p>
    <w:p w:rsidR="004C34B9" w:rsidRDefault="00831371">
      <w:pPr>
        <w:numPr>
          <w:ilvl w:val="1"/>
          <w:numId w:val="28"/>
        </w:numPr>
        <w:tabs>
          <w:tab w:val="left" w:pos="567"/>
        </w:tabs>
        <w:spacing w:after="0"/>
        <w:ind w:left="567" w:hanging="567"/>
        <w:rPr>
          <w:bCs/>
        </w:rPr>
      </w:pPr>
      <w:r>
        <w:rPr>
          <w:bCs/>
        </w:rPr>
        <w:t>the existence of various</w:t>
      </w:r>
      <w:r w:rsidR="00081829">
        <w:rPr>
          <w:bCs/>
          <w:lang w:val="en-US"/>
        </w:rPr>
        <w:t xml:space="preserve"> </w:t>
      </w:r>
      <w:r>
        <w:rPr>
          <w:b/>
        </w:rPr>
        <w:t>cooperation</w:t>
      </w:r>
      <w:r>
        <w:rPr>
          <w:bCs/>
        </w:rPr>
        <w:t xml:space="preserve"> built to support institutional development,</w:t>
      </w:r>
    </w:p>
    <w:p w:rsidR="004C34B9" w:rsidRDefault="00831371">
      <w:pPr>
        <w:numPr>
          <w:ilvl w:val="1"/>
          <w:numId w:val="28"/>
        </w:numPr>
        <w:tabs>
          <w:tab w:val="left" w:pos="567"/>
        </w:tabs>
        <w:spacing w:after="0"/>
        <w:ind w:left="567" w:hanging="567"/>
        <w:rPr>
          <w:bCs/>
        </w:rPr>
      </w:pPr>
      <w:r>
        <w:rPr>
          <w:bCs/>
        </w:rPr>
        <w:t>there is an increase in quantity and quality</w:t>
      </w:r>
      <w:r w:rsidR="00081829">
        <w:rPr>
          <w:bCs/>
          <w:lang w:val="en-US"/>
        </w:rPr>
        <w:t xml:space="preserve"> of </w:t>
      </w:r>
      <w:r>
        <w:rPr>
          <w:b/>
        </w:rPr>
        <w:t>research and dedication</w:t>
      </w:r>
      <w:r>
        <w:rPr>
          <w:bCs/>
        </w:rPr>
        <w:t xml:space="preserve"> which have an impact on the development of science and solving the nation's problems,</w:t>
      </w:r>
    </w:p>
    <w:p w:rsidR="004C34B9" w:rsidRDefault="00831371">
      <w:pPr>
        <w:numPr>
          <w:ilvl w:val="1"/>
          <w:numId w:val="28"/>
        </w:numPr>
        <w:tabs>
          <w:tab w:val="left" w:pos="567"/>
        </w:tabs>
        <w:spacing w:after="0"/>
        <w:ind w:left="567" w:hanging="567"/>
        <w:rPr>
          <w:bCs/>
        </w:rPr>
      </w:pPr>
      <w:r>
        <w:rPr>
          <w:bCs/>
        </w:rPr>
        <w:t>there is support</w:t>
      </w:r>
      <w:r w:rsidR="00081829">
        <w:rPr>
          <w:bCs/>
          <w:lang w:val="en-US"/>
        </w:rPr>
        <w:t xml:space="preserve">ing </w:t>
      </w:r>
      <w:r>
        <w:rPr>
          <w:b/>
        </w:rPr>
        <w:t>resource</w:t>
      </w:r>
      <w:r>
        <w:rPr>
          <w:bCs/>
        </w:rPr>
        <w:t>, particular</w:t>
      </w:r>
      <w:r w:rsidR="00081829">
        <w:rPr>
          <w:bCs/>
          <w:lang w:val="en-US"/>
        </w:rPr>
        <w:t>ly</w:t>
      </w:r>
      <w:r>
        <w:rPr>
          <w:bCs/>
        </w:rPr>
        <w:t xml:space="preserve"> adequate and quality personnel, infrastructure and information and communication technology,</w:t>
      </w:r>
    </w:p>
    <w:p w:rsidR="004C34B9" w:rsidRDefault="00831371">
      <w:pPr>
        <w:numPr>
          <w:ilvl w:val="1"/>
          <w:numId w:val="28"/>
        </w:numPr>
        <w:tabs>
          <w:tab w:val="left" w:pos="567"/>
        </w:tabs>
        <w:spacing w:after="0"/>
        <w:ind w:left="567" w:hanging="567"/>
        <w:rPr>
          <w:bCs/>
        </w:rPr>
      </w:pPr>
      <w:r>
        <w:rPr>
          <w:bCs/>
        </w:rPr>
        <w:t xml:space="preserve">there is an increase in priority and </w:t>
      </w:r>
      <w:r>
        <w:rPr>
          <w:b/>
        </w:rPr>
        <w:t>budgeting</w:t>
      </w:r>
      <w:r w:rsidR="00081829">
        <w:rPr>
          <w:b/>
          <w:lang w:val="en-US"/>
        </w:rPr>
        <w:t xml:space="preserve"> </w:t>
      </w:r>
      <w:r w:rsidR="00081829">
        <w:rPr>
          <w:bCs/>
        </w:rPr>
        <w:t>allocation</w:t>
      </w:r>
      <w:r>
        <w:rPr>
          <w:bCs/>
        </w:rPr>
        <w:t xml:space="preserve"> based on the contribution of improving institutional performance. </w:t>
      </w:r>
    </w:p>
    <w:p w:rsidR="004C34B9" w:rsidRDefault="004C34B9">
      <w:pPr>
        <w:tabs>
          <w:tab w:val="left" w:pos="567"/>
        </w:tabs>
        <w:spacing w:after="0"/>
        <w:ind w:firstLine="567"/>
        <w:rPr>
          <w:bCs/>
        </w:rPr>
      </w:pPr>
    </w:p>
    <w:p w:rsidR="004C34B9" w:rsidRDefault="00831371">
      <w:pPr>
        <w:keepNext/>
        <w:tabs>
          <w:tab w:val="left" w:pos="3716"/>
        </w:tabs>
        <w:jc w:val="center"/>
      </w:pPr>
      <w:r>
        <w:rPr>
          <w:noProof/>
          <w:lang w:val="en-US"/>
        </w:rPr>
        <mc:AlternateContent>
          <mc:Choice Requires="wps">
            <w:drawing>
              <wp:anchor distT="0" distB="0" distL="114300" distR="114300" simplePos="0" relativeHeight="251652608" behindDoc="0" locked="0" layoutInCell="1" allowOverlap="1">
                <wp:simplePos x="0" y="0"/>
                <wp:positionH relativeFrom="column">
                  <wp:posOffset>1539875</wp:posOffset>
                </wp:positionH>
                <wp:positionV relativeFrom="paragraph">
                  <wp:posOffset>1988185</wp:posOffset>
                </wp:positionV>
                <wp:extent cx="349885" cy="316230"/>
                <wp:effectExtent l="0" t="0" r="0" b="0"/>
                <wp:wrapNone/>
                <wp:docPr id="10" name="Rectangle 10"/>
                <wp:cNvGraphicFramePr/>
                <a:graphic xmlns:a="http://schemas.openxmlformats.org/drawingml/2006/main">
                  <a:graphicData uri="http://schemas.microsoft.com/office/word/2010/wordprocessingShape">
                    <wps:wsp>
                      <wps:cNvSpPr/>
                      <wps:spPr>
                        <a:xfrm>
                          <a:off x="0" y="0"/>
                          <a:ext cx="349885" cy="315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34B9" w:rsidRDefault="00831371">
                            <w:pPr>
                              <w:jc w:val="center"/>
                              <w:rPr>
                                <w:b/>
                                <w:color w:val="000000" w:themeColor="text1"/>
                              </w:rPr>
                            </w:pPr>
                            <w:r>
                              <w:rPr>
                                <w:b/>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 o:spid="_x0000_s1034" style="position:absolute;left:0;text-align:left;margin-left:121.25pt;margin-top:156.55pt;width:27.55pt;height:24.9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XAdQIAADUFAAAOAAAAZHJzL2Uyb0RvYy54bWysVE1v2zAMvQ/YfxB0X52kyZYGdYqgRYcB&#10;xRq0HXZWZCk2IIkapcTJfv0o2XG7tdhhmA+yxI9H8onU5dXBGrZXGBpwJR+fjThTTkLVuG3Jvz3d&#10;fphzFqJwlTDgVMmPKvCr5ft3l61fqAnUYCqFjEBcWLS+5HWMflEUQdbKinAGXjlSakArIh1xW1Qo&#10;WkK3ppiMRh+LFrDyCFKFQNKbTsmXGV9rJeO91kFFZkpOucW8Yl43aS2Wl2KxReHrRvZpiH/IworG&#10;UdAB6kZEwXbYvIKyjUQIoOOZBFuA1o1UuQaqZjz6o5rHWniVayFygh9oCv8PVn7dr5E1Fd0d0eOE&#10;pTt6INaE2xrFSEYEtT4syO7Rr7E/Bdqmag8abfpTHeyQST0OpKpDZJKE59OL+XzGmSTV+Xg2u5gl&#10;zOLZ2WOInxVYljYlR4qeqRT7uxA705NJiuXgtjGG5GJh3G8CwkySIuXbZZh38WhUZ/2gNJVKOU1y&#10;gNxk6tog2wtqDyGlcnHcqWpRqU48G9HXpzx45AKMI8CErCmhAbsHSA38Grsrp7dPrir36OA8+lti&#10;nfPgkSODi4OzbRzgWwCGquojd/YnkjpqEkvxsDnkNpgnyyTZQHWk1kDoZiZ4edvQBd2JENcCaUio&#10;X2jw4z0t2kBbcuh3nNWAP9+SJ3vqXdJy1tLQlTz82AlUnJkvjrr6YjydpinNh+ns04QO+FKzealx&#10;O3sNdHFjemK8zNtkH81pqxHsd3ofVikqqYSTFLvkMuLpcB27x4BeGKlWq2xGk+lFvHOPXibwxLOD&#10;1S6CbnI/PrPT80izmRuif0fS8L88Z6vn1275CwAA//8DAFBLAwQUAAYACAAAACEAFyIdx+AAAAAL&#10;AQAADwAAAGRycy9kb3ducmV2LnhtbEyPwU6DQBCG7ya+w2ZMvNkFWtEiS0OMmvRoMTHeFnYElJ0l&#10;7JbSt3c86XFmvvzz/flusYOYcfK9IwXxKgKB1DjTU6vgrXq+uQfhgyajB0eo4IwedsXlRa4z4070&#10;ivMhtIJDyGdaQRfCmEnpmw6t9is3IvHt001WBx6nVppJnzjcDjKJolRa3RN/6PSIjx0234ejVeDr&#10;eV+dx/L968M3dflEttrsX5S6vlrKBxABl/AHw68+q0PBTrU7kvFiUJBskltGFazjdQyCiWR7l4Ko&#10;eZMmW5BFLv93KH4AAAD//wMAUEsBAi0AFAAGAAgAAAAhALaDOJL+AAAA4QEAABMAAAAAAAAAAAAA&#10;AAAAAAAAAFtDb250ZW50X1R5cGVzXS54bWxQSwECLQAUAAYACAAAACEAOP0h/9YAAACUAQAACwAA&#10;AAAAAAAAAAAAAAAvAQAAX3JlbHMvLnJlbHNQSwECLQAUAAYACAAAACEAceJlwHUCAAA1BQAADgAA&#10;AAAAAAAAAAAAAAAuAgAAZHJzL2Uyb0RvYy54bWxQSwECLQAUAAYACAAAACEAFyIdx+AAAAALAQAA&#10;DwAAAAAAAAAAAAAAAADPBAAAZHJzL2Rvd25yZXYueG1sUEsFBgAAAAAEAAQA8wAAANwFAAAAAA==&#10;" filled="f" stroked="f" strokeweight="2pt">
                <v:textbox>
                  <w:txbxContent>
                    <w:p w:rsidR="004C34B9" w:rsidRDefault="00831371">
                      <w:pPr>
                        <w:jc w:val="center"/>
                        <w:rPr>
                          <w:b/>
                          <w:color w:val="000000" w:themeColor="text1"/>
                        </w:rPr>
                      </w:pPr>
                      <w:r>
                        <w:rPr>
                          <w:b/>
                          <w:color w:val="000000" w:themeColor="text1"/>
                        </w:rPr>
                        <w:t>D</w:t>
                      </w:r>
                    </w:p>
                  </w:txbxContent>
                </v:textbox>
              </v:rect>
            </w:pict>
          </mc:Fallback>
        </mc:AlternateContent>
      </w:r>
      <w:r>
        <w:rPr>
          <w:noProof/>
          <w:lang w:val="en-US"/>
        </w:rPr>
        <mc:AlternateContent>
          <mc:Choice Requires="wps">
            <w:drawing>
              <wp:anchor distT="0" distB="0" distL="114300" distR="114300" simplePos="0" relativeHeight="251651584" behindDoc="0" locked="0" layoutInCell="1" allowOverlap="1">
                <wp:simplePos x="0" y="0"/>
                <wp:positionH relativeFrom="column">
                  <wp:posOffset>1009015</wp:posOffset>
                </wp:positionH>
                <wp:positionV relativeFrom="paragraph">
                  <wp:posOffset>1718310</wp:posOffset>
                </wp:positionV>
                <wp:extent cx="349885" cy="316230"/>
                <wp:effectExtent l="0" t="0" r="0" b="0"/>
                <wp:wrapNone/>
                <wp:docPr id="9" name="Rectangle 9"/>
                <wp:cNvGraphicFramePr/>
                <a:graphic xmlns:a="http://schemas.openxmlformats.org/drawingml/2006/main">
                  <a:graphicData uri="http://schemas.microsoft.com/office/word/2010/wordprocessingShape">
                    <wps:wsp>
                      <wps:cNvSpPr/>
                      <wps:spPr>
                        <a:xfrm>
                          <a:off x="0" y="0"/>
                          <a:ext cx="349885" cy="315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34B9" w:rsidRDefault="00831371">
                            <w:pPr>
                              <w:jc w:val="center"/>
                              <w:rPr>
                                <w:b/>
                                <w:color w:val="000000" w:themeColor="text1"/>
                              </w:rPr>
                            </w:pPr>
                            <w:r>
                              <w:rPr>
                                <w:b/>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 o:spid="_x0000_s1035" style="position:absolute;left:0;text-align:left;margin-left:79.45pt;margin-top:135.3pt;width:27.55pt;height:24.9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udAIAADMFAAAOAAAAZHJzL2Uyb0RvYy54bWysVE1v2zAMvQ/YfxB0X52kydYEdYqgRYcB&#10;xRq0HXZWZCk2IIkapcTJfv0o2XG7tdhhWA6KxI9H8pnk5dXBGrZXGBpwJR+fjThTTkLVuG3Jvz3d&#10;frjgLEThKmHAqZIfVeBXy/fvLlu/UBOowVQKGYG4sGh9yesY/aIogqyVFeEMvHKk1IBWRHritqhQ&#10;tIRuTTEZjT4WLWDlEaQKgaQ3nZIvM77WSsZ7rYOKzJSccov5xHxu0lksL8Vii8LXjezTEP+QhRWN&#10;o6AD1I2Igu2weQVlG4kQQMczCbYArRupcg1UzXj0RzWPtfAq10LkBD/QFP4frPy6XyNrqpLPOXPC&#10;0id6INKE2xrF5ome1ocFWT36NfavQNdU60GjTf9UBTtkSo8DpeoQmSTh+XR+cTHjTJLqfDybzWcJ&#10;s3h29hjiZwWWpUvJkYJnIsX+LsTO9GSSYjm4bYwhuVgY95uAMJOkSPl2GeZbPBrVWT8oTYVSTpMc&#10;ILeYujbI9oKaQ0ipXBx3qlpUqhPPRvTrUx48cgHGEWBC1pTQgN0DpPZ9jd2V09snV5U7dHAe/S2x&#10;znnwyJHBxcHZNg7wLQBDVfWRO/sTSR01iaV42Bz6JiDLJNlAdaTGQOgmJnh529AHuhMhrgXSiNAw&#10;0djHezq0gbbk0N84qwF/viVP9tS5pOWspZErefixE6g4M18c9fR8PJ2mGc2P6ezThB74UrN5qXE7&#10;ew304ca0YLzM12QfzemqEex32g6rFJVUwkmKXXIZ8fS4jt0qoP0i1WqVzWguvYh37tHLBJ54drDa&#10;RdBN7sdndnoeaTJzQ/RbJI3+y3e2et51y18AAAD//wMAUEsDBBQABgAIAAAAIQCrHRMu4AAAAAsB&#10;AAAPAAAAZHJzL2Rvd25yZXYueG1sTI9BT4NAEIXvJv6HzZh4s0sRa4ssDTFq0mOLieltYUdA2VnC&#10;bin9944nPb7Mlzffy7az7cWEo+8cKVguIhBItTMdNQrey9e7NQgfNBndO0IFF/Swza+vMp0ad6Y9&#10;TofQCC4hn2oFbQhDKqWvW7TaL9yAxLdPN1odOI6NNKM+c7ntZRxFK2l1R/yh1QM+t1h/H05Wga+m&#10;XXkZio+vo6+r4oVsmezelLq9mYsnEAHn8AfDrz6rQ85OlTuR8aLn/LDeMKogfoxWIJiIlwmvqxTc&#10;x1ECMs/k/w35DwAAAP//AwBQSwECLQAUAAYACAAAACEAtoM4kv4AAADhAQAAEwAAAAAAAAAAAAAA&#10;AAAAAAAAW0NvbnRlbnRfVHlwZXNdLnhtbFBLAQItABQABgAIAAAAIQA4/SH/1gAAAJQBAAALAAAA&#10;AAAAAAAAAAAAAC8BAABfcmVscy8ucmVsc1BLAQItABQABgAIAAAAIQA/aEuudAIAADMFAAAOAAAA&#10;AAAAAAAAAAAAAC4CAABkcnMvZTJvRG9jLnhtbFBLAQItABQABgAIAAAAIQCrHRMu4AAAAAsBAAAP&#10;AAAAAAAAAAAAAAAAAM4EAABkcnMvZG93bnJldi54bWxQSwUGAAAAAAQABADzAAAA2wUAAAAA&#10;" filled="f" stroked="f" strokeweight="2pt">
                <v:textbox>
                  <w:txbxContent>
                    <w:p w:rsidR="004C34B9" w:rsidRDefault="00831371">
                      <w:pPr>
                        <w:jc w:val="center"/>
                        <w:rPr>
                          <w:b/>
                          <w:color w:val="000000" w:themeColor="text1"/>
                        </w:rPr>
                      </w:pPr>
                      <w:r>
                        <w:rPr>
                          <w:b/>
                          <w:color w:val="000000" w:themeColor="text1"/>
                        </w:rPr>
                        <w:t>E</w:t>
                      </w:r>
                    </w:p>
                  </w:txbxContent>
                </v:textbox>
              </v:rect>
            </w:pict>
          </mc:Fallback>
        </mc:AlternateContent>
      </w:r>
      <w:r>
        <w:rPr>
          <w:noProof/>
          <w:lang w:val="en-US"/>
        </w:rPr>
        <mc:AlternateContent>
          <mc:Choice Requires="wps">
            <w:drawing>
              <wp:anchor distT="0" distB="0" distL="114300" distR="114300" simplePos="0" relativeHeight="251650560" behindDoc="0" locked="0" layoutInCell="1" allowOverlap="1">
                <wp:simplePos x="0" y="0"/>
                <wp:positionH relativeFrom="column">
                  <wp:posOffset>783590</wp:posOffset>
                </wp:positionH>
                <wp:positionV relativeFrom="paragraph">
                  <wp:posOffset>1029335</wp:posOffset>
                </wp:positionV>
                <wp:extent cx="349885" cy="316230"/>
                <wp:effectExtent l="0" t="0" r="0" b="0"/>
                <wp:wrapNone/>
                <wp:docPr id="8" name="Rectangle 8"/>
                <wp:cNvGraphicFramePr/>
                <a:graphic xmlns:a="http://schemas.openxmlformats.org/drawingml/2006/main">
                  <a:graphicData uri="http://schemas.microsoft.com/office/word/2010/wordprocessingShape">
                    <wps:wsp>
                      <wps:cNvSpPr/>
                      <wps:spPr>
                        <a:xfrm>
                          <a:off x="0" y="0"/>
                          <a:ext cx="349885" cy="315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34B9" w:rsidRDefault="00831371">
                            <w:pPr>
                              <w:jc w:val="center"/>
                              <w:rPr>
                                <w:b/>
                                <w:color w:val="000000" w:themeColor="text1"/>
                              </w:rPr>
                            </w:pPr>
                            <w:r>
                              <w:rPr>
                                <w:b/>
                                <w:color w:val="000000" w:themeColor="text1"/>
                              </w:rPr>
                              <w:t>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 o:spid="_x0000_s1036" style="position:absolute;left:0;text-align:left;margin-left:61.7pt;margin-top:81.05pt;width:27.55pt;height:24.9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Z8dQIAADQFAAAOAAAAZHJzL2Uyb0RvYy54bWysVN9v0zAQfkfif7D8ztJ0LXTV0qnaNIQ0&#10;wbSBeHYdu4lk+8zZbVr+es5Omg028YDIg2Pfj+/uPt/58upgDdsrDC24ipdnE86Uk1C3blvxb19v&#10;3y04C1G4WhhwquJHFfjV6u2by84v1RQaMLVCRiAuLDtf8SZGvyyKIBtlRTgDrxwpNaAVkY64LWoU&#10;HaFbU0wnk/dFB1h7BKlCIOlNr+SrjK+1kvGL1kFFZipOucW8Yl43aS1Wl2K5ReGbVg5piH/IworW&#10;UdAR6kZEwXbYvoCyrUQIoOOZBFuA1q1UuQaqppz8Uc1jI7zKtRA5wY80hf8HKz/v75G1dcXpopyw&#10;dEUPRJpwW6PYItHT+bAkq0d/j8Mp0DbVetBo05+qYIdM6XGkVB0ikyQ8n10sFnPOJKnOy/n8Yp4w&#10;iydnjyF+VGBZ2lQcKXgmUuzvQuxNTyYploPb1hiSi6VxvwkIM0mKlG+fYd7Fo1G99YPSVCjlNM0B&#10;coupa4NsL6g5hJTKxbJXNaJWvXg+oW9IefTIBRhHgAlZU0Ij9gCQ2vcldl/OYJ9cVe7Q0Xnyt8R6&#10;59EjRwYXR2fbOsDXAAxVNUTu7U8k9dQkluJhc8hNUOZak2gD9ZE6A6EfmeDlbUs3dCdCvBdIM0LT&#10;RHMfv9CiDXQVh2HHWQP48zV5sqfWJS1nHc1cxcOPnUDFmfnkqKkvytksDWk+zOYfpnTA55rNc43b&#10;2WugmyvphfEyb5N9NKetRrDf6XlYp6ikEk5S7IrLiKfDdezfAnpgpFqvsxkNphfxzj16mcAT0Q7W&#10;uwi6zQ35xM5AJI1m7ojhGUmz//ycrZ4eu9UvAAAA//8DAFBLAwQUAAYACAAAACEARk0wAd8AAAAL&#10;AQAADwAAAGRycy9kb3ducmV2LnhtbEyPwU6DQBCG7ya+w2ZMvNkFbGtFloYYNenRYmK8LewIKDtL&#10;2C2lb+/0VG/zZ7788022nW0vJhx950hBvIhAINXOdNQo+Chf7zYgfNBkdO8IFZzQwza/vsp0atyR&#10;3nHah0ZwCflUK2hDGFIpfd2i1X7hBiTefbvR6sBxbKQZ9ZHLbS+TKFpLqzviC60e8LnF+nd/sAp8&#10;Ne3K01B8/nz5uipeyJbL3ZtStzdz8QQi4BwuMJz1WR1ydqrcgYwXPefkfskoD+skBnEmHjYrEJWC&#10;JI4fQeaZ/P9D/gcAAP//AwBQSwECLQAUAAYACAAAACEAtoM4kv4AAADhAQAAEwAAAAAAAAAAAAAA&#10;AAAAAAAAW0NvbnRlbnRfVHlwZXNdLnhtbFBLAQItABQABgAIAAAAIQA4/SH/1gAAAJQBAAALAAAA&#10;AAAAAAAAAAAAAC8BAABfcmVscy8ucmVsc1BLAQItABQABgAIAAAAIQBIjHZ8dQIAADQFAAAOAAAA&#10;AAAAAAAAAAAAAC4CAABkcnMvZTJvRG9jLnhtbFBLAQItABQABgAIAAAAIQBGTTAB3wAAAAsBAAAP&#10;AAAAAAAAAAAAAAAAAM8EAABkcnMvZG93bnJldi54bWxQSwUGAAAAAAQABADzAAAA2wUAAAAA&#10;" filled="f" stroked="f" strokeweight="2pt">
                <v:textbox>
                  <w:txbxContent>
                    <w:p w:rsidR="004C34B9" w:rsidRDefault="00831371">
                      <w:pPr>
                        <w:jc w:val="center"/>
                        <w:rPr>
                          <w:b/>
                          <w:color w:val="000000" w:themeColor="text1"/>
                        </w:rPr>
                      </w:pPr>
                      <w:r>
                        <w:rPr>
                          <w:b/>
                          <w:color w:val="000000" w:themeColor="text1"/>
                        </w:rPr>
                        <w:t>F</w:t>
                      </w:r>
                    </w:p>
                  </w:txbxContent>
                </v:textbox>
              </v:rect>
            </w:pict>
          </mc:Fallback>
        </mc:AlternateContent>
      </w:r>
      <w:r>
        <w:rPr>
          <w:noProof/>
          <w:lang w:val="en-US"/>
        </w:rPr>
        <mc:AlternateContent>
          <mc:Choice Requires="wps">
            <w:drawing>
              <wp:anchor distT="0" distB="0" distL="114300" distR="114300" simplePos="0" relativeHeight="251649536" behindDoc="0" locked="0" layoutInCell="1" allowOverlap="1">
                <wp:simplePos x="0" y="0"/>
                <wp:positionH relativeFrom="column">
                  <wp:posOffset>1263650</wp:posOffset>
                </wp:positionH>
                <wp:positionV relativeFrom="paragraph">
                  <wp:posOffset>564515</wp:posOffset>
                </wp:positionV>
                <wp:extent cx="349885" cy="316230"/>
                <wp:effectExtent l="0" t="0" r="0" b="0"/>
                <wp:wrapNone/>
                <wp:docPr id="7" name="Rectangle 7"/>
                <wp:cNvGraphicFramePr/>
                <a:graphic xmlns:a="http://schemas.openxmlformats.org/drawingml/2006/main">
                  <a:graphicData uri="http://schemas.microsoft.com/office/word/2010/wordprocessingShape">
                    <wps:wsp>
                      <wps:cNvSpPr/>
                      <wps:spPr>
                        <a:xfrm>
                          <a:off x="0" y="0"/>
                          <a:ext cx="349885" cy="315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34B9" w:rsidRDefault="00831371">
                            <w:pPr>
                              <w:jc w:val="center"/>
                              <w:rPr>
                                <w:b/>
                                <w:color w:val="000000" w:themeColor="text1"/>
                              </w:rPr>
                            </w:pPr>
                            <w:r>
                              <w:rPr>
                                <w:b/>
                                <w:color w:val="000000" w:themeColor="text1"/>
                              </w:rPr>
                              <w:t>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37" style="position:absolute;left:0;text-align:left;margin-left:99.5pt;margin-top:44.45pt;width:27.55pt;height:24.9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PdQIAADQFAAAOAAAAZHJzL2Uyb0RvYy54bWysVE1v2zAMvQ/YfxB0Xx2nydoGdYqgRYcB&#10;xVq0G3ZWZCk2IIkapcTJfv0o2XG7tdhhWA6KxI9H8pnk5dXeGrZTGFpwFS9PJpwpJ6Fu3abi377e&#10;fjjnLEThamHAqYofVOBXy/fvLju/UFNowNQKGYG4sOh8xZsY/aIogmyUFeEEvHKk1IBWRHripqhR&#10;dIRuTTGdTD4WHWDtEaQKgaQ3vZIvM77WSsZ7rYOKzFSccov5xHyu01ksL8Vig8I3rRzSEP+QhRWt&#10;o6Aj1I2Igm2xfQVlW4kQQMcTCbYArVupcg1UTTn5o5qnRniVayFygh9pCv8PVn7ZPSBr64qfceaE&#10;pU/0SKQJtzGKnSV6Oh8WZPXkH3B4BbqmWvcabfqnKtg+U3oYKVX7yCQJT2cX5+dzziSpTsv5/GKe&#10;MItnZ48hflJgWbpUHCl4JlLs7kLsTY8mKZaD29YYkouFcb8JCDNJipRvn2G+xYNRvfWj0lQo5TTN&#10;AXKLqWuDbCeoOYSUysWyVzWiVr14PqHfkPLokQswjgATsqaERuwBILXva+y+nME+uarcoaPz5G+J&#10;9c6jR44MLo7OtnWAbwEYqmqI3NsfSeqpSSzF/Xqfm6DMpkm0hvpAnYHQj0zw8ralL3QnQnwQSDNC&#10;00RzH+/p0Aa6isNw46wB/PmWPNlT65KWs45mruLhx1ag4sx8dtTUF+VsloY0P2bzsyk98KVm/VLj&#10;tvYa6MuVtGG8zNdkH83xqhHsd1oPqxSVVMJJil1xGfH4uI79LqAFI9Vqlc1oML2Id+7JywSeiHaw&#10;2kbQbW7IZ3YGImk0c0cMayTN/st3tnpedstfAAAA//8DAFBLAwQUAAYACAAAACEAy377998AAAAK&#10;AQAADwAAAGRycy9kb3ducmV2LnhtbEyPQU+DQBSE7yb+h80z8WaX1qqALA0xatJji0nT28I+AWXf&#10;EnZL6b/3edLjZCYz32Sb2fZiwtF3jhQsFxEIpNqZjhoFH+XbXQzCB01G945QwQU9bPLrq0ynxp1p&#10;h9M+NIJLyKdaQRvCkErp6xat9gs3ILH36UarA8uxkWbUZy63vVxF0aO0uiNeaPWALy3W3/uTVeCr&#10;aVtehuLwdfR1VbySLdfbd6Vub+biGUTAOfyF4Ref0SFnpsqdyHjRs04S/hIUxHECggOrh/USRMXO&#10;ffwEMs/k/wv5DwAAAP//AwBQSwECLQAUAAYACAAAACEAtoM4kv4AAADhAQAAEwAAAAAAAAAAAAAA&#10;AAAAAAAAW0NvbnRlbnRfVHlwZXNdLnhtbFBLAQItABQABgAIAAAAIQA4/SH/1gAAAJQBAAALAAAA&#10;AAAAAAAAAAAAAC8BAABfcmVscy8ucmVsc1BLAQItABQABgAIAAAAIQDiD8ZPdQIAADQFAAAOAAAA&#10;AAAAAAAAAAAAAC4CAABkcnMvZTJvRG9jLnhtbFBLAQItABQABgAIAAAAIQDLfvv33wAAAAoBAAAP&#10;AAAAAAAAAAAAAAAAAM8EAABkcnMvZG93bnJldi54bWxQSwUGAAAAAAQABADzAAAA2wUAAAAA&#10;" filled="f" stroked="f" strokeweight="2pt">
                <v:textbox>
                  <w:txbxContent>
                    <w:p w:rsidR="004C34B9" w:rsidRDefault="00831371">
                      <w:pPr>
                        <w:jc w:val="center"/>
                        <w:rPr>
                          <w:b/>
                          <w:color w:val="000000" w:themeColor="text1"/>
                        </w:rPr>
                      </w:pPr>
                      <w:r>
                        <w:rPr>
                          <w:b/>
                          <w:color w:val="000000" w:themeColor="text1"/>
                        </w:rPr>
                        <w:t>G.</w:t>
                      </w:r>
                    </w:p>
                  </w:txbxContent>
                </v:textbox>
              </v:rect>
            </w:pict>
          </mc:Fallback>
        </mc:AlternateContent>
      </w:r>
      <w:r>
        <w:rPr>
          <w:noProof/>
          <w:lang w:val="en-US"/>
        </w:rPr>
        <mc:AlternateContent>
          <mc:Choice Requires="wps">
            <w:drawing>
              <wp:anchor distT="0" distB="0" distL="114300" distR="114300" simplePos="0" relativeHeight="251648512" behindDoc="0" locked="0" layoutInCell="1" allowOverlap="1">
                <wp:simplePos x="0" y="0"/>
                <wp:positionH relativeFrom="column">
                  <wp:posOffset>2341880</wp:posOffset>
                </wp:positionH>
                <wp:positionV relativeFrom="paragraph">
                  <wp:posOffset>1029970</wp:posOffset>
                </wp:positionV>
                <wp:extent cx="349885" cy="316230"/>
                <wp:effectExtent l="0" t="0" r="0" b="0"/>
                <wp:wrapNone/>
                <wp:docPr id="5" name="Rectangle 5"/>
                <wp:cNvGraphicFramePr/>
                <a:graphic xmlns:a="http://schemas.openxmlformats.org/drawingml/2006/main">
                  <a:graphicData uri="http://schemas.microsoft.com/office/word/2010/wordprocessingShape">
                    <wps:wsp>
                      <wps:cNvSpPr/>
                      <wps:spPr>
                        <a:xfrm>
                          <a:off x="0" y="0"/>
                          <a:ext cx="349885" cy="315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34B9" w:rsidRDefault="00831371">
                            <w:pPr>
                              <w:jc w:val="center"/>
                              <w:rPr>
                                <w:b/>
                                <w:color w:val="000000" w:themeColor="text1"/>
                              </w:rPr>
                            </w:pPr>
                            <w:r>
                              <w:rPr>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38" style="position:absolute;left:0;text-align:left;margin-left:184.4pt;margin-top:81.1pt;width:27.55pt;height:24.9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9LdgIAADQFAAAOAAAAZHJzL2Uyb0RvYy54bWysVMFu2zAMvQ/YPwi6r47TZGuDOkXQosOA&#10;Yi3aDjsrshQbkESNUuJkXz9KdtxuLXYY5oMsiuQj+UTq4nJvDdspDC24ipcnE86Uk1C3blPxb083&#10;H844C1G4WhhwquIHFfjl8v27i84v1BQaMLVCRiAuLDpf8SZGvyiKIBtlRTgBrxwpNaAVkUTcFDWK&#10;jtCtKaaTyceiA6w9glQh0Ol1r+TLjK+1kvFO66AiMxWn3GJeMa/rtBbLC7HYoPBNK4c0xD9kYUXr&#10;KOgIdS2iYFtsX0HZViIE0PFEgi1A61aqXANVU07+qOaxEV7lWoic4Eeawv+DlV9398jauuJzzpyw&#10;dEUPRJpwG6PYPNHT+bAgq0d/j4MUaJtq3Wu06U9VsH2m9DBSqvaRSTo8nZ2fnRG0JNVpOZ+fZ8zi&#10;2dljiJ8VWJY2FUcKnokUu9sQKSCZHk1SLAc3rTH51oz77YAM00mR8u0zzLt4MCrZGfegNBVKOU1z&#10;gNxi6sog2wlqDiGlcrHsVY2oVX88n9CXaCD40SNLGTAha0poxB4AUvu+xu5hBvvkqnKHjs6TvyXW&#10;O48eOTK4ODrb1gG+BWCoqiFyb38kqacmsRT3631ugnJ6vPI11AfqDIR+ZIKXNy3d0K0I8V4gzQhN&#10;E819vKNFG+gqDsOOswbw51vnyZ5al7ScdTRzFQ8/tgIVZ+aLo6Y+L2ezNKRZmM0/TUnAl5r1S43b&#10;2iugmyvphfEyb5N9NMetRrDf6XlYpaikEk5S7IrLiEfhKvZvAT0wUq1W2YwG04t46x69TOCJaAer&#10;bQTd5oZMhPXsDETSaOaOGJ6RNPsv5Wz1/NgtfwEAAP//AwBQSwMEFAAGAAgAAAAhANst0svfAAAA&#10;CwEAAA8AAABkcnMvZG93bnJldi54bWxMj0FLw0AUhO+C/2F5gje76baEGrMpQVTo0UYQb5vsM4lm&#10;34bsNk3/vc+THocZZr7J94sbxIxT6D1pWK8SEEiNtz21Gt6q57sdiBANWTN4Qg0XDLAvrq9yk1l/&#10;plecj7EVXEIhMxq6GMdMytB06ExY+RGJvU8/ORNZTq20kzlzuRukSpJUOtMTL3RmxMcOm+/jyWkI&#10;9XyoLmP5/vURmrp8IldtDy9a394s5QOIiEv8C8MvPqNDwUy1P5ENYtCwSXeMHtlIlQLBia3a3IOo&#10;Nai1SkAWufz/ofgBAAD//wMAUEsBAi0AFAAGAAgAAAAhALaDOJL+AAAA4QEAABMAAAAAAAAAAAAA&#10;AAAAAAAAAFtDb250ZW50X1R5cGVzXS54bWxQSwECLQAUAAYACAAAACEAOP0h/9YAAACUAQAACwAA&#10;AAAAAAAAAAAAAAAvAQAAX3JlbHMvLnJlbHNQSwECLQAUAAYACAAAACEAX2HfS3YCAAA0BQAADgAA&#10;AAAAAAAAAAAAAAAuAgAAZHJzL2Uyb0RvYy54bWxQSwECLQAUAAYACAAAACEA2y3Sy98AAAALAQAA&#10;DwAAAAAAAAAAAAAAAADQBAAAZHJzL2Rvd25yZXYueG1sUEsFBgAAAAAEAAQA8wAAANwFAAAAAA==&#10;" filled="f" stroked="f" strokeweight="2pt">
                <v:textbox>
                  <w:txbxContent>
                    <w:p w:rsidR="004C34B9" w:rsidRDefault="00831371">
                      <w:pPr>
                        <w:jc w:val="center"/>
                        <w:rPr>
                          <w:b/>
                          <w:color w:val="000000" w:themeColor="text1"/>
                        </w:rPr>
                      </w:pPr>
                      <w:r>
                        <w:rPr>
                          <w:b/>
                          <w:color w:val="000000" w:themeColor="text1"/>
                        </w:rPr>
                        <w:t>B</w:t>
                      </w:r>
                    </w:p>
                  </w:txbxContent>
                </v:textbox>
              </v:rect>
            </w:pict>
          </mc:Fallback>
        </mc:AlternateContent>
      </w:r>
      <w:r>
        <w:rPr>
          <w:noProof/>
          <w:lang w:val="en-US"/>
        </w:rPr>
        <mc:AlternateContent>
          <mc:Choice Requires="wps">
            <w:drawing>
              <wp:anchor distT="0" distB="0" distL="114300" distR="114300" simplePos="0" relativeHeight="251647488" behindDoc="0" locked="0" layoutInCell="1" allowOverlap="1">
                <wp:simplePos x="0" y="0"/>
                <wp:positionH relativeFrom="column">
                  <wp:posOffset>1888490</wp:posOffset>
                </wp:positionH>
                <wp:positionV relativeFrom="paragraph">
                  <wp:posOffset>566420</wp:posOffset>
                </wp:positionV>
                <wp:extent cx="349885" cy="315595"/>
                <wp:effectExtent l="0" t="0" r="0" b="0"/>
                <wp:wrapNone/>
                <wp:docPr id="4" name="Rectangle 4"/>
                <wp:cNvGraphicFramePr/>
                <a:graphic xmlns:a="http://schemas.openxmlformats.org/drawingml/2006/main">
                  <a:graphicData uri="http://schemas.microsoft.com/office/word/2010/wordprocessingShape">
                    <wps:wsp>
                      <wps:cNvSpPr/>
                      <wps:spPr>
                        <a:xfrm>
                          <a:off x="0" y="0"/>
                          <a:ext cx="349885" cy="315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34B9" w:rsidRDefault="00831371">
                            <w:pPr>
                              <w:jc w:val="center"/>
                              <w:rPr>
                                <w:b/>
                                <w:color w:val="000000" w:themeColor="text1"/>
                              </w:rPr>
                            </w:pPr>
                            <w:r>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 o:spid="_x0000_s1039" style="position:absolute;left:0;text-align:left;margin-left:148.7pt;margin-top:44.6pt;width:27.55pt;height:24.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V0dgIAADQFAAAOAAAAZHJzL2Uyb0RvYy54bWysVE1v2zAMvQ/YfxB0Xx2nydYGdYqgRYcB&#10;xVq0HXZWZCk2IIkapcTJfv0o2XG7tdhhWA6KxI9H8pnkxeXeGrZTGFpwFS9PJpwpJ6Fu3abi355u&#10;PpxxFqJwtTDgVMUPKvDL5ft3F51fqCk0YGqFjEBcWHS+4k2MflEUQTbKinACXjlSakArIj1xU9Qo&#10;OkK3pphOJh+LDrD2CFKFQNLrXsmXGV9rJeOd1kFFZipOucV8Yj7X6SyWF2KxQeGbVg5piH/IworW&#10;UdAR6lpEwbbYvoKyrUQIoOOJBFuA1q1UuQaqppz8Uc1jI7zKtRA5wY80hf8HK7/u7pG1dcVnnDlh&#10;6RM9EGnCbYxis0RP58OCrB79PQ6vQNdU616jTf9UBdtnSg8jpWofmSTh6ez87GzOmSTVaTmfn88T&#10;ZvHs7DHEzwosS5eKIwXPRIrdbYi96dEkxXJw0xpDcrEw7jcBYSZJkfLtM8y3eDCqt35QmgqlnKY5&#10;QG4xdWWQ7QQ1h5BSuVj2qkbUqhfPJ/QbUh49cgHGEWBC1pTQiD0ApPZ9jd2XM9gnV5U7dHSe/C2x&#10;3nn0yJHBxdHZtg7wLQBDVQ2Re/sjST01iaW4X+9zE5SnyTSJ1lAfqDMQ+pEJXt609IVuRYj3AmlG&#10;aJpo7uMdHdpAV3EYbpw1gD/fkid7al3SctbRzFU8/NgKVJyZL46a+ryczdKQ5sds/mlKD3ypWb/U&#10;uK29AvpyJW0YL/M12UdzvGoE+53WwypFJZVwkmJXXEY8Pq5ivwtowUi1WmUzGkwv4q179DKBJ6Id&#10;rLYRdJsb8pmdgUgazdwRwxpJs//yna2el93yFwAAAP//AwBQSwMEFAAGAAgAAAAhADva68ffAAAA&#10;CgEAAA8AAABkcnMvZG93bnJldi54bWxMj0FPg0AQhe8m/ofNmHizi7RVQJaGGDXp0WJivC3sCCg7&#10;S9gtpf/e8aTHyfvy3jf5brGDmHHyvSMFt6sIBFLjTE+tgrfq+SYB4YMmowdHqOCMHnbF5UWuM+NO&#10;9IrzIbSCS8hnWkEXwphJ6ZsOrfYrNyJx9ukmqwOfUyvNpE9cbgcZR9GdtLonXuj0iI8dNt+Ho1Xg&#10;63lfncfy/evDN3X5RLba7F+Uur5aygcQAZfwB8OvPqtDwU61O5LxYlAQp/cbRhUkaQyCgfU23oKo&#10;mVwnKcgil/9fKH4AAAD//wMAUEsBAi0AFAAGAAgAAAAhALaDOJL+AAAA4QEAABMAAAAAAAAAAAAA&#10;AAAAAAAAAFtDb250ZW50X1R5cGVzXS54bWxQSwECLQAUAAYACAAAACEAOP0h/9YAAACUAQAACwAA&#10;AAAAAAAAAAAAAAAvAQAAX3JlbHMvLnJlbHNQSwECLQAUAAYACAAAACEABWkFdHYCAAA0BQAADgAA&#10;AAAAAAAAAAAAAAAuAgAAZHJzL2Uyb0RvYy54bWxQSwECLQAUAAYACAAAACEAO9rrx98AAAAKAQAA&#10;DwAAAAAAAAAAAAAAAADQBAAAZHJzL2Rvd25yZXYueG1sUEsFBgAAAAAEAAQA8wAAANwFAAAAAA==&#10;" filled="f" stroked="f" strokeweight="2pt">
                <v:textbox>
                  <w:txbxContent>
                    <w:p w:rsidR="004C34B9" w:rsidRDefault="00831371">
                      <w:pPr>
                        <w:jc w:val="center"/>
                        <w:rPr>
                          <w:b/>
                          <w:color w:val="000000" w:themeColor="text1"/>
                        </w:rPr>
                      </w:pPr>
                      <w:r>
                        <w:rPr>
                          <w:b/>
                          <w:color w:val="000000" w:themeColor="text1"/>
                        </w:rPr>
                        <w:t>A</w:t>
                      </w:r>
                    </w:p>
                  </w:txbxContent>
                </v:textbox>
              </v:rect>
            </w:pict>
          </mc:Fallback>
        </mc:AlternateContent>
      </w:r>
      <w:r>
        <w:rPr>
          <w:noProof/>
          <w:lang w:val="en-US"/>
        </w:rPr>
        <w:drawing>
          <wp:inline distT="0" distB="0" distL="0" distR="0">
            <wp:extent cx="4722495" cy="2638425"/>
            <wp:effectExtent l="0" t="0" r="19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C34B9" w:rsidRDefault="00831371">
      <w:pPr>
        <w:pStyle w:val="Caption"/>
        <w:jc w:val="center"/>
        <w:rPr>
          <w:rFonts w:eastAsia="Tw Cen MT"/>
          <w:b w:val="0"/>
          <w:bCs w:val="0"/>
          <w:color w:val="000000" w:themeColor="text1"/>
        </w:rPr>
      </w:pPr>
      <w:bookmarkStart w:id="44" w:name="_Toc42993582"/>
      <w:r>
        <w:t xml:space="preserve">Figure 2. </w:t>
      </w:r>
      <w:r>
        <w:fldChar w:fldCharType="begin"/>
      </w:r>
      <w:r>
        <w:instrText xml:space="preserve"> SEQ Gambar_2. \* ARABIC </w:instrText>
      </w:r>
      <w:r>
        <w:fldChar w:fldCharType="separate"/>
      </w:r>
      <w:r>
        <w:t>1</w:t>
      </w:r>
      <w:r>
        <w:fldChar w:fldCharType="end"/>
      </w:r>
      <w:r>
        <w:t>. FISIP Target Achievement Indicators for 2020-2024</w:t>
      </w:r>
      <w:bookmarkEnd w:id="44"/>
    </w:p>
    <w:p w:rsidR="004C34B9" w:rsidRDefault="00831371">
      <w:pPr>
        <w:pStyle w:val="Caption"/>
        <w:spacing w:line="360" w:lineRule="auto"/>
        <w:ind w:firstLine="720"/>
        <w:rPr>
          <w:b w:val="0"/>
          <w:bCs w:val="0"/>
        </w:rPr>
      </w:pPr>
      <w:r>
        <w:rPr>
          <w:b w:val="0"/>
          <w:bCs w:val="0"/>
          <w:iCs/>
        </w:rPr>
        <w:lastRenderedPageBreak/>
        <w:t xml:space="preserve">Table 2.14 shows the Critical Success Factors of the 2020-2024 FISIP </w:t>
      </w:r>
      <w:r>
        <w:rPr>
          <w:b w:val="0"/>
          <w:bCs w:val="0"/>
          <w:iCs/>
          <w:lang w:val="en-US"/>
        </w:rPr>
        <w:t>Strategic Plan (RENSTRA)</w:t>
      </w:r>
      <w:r>
        <w:rPr>
          <w:b w:val="0"/>
          <w:bCs w:val="0"/>
        </w:rPr>
        <w:t>.</w:t>
      </w:r>
    </w:p>
    <w:p w:rsidR="004C34B9" w:rsidRDefault="00831371">
      <w:pPr>
        <w:pStyle w:val="Caption"/>
        <w:jc w:val="center"/>
      </w:pPr>
      <w:r>
        <w:t>Table 2.</w:t>
      </w:r>
      <w:r>
        <w:fldChar w:fldCharType="begin"/>
      </w:r>
      <w:r>
        <w:instrText xml:space="preserve"> SEQ Tabel_2. \* ARABIC </w:instrText>
      </w:r>
      <w:r>
        <w:fldChar w:fldCharType="separate"/>
      </w:r>
      <w:r>
        <w:t>14</w:t>
      </w:r>
      <w:r>
        <w:fldChar w:fldCharType="end"/>
      </w:r>
      <w:r>
        <w:t xml:space="preserve">. Critical Success Factors FISIP Undip </w:t>
      </w:r>
      <w:r>
        <w:rPr>
          <w:lang w:val="en-US"/>
        </w:rPr>
        <w:t>Strategic Plan (RENSTRA)</w:t>
      </w:r>
      <w:r>
        <w:t xml:space="preserve"> 2020-2024</w:t>
      </w:r>
    </w:p>
    <w:tbl>
      <w:tblPr>
        <w:tblStyle w:val="LightList-Accent5"/>
        <w:tblW w:w="8926" w:type="dxa"/>
        <w:tblLook w:val="04A0" w:firstRow="1" w:lastRow="0" w:firstColumn="1" w:lastColumn="0" w:noHBand="0" w:noVBand="1"/>
      </w:tblPr>
      <w:tblGrid>
        <w:gridCol w:w="704"/>
        <w:gridCol w:w="1843"/>
        <w:gridCol w:w="4013"/>
        <w:gridCol w:w="2366"/>
      </w:tblGrid>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704" w:type="dxa"/>
            <w:vMerge w:val="restart"/>
          </w:tcPr>
          <w:p w:rsidR="004C34B9" w:rsidRDefault="00831371">
            <w:pPr>
              <w:spacing w:after="0" w:line="240" w:lineRule="auto"/>
              <w:jc w:val="center"/>
              <w:rPr>
                <w:rFonts w:eastAsia="Times New Roman"/>
                <w:b w:val="0"/>
                <w:color w:val="000000"/>
                <w:lang w:eastAsia="id-ID"/>
              </w:rPr>
            </w:pPr>
            <w:r>
              <w:rPr>
                <w:rFonts w:eastAsia="Times New Roman"/>
                <w:bCs w:val="0"/>
                <w:color w:val="000000"/>
                <w:lang w:eastAsia="id-ID"/>
              </w:rPr>
              <w:t>No.</w:t>
            </w:r>
          </w:p>
        </w:tc>
        <w:tc>
          <w:tcPr>
            <w:tcW w:w="1843" w:type="dxa"/>
            <w:vMerge w:val="restart"/>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 xml:space="preserve">Critical </w:t>
            </w:r>
          </w:p>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Success Factors</w:t>
            </w:r>
          </w:p>
        </w:tc>
        <w:tc>
          <w:tcPr>
            <w:tcW w:w="6379" w:type="dxa"/>
            <w:gridSpan w:val="2"/>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Achievement Target</w:t>
            </w:r>
          </w:p>
        </w:tc>
      </w:tr>
      <w:tr w:rsidR="004C34B9" w:rsidTr="004C34B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704" w:type="dxa"/>
            <w:vMerge/>
          </w:tcPr>
          <w:p w:rsidR="004C34B9" w:rsidRDefault="004C34B9">
            <w:pPr>
              <w:spacing w:after="0" w:line="240" w:lineRule="auto"/>
              <w:jc w:val="center"/>
              <w:rPr>
                <w:rFonts w:eastAsia="Times New Roman"/>
                <w:color w:val="000000"/>
                <w:lang w:eastAsia="id-ID"/>
              </w:rPr>
            </w:pPr>
          </w:p>
        </w:tc>
        <w:tc>
          <w:tcPr>
            <w:tcW w:w="1843" w:type="dxa"/>
            <w:vMerge/>
          </w:tcPr>
          <w:p w:rsidR="004C34B9" w:rsidRDefault="004C34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id-ID"/>
              </w:rPr>
            </w:pPr>
          </w:p>
        </w:tc>
        <w:tc>
          <w:tcPr>
            <w:tcW w:w="4013"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b w:val="0"/>
                <w:bCs w:val="0"/>
                <w:color w:val="000000"/>
                <w:lang w:eastAsia="id-ID"/>
              </w:rPr>
              <w:t>Indicator</w:t>
            </w:r>
          </w:p>
        </w:tc>
        <w:tc>
          <w:tcPr>
            <w:tcW w:w="2366" w:type="dxa"/>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b w:val="0"/>
                <w:bCs w:val="0"/>
                <w:color w:val="000000"/>
                <w:lang w:eastAsia="id-ID"/>
              </w:rPr>
              <w:t>Target</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eastAsia="id-ID"/>
              </w:rPr>
            </w:pPr>
            <w:r>
              <w:rPr>
                <w:rFonts w:eastAsia="Times New Roman"/>
                <w:color w:val="000000"/>
                <w:sz w:val="20"/>
                <w:szCs w:val="20"/>
                <w:lang w:eastAsia="id-ID"/>
              </w:rPr>
              <w:t>1.</w:t>
            </w:r>
          </w:p>
        </w:tc>
        <w:tc>
          <w:tcPr>
            <w:tcW w:w="184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Institutional Development</w:t>
            </w: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Accredited Excellence Study Program</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Accreditation of study programs with a superior value&gt; 80%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831371">
            <w:pPr>
              <w:spacing w:after="0" w:line="240" w:lineRule="auto"/>
              <w:jc w:val="center"/>
              <w:rPr>
                <w:rFonts w:eastAsia="Times New Roman"/>
                <w:b w:val="0"/>
                <w:bCs w:val="0"/>
                <w:color w:val="000000"/>
                <w:sz w:val="20"/>
                <w:szCs w:val="20"/>
                <w:lang w:eastAsia="id-ID"/>
              </w:rPr>
            </w:pPr>
            <w:r>
              <w:rPr>
                <w:rFonts w:eastAsia="Times New Roman"/>
                <w:color w:val="000000"/>
                <w:sz w:val="20"/>
                <w:szCs w:val="20"/>
                <w:lang w:eastAsia="id-ID"/>
              </w:rPr>
              <w:t>2.</w:t>
            </w:r>
          </w:p>
        </w:tc>
        <w:tc>
          <w:tcPr>
            <w:tcW w:w="184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Quality of Learning Process</w:t>
            </w: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Professor</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Number of Professors&gt; 10%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eastAsia="id-ID"/>
              </w:rPr>
            </w:pPr>
            <w:r>
              <w:rPr>
                <w:rFonts w:eastAsia="Times New Roman"/>
                <w:color w:val="000000"/>
                <w:sz w:val="20"/>
                <w:szCs w:val="20"/>
                <w:lang w:eastAsia="id-ID"/>
              </w:rPr>
              <w:t>3.</w:t>
            </w:r>
          </w:p>
        </w:tc>
        <w:tc>
          <w:tcPr>
            <w:tcW w:w="184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Quality of Student Affairs</w:t>
            </w: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Student Creativity Program (PKM) proposals are funded from the allocation of proposals given by the Directorate of Higher Education</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The number of PKM funded is&gt; 60% of the allocation for proposal submissions given by the Directorate of Higher Education</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831371">
            <w:pPr>
              <w:spacing w:after="0" w:line="240" w:lineRule="auto"/>
              <w:jc w:val="center"/>
              <w:rPr>
                <w:rFonts w:eastAsia="Times New Roman"/>
                <w:b w:val="0"/>
                <w:bCs w:val="0"/>
                <w:color w:val="000000"/>
                <w:sz w:val="20"/>
                <w:szCs w:val="20"/>
                <w:lang w:eastAsia="id-ID"/>
              </w:rPr>
            </w:pPr>
            <w:r>
              <w:rPr>
                <w:rFonts w:eastAsia="Times New Roman"/>
                <w:color w:val="000000"/>
                <w:sz w:val="20"/>
                <w:szCs w:val="20"/>
                <w:lang w:eastAsia="id-ID"/>
              </w:rPr>
              <w:t>4.</w:t>
            </w:r>
          </w:p>
        </w:tc>
        <w:tc>
          <w:tcPr>
            <w:tcW w:w="184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Cooperation Development</w:t>
            </w: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Collaboration of research results and</w:t>
            </w:r>
            <w:r w:rsidR="00081829">
              <w:rPr>
                <w:rFonts w:eastAsia="Times New Roman"/>
                <w:color w:val="000000"/>
                <w:sz w:val="20"/>
                <w:szCs w:val="20"/>
                <w:lang w:eastAsia="id-ID"/>
              </w:rPr>
              <w:t>/</w:t>
            </w:r>
            <w:r>
              <w:rPr>
                <w:rFonts w:eastAsia="Times New Roman"/>
                <w:color w:val="000000"/>
                <w:sz w:val="20"/>
                <w:szCs w:val="20"/>
                <w:lang w:eastAsia="id-ID"/>
              </w:rPr>
              <w:t>or expertise of lecturers with industry</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&gt; 10 collaborations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 xml:space="preserve">Collaboration of community service and / or lecturer expertise with other government / private / </w:t>
            </w:r>
            <w:r w:rsidR="00081829">
              <w:rPr>
                <w:rFonts w:eastAsia="Times New Roman"/>
                <w:color w:val="000000"/>
                <w:sz w:val="20"/>
                <w:szCs w:val="20"/>
                <w:lang w:val="en-US" w:eastAsia="id-ID"/>
              </w:rPr>
              <w:t>other</w:t>
            </w:r>
            <w:r>
              <w:rPr>
                <w:rFonts w:eastAsia="Times New Roman"/>
                <w:color w:val="000000"/>
                <w:sz w:val="20"/>
                <w:szCs w:val="20"/>
                <w:lang w:eastAsia="id-ID"/>
              </w:rPr>
              <w:t xml:space="preserve"> agencies</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&gt; 10 collaborations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Research funding from collaboration</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0.1 billion rupiah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Alumni business network connected to campus programs</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1 unit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Educational collaboration with other universities</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Number of collaborations&gt; 20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Pr="0008182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SimSun" w:hint="eastAsia"/>
                <w:color w:val="000000"/>
                <w:sz w:val="20"/>
                <w:szCs w:val="20"/>
                <w:lang w:val="en-US" w:eastAsia="zh-CN"/>
              </w:rPr>
            </w:pPr>
            <w:r>
              <w:rPr>
                <w:rFonts w:eastAsia="Times New Roman"/>
                <w:color w:val="000000"/>
                <w:sz w:val="20"/>
                <w:szCs w:val="20"/>
                <w:lang w:eastAsia="id-ID"/>
              </w:rPr>
              <w:t>The visiting</w:t>
            </w:r>
            <w:r w:rsidR="00081829">
              <w:rPr>
                <w:rFonts w:eastAsia="Times New Roman"/>
                <w:color w:val="000000"/>
                <w:sz w:val="20"/>
                <w:szCs w:val="20"/>
                <w:lang w:val="en-US" w:eastAsia="id-ID"/>
              </w:rPr>
              <w:t xml:space="preserve"> domestic</w:t>
            </w:r>
            <w:r>
              <w:rPr>
                <w:rFonts w:eastAsia="Times New Roman"/>
                <w:color w:val="000000"/>
                <w:sz w:val="20"/>
                <w:szCs w:val="20"/>
                <w:lang w:eastAsia="id-ID"/>
              </w:rPr>
              <w:t xml:space="preserve"> lecturer</w:t>
            </w:r>
            <w:r w:rsidR="00081829">
              <w:rPr>
                <w:rFonts w:eastAsia="Times New Roman"/>
                <w:color w:val="000000"/>
                <w:sz w:val="20"/>
                <w:szCs w:val="20"/>
                <w:lang w:eastAsia="id-ID"/>
              </w:rPr>
              <w:t>/</w:t>
            </w:r>
            <w:r>
              <w:rPr>
                <w:rFonts w:eastAsia="Times New Roman"/>
                <w:color w:val="000000"/>
                <w:sz w:val="20"/>
                <w:szCs w:val="20"/>
                <w:lang w:eastAsia="id-ID"/>
              </w:rPr>
              <w:t xml:space="preserve">researcher </w:t>
            </w:r>
            <w:r w:rsidR="00081829">
              <w:rPr>
                <w:rFonts w:eastAsia="Times New Roman"/>
                <w:color w:val="000000"/>
                <w:sz w:val="20"/>
                <w:szCs w:val="20"/>
                <w:lang w:val="en-US" w:eastAsia="id-ID"/>
              </w:rPr>
              <w:t xml:space="preserve">who </w:t>
            </w:r>
            <w:r>
              <w:rPr>
                <w:rFonts w:eastAsia="Times New Roman"/>
                <w:color w:val="000000"/>
                <w:sz w:val="20"/>
                <w:szCs w:val="20"/>
                <w:lang w:eastAsia="id-ID"/>
              </w:rPr>
              <w:t xml:space="preserve">has a doctorate </w:t>
            </w:r>
            <w:r w:rsidR="00081829">
              <w:rPr>
                <w:rFonts w:eastAsia="Times New Roman"/>
                <w:color w:val="000000"/>
                <w:sz w:val="20"/>
                <w:szCs w:val="20"/>
                <w:lang w:val="en-US" w:eastAsia="id-ID"/>
              </w:rPr>
              <w:t>qualification</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The number of visiting lecturers</w:t>
            </w:r>
            <w:r w:rsidR="00081829">
              <w:rPr>
                <w:rFonts w:eastAsia="Times New Roman"/>
                <w:color w:val="000000"/>
                <w:sz w:val="20"/>
                <w:szCs w:val="20"/>
                <w:lang w:eastAsia="id-ID"/>
              </w:rPr>
              <w:t>/</w:t>
            </w:r>
            <w:r>
              <w:rPr>
                <w:rFonts w:eastAsia="Times New Roman"/>
                <w:color w:val="000000"/>
                <w:sz w:val="20"/>
                <w:szCs w:val="20"/>
                <w:lang w:eastAsia="id-ID"/>
              </w:rPr>
              <w:t>researchers with doctoral degrees is&gt; 10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Pr="0008182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SimSun" w:hint="eastAsia"/>
                <w:color w:val="000000"/>
                <w:sz w:val="20"/>
                <w:szCs w:val="20"/>
                <w:lang w:eastAsia="zh-CN"/>
              </w:rPr>
            </w:pPr>
            <w:r>
              <w:rPr>
                <w:rFonts w:eastAsia="Times New Roman"/>
                <w:color w:val="000000"/>
                <w:sz w:val="20"/>
                <w:szCs w:val="20"/>
                <w:lang w:eastAsia="id-ID"/>
              </w:rPr>
              <w:t xml:space="preserve">Visiting </w:t>
            </w:r>
            <w:r w:rsidR="00081829">
              <w:rPr>
                <w:rFonts w:eastAsia="Times New Roman"/>
                <w:color w:val="000000"/>
                <w:sz w:val="20"/>
                <w:szCs w:val="20"/>
                <w:lang w:val="en-US" w:eastAsia="id-ID"/>
              </w:rPr>
              <w:t xml:space="preserve">foreign </w:t>
            </w:r>
            <w:r>
              <w:rPr>
                <w:rFonts w:eastAsia="Times New Roman"/>
                <w:color w:val="000000"/>
                <w:sz w:val="20"/>
                <w:szCs w:val="20"/>
                <w:lang w:eastAsia="id-ID"/>
              </w:rPr>
              <w:t>lecturers</w:t>
            </w:r>
            <w:r w:rsidR="00081829">
              <w:rPr>
                <w:rFonts w:eastAsia="Times New Roman"/>
                <w:color w:val="000000"/>
                <w:sz w:val="20"/>
                <w:szCs w:val="20"/>
                <w:lang w:eastAsia="id-ID"/>
              </w:rPr>
              <w:t>/</w:t>
            </w:r>
            <w:r>
              <w:rPr>
                <w:rFonts w:eastAsia="Times New Roman"/>
                <w:color w:val="000000"/>
                <w:sz w:val="20"/>
                <w:szCs w:val="20"/>
                <w:lang w:eastAsia="id-ID"/>
              </w:rPr>
              <w:t xml:space="preserve">researchers </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The number of visiting lecturers</w:t>
            </w:r>
            <w:r w:rsidR="00081829">
              <w:rPr>
                <w:rFonts w:eastAsia="Times New Roman"/>
                <w:color w:val="000000"/>
                <w:sz w:val="20"/>
                <w:szCs w:val="20"/>
                <w:lang w:eastAsia="id-ID"/>
              </w:rPr>
              <w:t>/</w:t>
            </w:r>
            <w:r>
              <w:rPr>
                <w:rFonts w:eastAsia="Times New Roman"/>
                <w:color w:val="000000"/>
                <w:sz w:val="20"/>
                <w:szCs w:val="20"/>
                <w:lang w:eastAsia="id-ID"/>
              </w:rPr>
              <w:t>researchers from LN&gt; 8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eastAsia="id-ID"/>
              </w:rPr>
            </w:pPr>
            <w:r>
              <w:rPr>
                <w:rFonts w:eastAsia="Times New Roman"/>
                <w:color w:val="000000"/>
                <w:sz w:val="20"/>
                <w:szCs w:val="20"/>
                <w:lang w:val="id-ID" w:eastAsia="id-ID"/>
              </w:rPr>
              <w:t>5.</w:t>
            </w:r>
          </w:p>
        </w:tc>
        <w:tc>
          <w:tcPr>
            <w:tcW w:w="184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Quality of Research and Service</w:t>
            </w: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Registered and granted intellectual property rights (IPR)</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15-26 intellectual property rights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val="id-ID"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Patent</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1 Patent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R &amp; D prototypes</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3 - 7 prototypes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Number of citations from reputable international publications over the last 5 years</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Number of citations 1700-1775</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Publications in reputable international journals</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Number of publications 29 - 41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Publications in reputable international proceedings</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Number of publications&gt; 30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Publications in accredited national journals</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Number of publications&gt; 20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DIKTI accredited scientific journal</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The number of journal</w:t>
            </w:r>
            <w:r w:rsidR="00081829">
              <w:rPr>
                <w:rFonts w:eastAsia="Times New Roman"/>
                <w:color w:val="000000"/>
                <w:sz w:val="20"/>
                <w:szCs w:val="20"/>
                <w:lang w:eastAsia="id-ID"/>
              </w:rPr>
              <w:t>s</w:t>
            </w:r>
            <w:r>
              <w:rPr>
                <w:rFonts w:eastAsia="Times New Roman"/>
                <w:color w:val="000000"/>
                <w:sz w:val="20"/>
                <w:szCs w:val="20"/>
                <w:lang w:eastAsia="id-ID"/>
              </w:rPr>
              <w:t xml:space="preserve"> </w:t>
            </w:r>
            <w:r>
              <w:rPr>
                <w:rFonts w:eastAsia="Times New Roman"/>
                <w:color w:val="000000"/>
                <w:sz w:val="20"/>
                <w:szCs w:val="20"/>
                <w:lang w:eastAsia="id-ID"/>
              </w:rPr>
              <w:lastRenderedPageBreak/>
              <w:t>accredited by Dikti is 4-8 journals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Scientific journal</w:t>
            </w:r>
            <w:r w:rsidR="00081829">
              <w:rPr>
                <w:rFonts w:eastAsia="Times New Roman"/>
                <w:color w:val="000000"/>
                <w:sz w:val="20"/>
                <w:szCs w:val="20"/>
                <w:lang w:eastAsia="id-ID"/>
              </w:rPr>
              <w:t>s</w:t>
            </w:r>
            <w:r>
              <w:rPr>
                <w:rFonts w:eastAsia="Times New Roman"/>
                <w:color w:val="000000"/>
                <w:sz w:val="20"/>
                <w:szCs w:val="20"/>
                <w:lang w:eastAsia="id-ID"/>
              </w:rPr>
              <w:t xml:space="preserve"> indexed by reputable international databases</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1 Journal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The scope of an accredited laboratory</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The number of accredited laboratories is 1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sz w:val="20"/>
                <w:szCs w:val="20"/>
                <w:lang w:val="id-ID" w:eastAsia="id-ID"/>
              </w:rPr>
            </w:pPr>
            <w:r>
              <w:rPr>
                <w:rFonts w:eastAsia="Times New Roman"/>
                <w:color w:val="000000"/>
                <w:sz w:val="20"/>
                <w:szCs w:val="20"/>
                <w:lang w:val="id-ID" w:eastAsia="id-ID"/>
              </w:rPr>
              <w:t>6.</w:t>
            </w:r>
          </w:p>
        </w:tc>
        <w:tc>
          <w:tcPr>
            <w:tcW w:w="184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Resource Quality Improvement</w:t>
            </w: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Information systems that support governance</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Availability 60% - 75%</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Availability of standard PBM facilities (facilities)</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Availability&gt; 80%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Availability of supporting facilities (infrastructure)</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Availability&gt; 80%</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831371">
            <w:pPr>
              <w:spacing w:after="0" w:line="240" w:lineRule="auto"/>
              <w:jc w:val="center"/>
              <w:rPr>
                <w:rFonts w:eastAsia="Times New Roman"/>
                <w:b w:val="0"/>
                <w:bCs w:val="0"/>
                <w:color w:val="000000"/>
                <w:sz w:val="20"/>
                <w:szCs w:val="20"/>
                <w:lang w:val="id-ID" w:eastAsia="id-ID"/>
              </w:rPr>
            </w:pPr>
            <w:r>
              <w:rPr>
                <w:rFonts w:eastAsia="Times New Roman"/>
                <w:color w:val="000000"/>
                <w:sz w:val="20"/>
                <w:szCs w:val="20"/>
                <w:lang w:val="id-ID" w:eastAsia="id-ID"/>
              </w:rPr>
              <w:t>7.</w:t>
            </w:r>
          </w:p>
        </w:tc>
        <w:tc>
          <w:tcPr>
            <w:tcW w:w="184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Budget Allocation Priorities</w:t>
            </w: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Research funded by national funding</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&gt; 9 titles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Research funding from national funding</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0.25 - 0.35 billion rupiah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Lecturers involved in research with international funding / joint research with international funding</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15 people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Research funded by international funding and</w:t>
            </w:r>
            <w:r w:rsidR="00081829">
              <w:rPr>
                <w:rFonts w:eastAsia="Times New Roman"/>
                <w:color w:val="000000"/>
                <w:sz w:val="20"/>
                <w:szCs w:val="20"/>
                <w:lang w:eastAsia="id-ID"/>
              </w:rPr>
              <w:t>/</w:t>
            </w:r>
            <w:r>
              <w:rPr>
                <w:rFonts w:eastAsia="Times New Roman"/>
                <w:color w:val="000000"/>
                <w:sz w:val="20"/>
                <w:szCs w:val="20"/>
                <w:lang w:eastAsia="id-ID"/>
              </w:rPr>
              <w:t>or international joint research</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5 titles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Research funding from international funding / international joint research</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0.25 billion rupiah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sz w:val="20"/>
                <w:szCs w:val="20"/>
                <w:lang w:eastAsia="id-ID"/>
              </w:rPr>
            </w:pPr>
          </w:p>
        </w:tc>
        <w:tc>
          <w:tcPr>
            <w:tcW w:w="1843" w:type="dxa"/>
            <w:tcBorders>
              <w:top w:val="single" w:sz="8" w:space="0" w:color="4BACC6" w:themeColor="accent5"/>
              <w:bottom w:val="single" w:sz="8" w:space="0" w:color="4BACC6" w:themeColor="accent5"/>
            </w:tcBorders>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Community service activities funded by national funding (other than Undip)</w:t>
            </w:r>
          </w:p>
        </w:tc>
        <w:tc>
          <w:tcPr>
            <w:tcW w:w="2366"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3 titles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704" w:type="dxa"/>
          </w:tcPr>
          <w:p w:rsidR="004C34B9" w:rsidRDefault="004C34B9">
            <w:pPr>
              <w:spacing w:after="0" w:line="240" w:lineRule="auto"/>
              <w:jc w:val="center"/>
              <w:rPr>
                <w:rFonts w:eastAsia="Times New Roman"/>
                <w:b w:val="0"/>
                <w:bCs w:val="0"/>
                <w:color w:val="000000"/>
                <w:sz w:val="20"/>
                <w:szCs w:val="20"/>
                <w:lang w:eastAsia="id-ID"/>
              </w:rPr>
            </w:pPr>
          </w:p>
        </w:tc>
        <w:tc>
          <w:tcPr>
            <w:tcW w:w="1843" w:type="dxa"/>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p>
        </w:tc>
        <w:tc>
          <w:tcPr>
            <w:tcW w:w="4013"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Contribution of financial revenue from institutional cooperation</w:t>
            </w:r>
          </w:p>
        </w:tc>
        <w:tc>
          <w:tcPr>
            <w:tcW w:w="2366"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id-ID"/>
              </w:rPr>
            </w:pPr>
            <w:r>
              <w:rPr>
                <w:rFonts w:eastAsia="Times New Roman"/>
                <w:color w:val="000000"/>
                <w:sz w:val="20"/>
                <w:szCs w:val="20"/>
                <w:lang w:eastAsia="id-ID"/>
              </w:rPr>
              <w:t>0.5 - 1 billion rupiah per year</w:t>
            </w:r>
          </w:p>
        </w:tc>
      </w:tr>
    </w:tbl>
    <w:p w:rsidR="004C34B9" w:rsidRDefault="004C34B9">
      <w:pPr>
        <w:bidi/>
      </w:pPr>
    </w:p>
    <w:p w:rsidR="004C34B9" w:rsidRDefault="00831371">
      <w:pPr>
        <w:bidi/>
      </w:pPr>
      <w:r>
        <w:br w:type="page"/>
      </w:r>
    </w:p>
    <w:p w:rsidR="004C34B9" w:rsidRDefault="00831371">
      <w:pPr>
        <w:pStyle w:val="Heading1"/>
        <w:rPr>
          <w:lang w:val="en-US"/>
        </w:rPr>
      </w:pPr>
      <w:bookmarkStart w:id="45" w:name="_Toc46745785"/>
      <w:r>
        <w:rPr>
          <w:lang w:val="en-US"/>
        </w:rPr>
        <w:lastRenderedPageBreak/>
        <w:t>CHAPTER III</w:t>
      </w:r>
      <w:bookmarkEnd w:id="45"/>
    </w:p>
    <w:p w:rsidR="004C34B9" w:rsidRDefault="00831371">
      <w:pPr>
        <w:pStyle w:val="Heading1"/>
        <w:rPr>
          <w:lang w:val="en-US"/>
        </w:rPr>
      </w:pPr>
      <w:bookmarkStart w:id="46" w:name="_Toc46745786"/>
      <w:r>
        <w:rPr>
          <w:lang w:val="en-US"/>
        </w:rPr>
        <w:t>VALUE, VISION, MISSION, OBJECTIVES AND STRATEGIC OBJECTIVES</w:t>
      </w:r>
      <w:bookmarkEnd w:id="46"/>
    </w:p>
    <w:p w:rsidR="004C34B9" w:rsidRDefault="004C34B9">
      <w:pPr>
        <w:rPr>
          <w:lang w:val="en-US"/>
        </w:rPr>
      </w:pPr>
    </w:p>
    <w:p w:rsidR="004C34B9" w:rsidRDefault="00831371">
      <w:pPr>
        <w:pStyle w:val="Heading2"/>
        <w:spacing w:before="0" w:after="240" w:line="240" w:lineRule="auto"/>
        <w:ind w:left="426" w:hanging="426"/>
        <w:rPr>
          <w:lang w:val="en-US"/>
        </w:rPr>
      </w:pPr>
      <w:bookmarkStart w:id="47" w:name="_Toc46745787"/>
      <w:r>
        <w:rPr>
          <w:lang w:val="en-US"/>
        </w:rPr>
        <w:t xml:space="preserve">3.1. Educational Values ​​of the Faculty of Social and Political Sciences, </w:t>
      </w:r>
      <w:bookmarkEnd w:id="47"/>
      <w:r>
        <w:rPr>
          <w:lang w:val="en-US"/>
        </w:rPr>
        <w:t>Universitas Diponegoro</w:t>
      </w:r>
    </w:p>
    <w:p w:rsidR="004C34B9" w:rsidRDefault="00831371">
      <w:pPr>
        <w:ind w:firstLine="426"/>
        <w:rPr>
          <w:lang w:val="en-US"/>
        </w:rPr>
      </w:pPr>
      <w:r>
        <w:rPr>
          <w:lang w:val="en-US"/>
        </w:rPr>
        <w:t>Educational values ​​at the Faculty of Social and Political Sciences, Universitas Diponegoro lead to strengthening the identity</w:t>
      </w:r>
      <w:r w:rsidR="00081829">
        <w:rPr>
          <w:lang w:val="en-US"/>
        </w:rPr>
        <w:t>/</w:t>
      </w:r>
      <w:r>
        <w:rPr>
          <w:lang w:val="en-US"/>
        </w:rPr>
        <w:t xml:space="preserve">character of superior human resources that make them candidates for future leaders of the nation and leaders of leading institutions. The educational value of FISIP UNDIP has an emphasis on the financial value of Diponegoro and the calling to advance society, nation and state. The value of educational values ​​at the Faculty of Social and Political Sciences, Universitas Diponegoro, emphasizes the human character who has integrity, </w:t>
      </w:r>
      <w:r w:rsidR="00081829">
        <w:rPr>
          <w:lang w:val="en-US"/>
        </w:rPr>
        <w:t xml:space="preserve">and </w:t>
      </w:r>
      <w:r>
        <w:rPr>
          <w:lang w:val="en-US"/>
        </w:rPr>
        <w:t>a superior ethos and is called to be at the forefront to advance the nation and the unitary state of the Republic of Indonesia, and at the same time be able to take part in building a new dynamic world community order, forward, in tune, and harmony.</w:t>
      </w:r>
    </w:p>
    <w:p w:rsidR="004C34B9" w:rsidRDefault="00831371">
      <w:pPr>
        <w:spacing w:after="0"/>
        <w:ind w:firstLine="426"/>
        <w:rPr>
          <w:lang w:val="en-US"/>
        </w:rPr>
      </w:pPr>
      <w:r>
        <w:rPr>
          <w:lang w:val="en-US"/>
        </w:rPr>
        <w:t>The value of educational values ​​at the Faculty of Social and Political Sciences, Universitas Diponegoro seeks to make FISIP a leading</w:t>
      </w:r>
      <w:r w:rsidR="00081829">
        <w:rPr>
          <w:lang w:val="en-US"/>
        </w:rPr>
        <w:t>/</w:t>
      </w:r>
      <w:r>
        <w:rPr>
          <w:lang w:val="en-US"/>
        </w:rPr>
        <w:t xml:space="preserve">frontline faculty with leading universities in Asia in advancing society, nation and society and a new world. </w:t>
      </w:r>
    </w:p>
    <w:p w:rsidR="004C34B9" w:rsidRDefault="004C34B9">
      <w:pPr>
        <w:spacing w:after="0"/>
        <w:rPr>
          <w:b/>
          <w:lang w:val="en-US"/>
        </w:rPr>
      </w:pPr>
    </w:p>
    <w:p w:rsidR="004C34B9" w:rsidRDefault="00831371">
      <w:pPr>
        <w:pStyle w:val="Heading2"/>
        <w:spacing w:before="0"/>
        <w:rPr>
          <w:lang w:val="en-US"/>
        </w:rPr>
      </w:pPr>
      <w:bookmarkStart w:id="48" w:name="_Toc46745788"/>
      <w:r>
        <w:rPr>
          <w:lang w:val="en-US"/>
        </w:rPr>
        <w:t xml:space="preserve">3.2. Vision of the Faculty of Social and Political Sciences, </w:t>
      </w:r>
      <w:bookmarkEnd w:id="48"/>
      <w:r>
        <w:rPr>
          <w:lang w:val="en-US"/>
        </w:rPr>
        <w:t>Universitas Diponegoro</w:t>
      </w:r>
    </w:p>
    <w:p w:rsidR="004C34B9" w:rsidRDefault="00831371">
      <w:pPr>
        <w:ind w:firstLine="720"/>
        <w:rPr>
          <w:lang w:val="en-US"/>
        </w:rPr>
      </w:pPr>
      <w:r>
        <w:rPr>
          <w:lang w:val="en-US"/>
        </w:rPr>
        <w:t>The vision of FISIP Undip is to become a research faculty that excels in the fields of Social and Political Sciences by 2025.</w:t>
      </w:r>
    </w:p>
    <w:p w:rsidR="004C34B9" w:rsidRDefault="00831371">
      <w:pPr>
        <w:pStyle w:val="Heading2"/>
        <w:rPr>
          <w:lang w:val="en-US"/>
        </w:rPr>
      </w:pPr>
      <w:bookmarkStart w:id="49" w:name="_Toc46745789"/>
      <w:r>
        <w:rPr>
          <w:lang w:val="en-US"/>
        </w:rPr>
        <w:lastRenderedPageBreak/>
        <w:t>3.3. Mission of the Faculty of Social and Political Sciences, Undip</w:t>
      </w:r>
      <w:bookmarkEnd w:id="49"/>
    </w:p>
    <w:p w:rsidR="004C34B9" w:rsidRDefault="00831371">
      <w:pPr>
        <w:ind w:firstLine="720"/>
        <w:rPr>
          <w:lang w:val="en-US"/>
        </w:rPr>
      </w:pPr>
      <w:r>
        <w:rPr>
          <w:lang w:val="en-US"/>
        </w:rPr>
        <w:t>The missions of the Faculty of Social and Political Sciences, Universitas Diponegoro are as follows:</w:t>
      </w:r>
    </w:p>
    <w:p w:rsidR="004C34B9" w:rsidRDefault="00831371">
      <w:pPr>
        <w:pStyle w:val="ListParagraph1"/>
        <w:numPr>
          <w:ilvl w:val="0"/>
          <w:numId w:val="29"/>
        </w:numPr>
        <w:rPr>
          <w:lang w:val="en-US"/>
        </w:rPr>
      </w:pPr>
      <w:r>
        <w:rPr>
          <w:lang w:val="en-US"/>
        </w:rPr>
        <w:t>The faculty organizes higher education that produces excellent and competitive graduates.</w:t>
      </w:r>
    </w:p>
    <w:p w:rsidR="004C34B9" w:rsidRDefault="00831371">
      <w:pPr>
        <w:pStyle w:val="ListParagraph1"/>
        <w:numPr>
          <w:ilvl w:val="0"/>
          <w:numId w:val="29"/>
        </w:numPr>
        <w:rPr>
          <w:lang w:val="en-US"/>
        </w:rPr>
      </w:pPr>
      <w:r>
        <w:rPr>
          <w:lang w:val="en-US"/>
        </w:rPr>
        <w:t>The Faculty conducts research that produces effective and efficient publications, intellectual property rights, books, policies, and technology by prioritizing local culture and resources.</w:t>
      </w:r>
    </w:p>
    <w:p w:rsidR="004C34B9" w:rsidRDefault="00831371">
      <w:pPr>
        <w:pStyle w:val="ListParagraph1"/>
        <w:numPr>
          <w:ilvl w:val="0"/>
          <w:numId w:val="29"/>
        </w:numPr>
        <w:rPr>
          <w:lang w:val="en-US"/>
        </w:rPr>
      </w:pPr>
      <w:r>
        <w:rPr>
          <w:lang w:val="en-US"/>
        </w:rPr>
        <w:t>The faculty organizes community service that can produce effective and efficient publications, intellectual property rights, books, policies, and technology by prioritizing local culture and resources.</w:t>
      </w:r>
    </w:p>
    <w:p w:rsidR="004C34B9" w:rsidRDefault="00831371">
      <w:pPr>
        <w:pStyle w:val="ListParagraph1"/>
        <w:numPr>
          <w:ilvl w:val="0"/>
          <w:numId w:val="29"/>
        </w:numPr>
        <w:spacing w:after="0"/>
        <w:rPr>
          <w:lang w:val="en-US"/>
        </w:rPr>
      </w:pPr>
      <w:r>
        <w:rPr>
          <w:lang w:val="en-US"/>
        </w:rPr>
        <w:t>The faculty organizes higher education governance that is efficient, accountable, transparent and just.</w:t>
      </w:r>
    </w:p>
    <w:p w:rsidR="004C34B9" w:rsidRDefault="004C34B9">
      <w:pPr>
        <w:spacing w:after="0"/>
      </w:pPr>
    </w:p>
    <w:p w:rsidR="004C34B9" w:rsidRDefault="00831371">
      <w:pPr>
        <w:pStyle w:val="Heading2"/>
        <w:spacing w:before="0" w:after="240" w:line="240" w:lineRule="auto"/>
        <w:ind w:left="567" w:hanging="567"/>
        <w:rPr>
          <w:lang w:val="en-US"/>
        </w:rPr>
      </w:pPr>
      <w:bookmarkStart w:id="50" w:name="_Toc46745790"/>
      <w:r>
        <w:rPr>
          <w:lang w:val="en-US"/>
        </w:rPr>
        <w:t xml:space="preserve">3.4. </w:t>
      </w:r>
      <w:r>
        <w:rPr>
          <w:lang w:val="en-US"/>
        </w:rPr>
        <w:tab/>
        <w:t xml:space="preserve">Strategic Objectives of the Faculty of Social and Political Sciences, </w:t>
      </w:r>
      <w:bookmarkEnd w:id="50"/>
      <w:r>
        <w:rPr>
          <w:lang w:val="en-US"/>
        </w:rPr>
        <w:t>Universitas Diponegoro</w:t>
      </w:r>
    </w:p>
    <w:p w:rsidR="004C34B9" w:rsidRDefault="00831371">
      <w:pPr>
        <w:spacing w:after="120"/>
        <w:ind w:firstLine="567"/>
        <w:rPr>
          <w:lang w:val="en-US"/>
        </w:rPr>
      </w:pPr>
      <w:r>
        <w:rPr>
          <w:lang w:val="en-US"/>
        </w:rPr>
        <w:t>The strategic objectives of FISIP Universitas Diponegoro are in line with the goals of Universitas Diponegoro, as well as in line with the goals of national education. The strategic objectives of FISIP are:</w:t>
      </w:r>
    </w:p>
    <w:p w:rsidR="004C34B9" w:rsidRDefault="00831371">
      <w:pPr>
        <w:pStyle w:val="ListParagraph1"/>
        <w:numPr>
          <w:ilvl w:val="0"/>
          <w:numId w:val="30"/>
        </w:numPr>
        <w:rPr>
          <w:rFonts w:eastAsia="Times New Roman"/>
        </w:rPr>
      </w:pPr>
      <w:r>
        <w:rPr>
          <w:rFonts w:eastAsia="Times New Roman"/>
        </w:rPr>
        <w:t xml:space="preserve">Producing superior graduates who are communicative, have academic abilities, are professional, have character, </w:t>
      </w:r>
      <w:r w:rsidR="00596FAB">
        <w:rPr>
          <w:rFonts w:eastAsia="Times New Roman"/>
        </w:rPr>
        <w:t>can</w:t>
      </w:r>
      <w:r>
        <w:rPr>
          <w:rFonts w:eastAsia="Times New Roman"/>
        </w:rPr>
        <w:t xml:space="preserve"> adapt to the work environment, are critical, creative-innovative and have an entrepreneurial spirit;</w:t>
      </w:r>
    </w:p>
    <w:p w:rsidR="004C34B9" w:rsidRDefault="00831371">
      <w:pPr>
        <w:pStyle w:val="ListParagraph1"/>
        <w:numPr>
          <w:ilvl w:val="0"/>
          <w:numId w:val="30"/>
        </w:numPr>
      </w:pPr>
      <w:r>
        <w:t xml:space="preserve">Producing research-based works that can be utilized, patented, </w:t>
      </w:r>
      <w:r w:rsidR="00596FAB">
        <w:t xml:space="preserve">and </w:t>
      </w:r>
      <w:r>
        <w:t>published through the media and scientific forums at the national and international levels;</w:t>
      </w:r>
    </w:p>
    <w:p w:rsidR="004C34B9" w:rsidRDefault="00831371">
      <w:pPr>
        <w:pStyle w:val="ListParagraph1"/>
        <w:numPr>
          <w:ilvl w:val="0"/>
          <w:numId w:val="30"/>
        </w:numPr>
      </w:pPr>
      <w:r>
        <w:t xml:space="preserve">Empowering the community through community service activities based on science, technology and local wisdom, developing the spirit and </w:t>
      </w:r>
      <w:r>
        <w:lastRenderedPageBreak/>
        <w:t>application of entrepreneurship based on science, technology and art, and supported by an integrated information system;</w:t>
      </w:r>
    </w:p>
    <w:p w:rsidR="004C34B9" w:rsidRDefault="00831371">
      <w:pPr>
        <w:pStyle w:val="ListParagraph1"/>
        <w:numPr>
          <w:ilvl w:val="0"/>
          <w:numId w:val="30"/>
        </w:numPr>
      </w:pPr>
      <w:r>
        <w:t>Realizing independent and integrated faculty management based on the principles of fairness, openness, togetherness, responsibility based on mutually beneficial networks, professionalism, as well as being a role model for other faculties in Undip and faculties in other universities.</w:t>
      </w:r>
    </w:p>
    <w:p w:rsidR="004C34B9" w:rsidRDefault="00831371">
      <w:pPr>
        <w:ind w:firstLine="360"/>
        <w:rPr>
          <w:lang w:val="en-US"/>
        </w:rPr>
      </w:pPr>
      <w:r>
        <w:rPr>
          <w:lang w:val="en-US"/>
        </w:rPr>
        <w:t xml:space="preserve">The objective of FISIP UNDIP Education is to produce graduates who have COMPLETE, </w:t>
      </w:r>
      <w:r w:rsidR="00596FAB">
        <w:rPr>
          <w:lang w:val="en-US"/>
        </w:rPr>
        <w:t xml:space="preserve">and </w:t>
      </w:r>
      <w:r>
        <w:rPr>
          <w:lang w:val="en-US"/>
        </w:rPr>
        <w:t>national excellence and can contribute to the development of science, technology, arts, culture and sports. The specifics are described as follows:</w:t>
      </w:r>
    </w:p>
    <w:p w:rsidR="004C34B9" w:rsidRDefault="00831371">
      <w:pPr>
        <w:numPr>
          <w:ilvl w:val="0"/>
          <w:numId w:val="31"/>
        </w:numPr>
      </w:pPr>
      <w:r>
        <w:rPr>
          <w:i/>
          <w:iCs/>
        </w:rPr>
        <w:t xml:space="preserve">Communicator </w:t>
      </w:r>
      <w:r>
        <w:t>(able to communicate verbally and in writing);</w:t>
      </w:r>
    </w:p>
    <w:p w:rsidR="004C34B9" w:rsidRDefault="00831371">
      <w:pPr>
        <w:numPr>
          <w:ilvl w:val="0"/>
          <w:numId w:val="31"/>
        </w:numPr>
      </w:pPr>
      <w:r>
        <w:rPr>
          <w:i/>
          <w:iCs/>
        </w:rPr>
        <w:t xml:space="preserve">Professional </w:t>
      </w:r>
      <w:r>
        <w:t>(working according to principles, development based on achievement, upholding the code of ethics);</w:t>
      </w:r>
    </w:p>
    <w:p w:rsidR="004C34B9" w:rsidRDefault="00831371">
      <w:pPr>
        <w:numPr>
          <w:ilvl w:val="0"/>
          <w:numId w:val="31"/>
        </w:numPr>
      </w:pPr>
      <w:r>
        <w:rPr>
          <w:i/>
          <w:iCs/>
        </w:rPr>
        <w:t xml:space="preserve">Leader </w:t>
      </w:r>
      <w:r>
        <w:t>(adaptive, responsive to the environment, proactive, motivator, able to work together);</w:t>
      </w:r>
    </w:p>
    <w:p w:rsidR="004C34B9" w:rsidRDefault="00831371">
      <w:pPr>
        <w:numPr>
          <w:ilvl w:val="0"/>
          <w:numId w:val="31"/>
        </w:numPr>
      </w:pPr>
      <w:r>
        <w:rPr>
          <w:i/>
          <w:iCs/>
        </w:rPr>
        <w:t>Entrepreneur</w:t>
      </w:r>
      <w:r>
        <w:t>(high work ethic, entrepreneurial skills, innovation, independence);</w:t>
      </w:r>
    </w:p>
    <w:p w:rsidR="004C34B9" w:rsidRDefault="00831371">
      <w:pPr>
        <w:numPr>
          <w:ilvl w:val="0"/>
          <w:numId w:val="31"/>
        </w:numPr>
      </w:pPr>
      <w:r>
        <w:rPr>
          <w:i/>
          <w:iCs/>
        </w:rPr>
        <w:t xml:space="preserve">Thinker </w:t>
      </w:r>
      <w:r>
        <w:t>(critical thinking, lifelong learning, researcher); and</w:t>
      </w:r>
    </w:p>
    <w:p w:rsidR="004C34B9" w:rsidRDefault="00831371">
      <w:pPr>
        <w:numPr>
          <w:ilvl w:val="0"/>
          <w:numId w:val="31"/>
        </w:numPr>
        <w:spacing w:after="0"/>
      </w:pPr>
      <w:r>
        <w:rPr>
          <w:i/>
          <w:iCs/>
        </w:rPr>
        <w:t xml:space="preserve">Educator </w:t>
      </w:r>
      <w:r>
        <w:t>(able to become an agent of change).</w:t>
      </w:r>
    </w:p>
    <w:p w:rsidR="004C34B9" w:rsidRDefault="004C34B9">
      <w:pPr>
        <w:spacing w:after="0"/>
        <w:rPr>
          <w:lang w:val="en-US"/>
        </w:rPr>
      </w:pPr>
    </w:p>
    <w:p w:rsidR="004C34B9" w:rsidRDefault="00831371">
      <w:pPr>
        <w:pStyle w:val="Heading2"/>
        <w:spacing w:before="0"/>
        <w:rPr>
          <w:lang w:val="en-US"/>
        </w:rPr>
      </w:pPr>
      <w:bookmarkStart w:id="51" w:name="_Toc46745791"/>
      <w:r>
        <w:rPr>
          <w:lang w:val="en-US"/>
        </w:rPr>
        <w:t>3.5. Strategic target</w:t>
      </w:r>
      <w:bookmarkEnd w:id="51"/>
    </w:p>
    <w:p w:rsidR="004C34B9" w:rsidRDefault="00831371">
      <w:pPr>
        <w:spacing w:after="0"/>
        <w:ind w:firstLine="720"/>
        <w:rPr>
          <w:lang w:val="en-US"/>
        </w:rPr>
      </w:pPr>
      <w:r>
        <w:rPr>
          <w:lang w:val="en-US"/>
        </w:rPr>
        <w:t xml:space="preserve">The strategic target of the Faculty of Social and Political Sciences, Undip, is to advance sustainable national strategic research, both independently carried out on the strengths and potentials of the Faculty of Social and Political Sciences, Universitas Diponegoro as well as synergy, collaborating with national and international research networks. Achieve collaborative strategic goals and respond to new challenges facing the nation in the midst of a global society that is </w:t>
      </w:r>
      <w:r>
        <w:rPr>
          <w:lang w:val="en-US"/>
        </w:rPr>
        <w:lastRenderedPageBreak/>
        <w:t xml:space="preserve">increasingly changing rapidly and dynamically. The development of a character education instilled in the Faculty of Social and Political Sciences, Universitas Diponegoro has a high identity and integrity. Strategic targets are also on the development of community service activities that support the independence of advanced communities, </w:t>
      </w:r>
      <w:r w:rsidR="00596FAB">
        <w:rPr>
          <w:lang w:val="en-US"/>
        </w:rPr>
        <w:t xml:space="preserve">and </w:t>
      </w:r>
      <w:r>
        <w:rPr>
          <w:lang w:val="en-US"/>
        </w:rPr>
        <w:t>prosperous and independent communities.</w:t>
      </w:r>
    </w:p>
    <w:p w:rsidR="004C34B9" w:rsidRDefault="00831371">
      <w:pPr>
        <w:ind w:firstLine="360"/>
        <w:rPr>
          <w:lang w:val="en-US"/>
        </w:rPr>
      </w:pPr>
      <w:r>
        <w:rPr>
          <w:lang w:val="en-US"/>
        </w:rPr>
        <w:t>In the above context the strategic objectives of the Faculty of Social and Political Sciences are in more detail:</w:t>
      </w:r>
    </w:p>
    <w:p w:rsidR="004C34B9" w:rsidRDefault="00831371">
      <w:pPr>
        <w:numPr>
          <w:ilvl w:val="0"/>
          <w:numId w:val="32"/>
        </w:numPr>
      </w:pPr>
      <w:r>
        <w:t>Academic and student affairs strategies: improving the cycle and quality of academic quality assurance; improv</w:t>
      </w:r>
      <w:r w:rsidR="00596FAB">
        <w:t>ing</w:t>
      </w:r>
      <w:r>
        <w:t xml:space="preserve"> student competencies relevant to the industrial revolution 4.0; improv</w:t>
      </w:r>
      <w:r w:rsidR="00596FAB">
        <w:t>ing</w:t>
      </w:r>
      <w:r>
        <w:t xml:space="preserve"> Undip's reputation both nationally and internationally.</w:t>
      </w:r>
    </w:p>
    <w:p w:rsidR="004C34B9" w:rsidRDefault="00831371">
      <w:pPr>
        <w:numPr>
          <w:ilvl w:val="0"/>
          <w:numId w:val="32"/>
        </w:numPr>
      </w:pPr>
      <w:r>
        <w:t>Strategy in the field of resources: improving the quality and competence of lecturers and educational staff; improving the quality of facilities and infrastructure; improv</w:t>
      </w:r>
      <w:r w:rsidR="00596FAB">
        <w:t>ing</w:t>
      </w:r>
      <w:r>
        <w:t xml:space="preserve"> accountability, governance, management and organizational streamlining; increasing the proportion of non-educational funding sources.</w:t>
      </w:r>
    </w:p>
    <w:p w:rsidR="004C34B9" w:rsidRDefault="00831371">
      <w:pPr>
        <w:numPr>
          <w:ilvl w:val="0"/>
          <w:numId w:val="32"/>
        </w:numPr>
      </w:pPr>
      <w:r>
        <w:t>Communication and business strategies: increasing the number of units and the value of RGA (revenue</w:t>
      </w:r>
      <w:r w:rsidR="00596FAB">
        <w:t>-</w:t>
      </w:r>
      <w:r>
        <w:t>generating activities) through Undip internal funds and endowment funds; improv</w:t>
      </w:r>
      <w:r w:rsidR="00596FAB">
        <w:t>ing</w:t>
      </w:r>
      <w:r>
        <w:t xml:space="preserve"> an integrated information system that supports the creation of quality educators.</w:t>
      </w:r>
    </w:p>
    <w:p w:rsidR="004C34B9" w:rsidRDefault="00831371">
      <w:pPr>
        <w:numPr>
          <w:ilvl w:val="0"/>
          <w:numId w:val="32"/>
        </w:numPr>
      </w:pPr>
      <w:r>
        <w:t>Research and innovation strategy: increasing the quality of reputable research and publications; research and publication funding; strengthening research and development (cent</w:t>
      </w:r>
      <w:r w:rsidR="00596FAB">
        <w:t>re</w:t>
      </w:r>
      <w:r>
        <w:t xml:space="preserve"> of excellence in science and technology / PUI) and science technopark / STP); increased cooperation, relevance and commercialization of research results.</w:t>
      </w:r>
      <w:r>
        <w:rPr>
          <w:lang w:val="en-US"/>
        </w:rPr>
        <w:br w:type="page"/>
      </w:r>
    </w:p>
    <w:p w:rsidR="004C34B9" w:rsidRDefault="00831371">
      <w:pPr>
        <w:pStyle w:val="Heading1"/>
        <w:spacing w:line="240" w:lineRule="auto"/>
        <w:rPr>
          <w:rFonts w:cs="Times New Roman"/>
        </w:rPr>
      </w:pPr>
      <w:bookmarkStart w:id="52" w:name="_Toc42978956"/>
      <w:bookmarkStart w:id="53" w:name="_Toc46745792"/>
      <w:r>
        <w:rPr>
          <w:rFonts w:cs="Times New Roman"/>
        </w:rPr>
        <w:lastRenderedPageBreak/>
        <w:t>CHAPTER IV</w:t>
      </w:r>
      <w:bookmarkStart w:id="54" w:name="_Toc42978957"/>
      <w:bookmarkEnd w:id="52"/>
      <w:bookmarkEnd w:id="53"/>
    </w:p>
    <w:p w:rsidR="004C34B9" w:rsidRDefault="00831371">
      <w:pPr>
        <w:pStyle w:val="Heading1"/>
        <w:spacing w:line="240" w:lineRule="auto"/>
        <w:rPr>
          <w:rFonts w:cs="Times New Roman"/>
        </w:rPr>
      </w:pPr>
      <w:bookmarkStart w:id="55" w:name="_Toc46745793"/>
      <w:r>
        <w:rPr>
          <w:rFonts w:cs="Times New Roman"/>
        </w:rPr>
        <w:t>POLICY DIRECTIONS, STRATEGIES, PERFORMANCE INDICATORS AND PROGRAMS</w:t>
      </w:r>
      <w:bookmarkEnd w:id="54"/>
      <w:bookmarkEnd w:id="55"/>
    </w:p>
    <w:p w:rsidR="004C34B9" w:rsidRDefault="004C34B9">
      <w:pPr>
        <w:bidi/>
      </w:pPr>
      <w:bookmarkStart w:id="56" w:name="_Toc42978958"/>
    </w:p>
    <w:p w:rsidR="004C34B9" w:rsidRDefault="00831371">
      <w:pPr>
        <w:pStyle w:val="Heading2"/>
        <w:rPr>
          <w:rFonts w:cs="Times New Roman"/>
        </w:rPr>
      </w:pPr>
      <w:bookmarkStart w:id="57" w:name="_Toc46745794"/>
      <w:r>
        <w:rPr>
          <w:rFonts w:cs="Times New Roman"/>
        </w:rPr>
        <w:t>4.1. Policy Direction</w:t>
      </w:r>
      <w:bookmarkEnd w:id="56"/>
      <w:bookmarkEnd w:id="57"/>
    </w:p>
    <w:p w:rsidR="004C34B9" w:rsidRDefault="00831371">
      <w:pPr>
        <w:ind w:firstLine="720"/>
        <w:rPr>
          <w:lang w:val="id-ID"/>
        </w:rPr>
      </w:pPr>
      <w:bookmarkStart w:id="58" w:name="_Toc42978959"/>
      <w:r>
        <w:rPr>
          <w:lang w:val="id-ID"/>
        </w:rPr>
        <w:t xml:space="preserve">The development of the Policy Direction of the Faculty of Social and Political Sciences, </w:t>
      </w:r>
      <w:r>
        <w:rPr>
          <w:lang w:val="en-US"/>
        </w:rPr>
        <w:t>Universitas Diponegoro</w:t>
      </w:r>
      <w:r>
        <w:rPr>
          <w:lang w:val="id-ID"/>
        </w:rPr>
        <w:t xml:space="preserve"> is based on the University Policy Direction in the 2020-2024 Undip </w:t>
      </w:r>
      <w:r>
        <w:rPr>
          <w:lang w:val="en-US"/>
        </w:rPr>
        <w:t>Strategic Plan (RENSTRA)</w:t>
      </w:r>
      <w:r>
        <w:rPr>
          <w:lang w:val="id-ID"/>
        </w:rPr>
        <w:t xml:space="preserve"> which focuses on six sectors, namely: </w:t>
      </w:r>
      <w:bookmarkEnd w:id="58"/>
    </w:p>
    <w:p w:rsidR="004C34B9" w:rsidRDefault="00831371">
      <w:pPr>
        <w:pStyle w:val="Heading3"/>
        <w:spacing w:before="120"/>
      </w:pPr>
      <w:bookmarkStart w:id="59" w:name="_Toc42978960"/>
      <w:bookmarkStart w:id="60" w:name="_Toc46745795"/>
      <w:r>
        <w:t>4.1.1 Strengthening Undip as a Research University</w:t>
      </w:r>
      <w:bookmarkEnd w:id="59"/>
      <w:bookmarkEnd w:id="60"/>
    </w:p>
    <w:p w:rsidR="004C34B9" w:rsidRDefault="00831371">
      <w:pPr>
        <w:ind w:firstLine="720"/>
        <w:rPr>
          <w:lang w:val="id-ID"/>
        </w:rPr>
      </w:pPr>
      <w:bookmarkStart w:id="61" w:name="_Toc42978961"/>
      <w:r>
        <w:rPr>
          <w:lang w:val="id-ID"/>
        </w:rPr>
        <w:t xml:space="preserve">By fulfilling the six indicators of research universities, namely the improvement of </w:t>
      </w:r>
      <w:r w:rsidR="00596FAB">
        <w:rPr>
          <w:lang w:val="id-ID"/>
        </w:rPr>
        <w:t xml:space="preserve">a </w:t>
      </w:r>
      <w:r>
        <w:rPr>
          <w:lang w:val="id-ID"/>
        </w:rPr>
        <w:t>research culture within the university, obtaining 10-25% of faculty operational costs from research activities, intellectual property rights</w:t>
      </w:r>
      <w:r w:rsidR="00596FAB">
        <w:rPr>
          <w:lang w:val="id-ID"/>
        </w:rPr>
        <w:t>/</w:t>
      </w:r>
      <w:r>
        <w:rPr>
          <w:lang w:val="id-ID"/>
        </w:rPr>
        <w:t xml:space="preserve">patents, and research collaboration with industry; </w:t>
      </w:r>
      <w:r w:rsidR="00596FAB">
        <w:rPr>
          <w:lang w:val="id-ID"/>
        </w:rPr>
        <w:t xml:space="preserve">the </w:t>
      </w:r>
      <w:r>
        <w:rPr>
          <w:lang w:val="id-ID"/>
        </w:rPr>
        <w:t>target number of professors&gt; 10%; target Number of doctors&gt; 80%; and the number of study programs S2 / S3&gt; 50%.</w:t>
      </w:r>
      <w:bookmarkStart w:id="62" w:name="_Toc42978962"/>
      <w:bookmarkEnd w:id="61"/>
    </w:p>
    <w:p w:rsidR="004C34B9" w:rsidRDefault="00831371">
      <w:pPr>
        <w:pStyle w:val="Heading3"/>
      </w:pPr>
      <w:bookmarkStart w:id="63" w:name="_Toc46745796"/>
      <w:r>
        <w:t>4.1.2 Strengthening Undip's position as PTNBH</w:t>
      </w:r>
      <w:bookmarkEnd w:id="62"/>
      <w:bookmarkEnd w:id="63"/>
    </w:p>
    <w:p w:rsidR="004C34B9" w:rsidRDefault="00831371">
      <w:pPr>
        <w:ind w:firstLine="567"/>
      </w:pPr>
      <w:bookmarkStart w:id="64" w:name="_Toc42978963"/>
      <w:r>
        <w:rPr>
          <w:lang w:val="id-ID"/>
        </w:rPr>
        <w:t>As PTNBH, currently</w:t>
      </w:r>
      <w:r w:rsidR="00596FAB">
        <w:rPr>
          <w:lang w:val="id-ID"/>
        </w:rPr>
        <w:t>,</w:t>
      </w:r>
      <w:r>
        <w:rPr>
          <w:lang w:val="id-ID"/>
        </w:rPr>
        <w:t xml:space="preserve"> Undip is included in cluster 1 of Indonesian universities along with 13 universities, most of which have PTNBH status, in 2020-2024 Undip must be able to occupy the top rank in cluster 1 of university ranking.</w:t>
      </w:r>
      <w:bookmarkEnd w:id="64"/>
    </w:p>
    <w:p w:rsidR="004C34B9" w:rsidRDefault="00831371">
      <w:pPr>
        <w:pStyle w:val="Heading3"/>
        <w:numPr>
          <w:ilvl w:val="2"/>
          <w:numId w:val="32"/>
        </w:numPr>
        <w:spacing w:before="120"/>
        <w:ind w:left="567" w:hanging="567"/>
      </w:pPr>
      <w:bookmarkStart w:id="65" w:name="_Toc42978964"/>
      <w:bookmarkStart w:id="66" w:name="_Toc46745797"/>
      <w:r>
        <w:t xml:space="preserve">Strengthening the Characteristics of </w:t>
      </w:r>
      <w:bookmarkEnd w:id="65"/>
      <w:bookmarkEnd w:id="66"/>
      <w:r>
        <w:rPr>
          <w:lang w:val="en-US"/>
        </w:rPr>
        <w:t>Universitas Diponegoro</w:t>
      </w:r>
    </w:p>
    <w:p w:rsidR="004C34B9" w:rsidRDefault="00831371">
      <w:pPr>
        <w:ind w:firstLine="567"/>
      </w:pPr>
      <w:bookmarkStart w:id="67" w:name="_Toc42978965"/>
      <w:r>
        <w:t xml:space="preserve">Undip's characteristics have the characteristics of Indonesia's local wisdom as a maritime country as stipulated in Government Regulation No. 52 of 2015 concerning the Statute of </w:t>
      </w:r>
      <w:r>
        <w:rPr>
          <w:lang w:val="en-US"/>
        </w:rPr>
        <w:t>Universitas Diponegoro</w:t>
      </w:r>
      <w:r>
        <w:t xml:space="preserve">, article 24 paragraph 5, is directed at "developing the environment in tropical, coastal and coastal areas in a sustainable manner which is expanded into empowerment and processing of marine resources and maritime ”. This is implemented through the </w:t>
      </w:r>
      <w:r>
        <w:rPr>
          <w:lang w:val="en-US"/>
        </w:rPr>
        <w:t>Universitas Diponegoro</w:t>
      </w:r>
      <w:r>
        <w:t xml:space="preserve"> Principal Scientific Pattern (PIP) which is oriented towards Coastal </w:t>
      </w:r>
      <w:r>
        <w:lastRenderedPageBreak/>
        <w:t>Region Eco-Development where research policies by LPPM and Faculties / Schools are focused on empowering marine and maritime resources in an interdisciplinary or transdisciplinary manner.</w:t>
      </w:r>
      <w:bookmarkEnd w:id="67"/>
    </w:p>
    <w:p w:rsidR="004C34B9" w:rsidRDefault="00831371">
      <w:pPr>
        <w:pStyle w:val="Heading3"/>
        <w:spacing w:before="120"/>
      </w:pPr>
      <w:bookmarkStart w:id="68" w:name="_Toc42978966"/>
      <w:bookmarkStart w:id="69" w:name="_Toc46745798"/>
      <w:r>
        <w:t xml:space="preserve">4.1.4 Achievements of World Class University (WCU) </w:t>
      </w:r>
      <w:bookmarkEnd w:id="68"/>
      <w:bookmarkEnd w:id="69"/>
    </w:p>
    <w:p w:rsidR="004C34B9" w:rsidRDefault="00831371">
      <w:pPr>
        <w:ind w:firstLine="360"/>
        <w:rPr>
          <w:lang w:val="id-ID"/>
        </w:rPr>
      </w:pPr>
      <w:bookmarkStart w:id="70" w:name="_Toc42978967"/>
      <w:r>
        <w:rPr>
          <w:lang w:val="id-ID"/>
        </w:rPr>
        <w:t xml:space="preserve">Undip gradually increased its position from ranks 800-1000 (2020), 751-800 (2021), 651-700 (2022), 601-650 (2023), to rank 551-600 in 2024. This </w:t>
      </w:r>
      <w:r w:rsidR="00596FAB">
        <w:rPr>
          <w:lang w:val="id-ID"/>
        </w:rPr>
        <w:t xml:space="preserve">is </w:t>
      </w:r>
      <w:r w:rsidR="00596FAB">
        <w:rPr>
          <w:lang w:val="en-US"/>
        </w:rPr>
        <w:t>done</w:t>
      </w:r>
      <w:r>
        <w:rPr>
          <w:lang w:val="id-ID"/>
        </w:rPr>
        <w:t xml:space="preserve"> through six efforts </w:t>
      </w:r>
      <w:r w:rsidR="00596FAB">
        <w:rPr>
          <w:lang w:val="en-US"/>
        </w:rPr>
        <w:t xml:space="preserve">which are </w:t>
      </w:r>
      <w:r>
        <w:rPr>
          <w:lang w:val="id-ID"/>
        </w:rPr>
        <w:t xml:space="preserve">also carried out by FISIP, namely: </w:t>
      </w:r>
      <w:bookmarkEnd w:id="70"/>
    </w:p>
    <w:p w:rsidR="004C34B9" w:rsidRDefault="00831371">
      <w:pPr>
        <w:pStyle w:val="ListParagraph1"/>
        <w:numPr>
          <w:ilvl w:val="0"/>
          <w:numId w:val="33"/>
        </w:numPr>
        <w:rPr>
          <w:lang w:val="id-ID"/>
        </w:rPr>
      </w:pPr>
      <w:bookmarkStart w:id="71" w:name="_Toc42978968"/>
      <w:r>
        <w:rPr>
          <w:lang w:val="id-ID"/>
        </w:rPr>
        <w:t>Improve academic reputation (international publications, guest lecturer exchanges, cooperation with industry, universities, and international institutions);</w:t>
      </w:r>
      <w:bookmarkEnd w:id="71"/>
    </w:p>
    <w:p w:rsidR="004C34B9" w:rsidRDefault="00831371">
      <w:pPr>
        <w:pStyle w:val="ListParagraph1"/>
        <w:numPr>
          <w:ilvl w:val="0"/>
          <w:numId w:val="33"/>
        </w:numPr>
        <w:rPr>
          <w:lang w:val="id-ID"/>
        </w:rPr>
      </w:pPr>
      <w:bookmarkStart w:id="72" w:name="_Toc42978969"/>
      <w:r>
        <w:rPr>
          <w:lang w:val="id-ID"/>
        </w:rPr>
        <w:t xml:space="preserve">Increasing Employer reputation through collaboration with national and international companies, alumni, and professional associations; </w:t>
      </w:r>
      <w:bookmarkEnd w:id="72"/>
    </w:p>
    <w:p w:rsidR="004C34B9" w:rsidRDefault="00831371">
      <w:pPr>
        <w:pStyle w:val="ListParagraph1"/>
        <w:numPr>
          <w:ilvl w:val="0"/>
          <w:numId w:val="33"/>
        </w:numPr>
        <w:rPr>
          <w:lang w:val="id-ID"/>
        </w:rPr>
      </w:pPr>
      <w:bookmarkStart w:id="73" w:name="_Toc42978970"/>
      <w:r>
        <w:rPr>
          <w:lang w:val="id-ID"/>
        </w:rPr>
        <w:t>Building International Branding through increasing the number of foreign students, collaborating on dual degree or joint degree programs with world</w:t>
      </w:r>
      <w:r w:rsidR="00596FAB">
        <w:rPr>
          <w:lang w:val="id-ID"/>
        </w:rPr>
        <w:t>-</w:t>
      </w:r>
      <w:r>
        <w:rPr>
          <w:lang w:val="id-ID"/>
        </w:rPr>
        <w:t xml:space="preserve">leading universities, </w:t>
      </w:r>
      <w:r w:rsidR="00596FAB">
        <w:rPr>
          <w:lang w:val="id-ID"/>
        </w:rPr>
        <w:t xml:space="preserve">and </w:t>
      </w:r>
      <w:r>
        <w:rPr>
          <w:lang w:val="id-ID"/>
        </w:rPr>
        <w:t xml:space="preserve">organizing international academic activities; </w:t>
      </w:r>
      <w:bookmarkEnd w:id="73"/>
    </w:p>
    <w:p w:rsidR="004C34B9" w:rsidRDefault="00831371">
      <w:pPr>
        <w:pStyle w:val="ListParagraph1"/>
        <w:numPr>
          <w:ilvl w:val="0"/>
          <w:numId w:val="33"/>
        </w:numPr>
        <w:rPr>
          <w:lang w:val="id-ID"/>
        </w:rPr>
      </w:pPr>
      <w:bookmarkStart w:id="74" w:name="_Toc42978971"/>
      <w:r>
        <w:rPr>
          <w:lang w:val="id-ID"/>
        </w:rPr>
        <w:t>Improving the quality of learning (teaching quality) through improving textbooks, monographs, book chapters, and textbooks in English, as well as training and mentoring in writing articles for international publications;</w:t>
      </w:r>
      <w:bookmarkEnd w:id="74"/>
    </w:p>
    <w:p w:rsidR="004C34B9" w:rsidRDefault="00831371">
      <w:pPr>
        <w:pStyle w:val="ListParagraph1"/>
        <w:numPr>
          <w:ilvl w:val="0"/>
          <w:numId w:val="33"/>
        </w:numPr>
        <w:rPr>
          <w:lang w:val="id-ID"/>
        </w:rPr>
      </w:pPr>
      <w:bookmarkStart w:id="75" w:name="_Toc42978972"/>
      <w:r>
        <w:rPr>
          <w:lang w:val="id-ID"/>
        </w:rPr>
        <w:t>Organizing workshops for website development for various purposes in the field of education and research;</w:t>
      </w:r>
      <w:bookmarkEnd w:id="75"/>
    </w:p>
    <w:p w:rsidR="004C34B9" w:rsidRDefault="00831371">
      <w:pPr>
        <w:pStyle w:val="ListParagraph1"/>
        <w:numPr>
          <w:ilvl w:val="0"/>
          <w:numId w:val="33"/>
        </w:numPr>
        <w:rPr>
          <w:lang w:val="id-ID"/>
        </w:rPr>
      </w:pPr>
      <w:bookmarkStart w:id="76" w:name="_Toc42978973"/>
      <w:r>
        <w:rPr>
          <w:lang w:val="id-ID"/>
        </w:rPr>
        <w:t>Improve university ranking in the world's top 500 (by 2025) and top 300 (2030);</w:t>
      </w:r>
      <w:bookmarkEnd w:id="76"/>
    </w:p>
    <w:p w:rsidR="004C34B9" w:rsidRDefault="00831371">
      <w:pPr>
        <w:pStyle w:val="Heading3"/>
        <w:spacing w:before="120"/>
        <w:rPr>
          <w:lang w:val="en-US"/>
        </w:rPr>
      </w:pPr>
      <w:bookmarkStart w:id="77" w:name="_Toc42978974"/>
      <w:bookmarkStart w:id="78" w:name="_Toc46745799"/>
      <w:r>
        <w:t>4.1.5 Development of Study Programs Outside the Main Campus (PSDKU)</w:t>
      </w:r>
      <w:bookmarkEnd w:id="77"/>
      <w:bookmarkEnd w:id="78"/>
    </w:p>
    <w:p w:rsidR="004C34B9" w:rsidRDefault="00831371">
      <w:pPr>
        <w:ind w:firstLine="720"/>
      </w:pPr>
      <w:bookmarkStart w:id="79" w:name="_Toc42978975"/>
      <w:r>
        <w:rPr>
          <w:noProof/>
          <w:lang w:val="id-ID"/>
        </w:rPr>
        <mc:AlternateContent>
          <mc:Choice Requires="wps">
            <w:drawing>
              <wp:anchor distT="0" distB="0" distL="114300" distR="114300" simplePos="0" relativeHeight="251653632" behindDoc="0" locked="0" layoutInCell="1" allowOverlap="1">
                <wp:simplePos x="0" y="0"/>
                <wp:positionH relativeFrom="column">
                  <wp:posOffset>4925060</wp:posOffset>
                </wp:positionH>
                <wp:positionV relativeFrom="paragraph">
                  <wp:posOffset>685800</wp:posOffset>
                </wp:positionV>
                <wp:extent cx="991870" cy="889000"/>
                <wp:effectExtent l="0" t="0" r="18415" b="26035"/>
                <wp:wrapNone/>
                <wp:docPr id="6" name="Freeform: Shape 6"/>
                <wp:cNvGraphicFramePr/>
                <a:graphic xmlns:a="http://schemas.openxmlformats.org/drawingml/2006/main">
                  <a:graphicData uri="http://schemas.microsoft.com/office/word/2010/wordprocessingShape">
                    <wps:wsp>
                      <wps:cNvSpPr/>
                      <wps:spPr>
                        <a:xfrm>
                          <a:off x="0" y="0"/>
                          <a:ext cx="991772" cy="888921"/>
                        </a:xfrm>
                        <a:custGeom>
                          <a:avLst/>
                          <a:gdLst>
                            <a:gd name="connsiteX0" fmla="*/ 647114 w 991772"/>
                            <a:gd name="connsiteY0" fmla="*/ 29670 h 888921"/>
                            <a:gd name="connsiteX1" fmla="*/ 302455 w 991772"/>
                            <a:gd name="connsiteY1" fmla="*/ 36704 h 888921"/>
                            <a:gd name="connsiteX2" fmla="*/ 267286 w 991772"/>
                            <a:gd name="connsiteY2" fmla="*/ 57805 h 888921"/>
                            <a:gd name="connsiteX3" fmla="*/ 246184 w 991772"/>
                            <a:gd name="connsiteY3" fmla="*/ 64839 h 888921"/>
                            <a:gd name="connsiteX4" fmla="*/ 218049 w 991772"/>
                            <a:gd name="connsiteY4" fmla="*/ 85941 h 888921"/>
                            <a:gd name="connsiteX5" fmla="*/ 196947 w 991772"/>
                            <a:gd name="connsiteY5" fmla="*/ 100008 h 888921"/>
                            <a:gd name="connsiteX6" fmla="*/ 133643 w 991772"/>
                            <a:gd name="connsiteY6" fmla="*/ 107042 h 888921"/>
                            <a:gd name="connsiteX7" fmla="*/ 84406 w 991772"/>
                            <a:gd name="connsiteY7" fmla="*/ 128144 h 888921"/>
                            <a:gd name="connsiteX8" fmla="*/ 70338 w 991772"/>
                            <a:gd name="connsiteY8" fmla="*/ 149245 h 888921"/>
                            <a:gd name="connsiteX9" fmla="*/ 49237 w 991772"/>
                            <a:gd name="connsiteY9" fmla="*/ 163313 h 888921"/>
                            <a:gd name="connsiteX10" fmla="*/ 14067 w 991772"/>
                            <a:gd name="connsiteY10" fmla="*/ 205516 h 888921"/>
                            <a:gd name="connsiteX11" fmla="*/ 7034 w 991772"/>
                            <a:gd name="connsiteY11" fmla="*/ 261787 h 888921"/>
                            <a:gd name="connsiteX12" fmla="*/ 0 w 991772"/>
                            <a:gd name="connsiteY12" fmla="*/ 282888 h 888921"/>
                            <a:gd name="connsiteX13" fmla="*/ 14067 w 991772"/>
                            <a:gd name="connsiteY13" fmla="*/ 402464 h 888921"/>
                            <a:gd name="connsiteX14" fmla="*/ 28135 w 991772"/>
                            <a:gd name="connsiteY14" fmla="*/ 430599 h 888921"/>
                            <a:gd name="connsiteX15" fmla="*/ 42203 w 991772"/>
                            <a:gd name="connsiteY15" fmla="*/ 465768 h 888921"/>
                            <a:gd name="connsiteX16" fmla="*/ 49237 w 991772"/>
                            <a:gd name="connsiteY16" fmla="*/ 493904 h 888921"/>
                            <a:gd name="connsiteX17" fmla="*/ 77372 w 991772"/>
                            <a:gd name="connsiteY17" fmla="*/ 515005 h 888921"/>
                            <a:gd name="connsiteX18" fmla="*/ 91440 w 991772"/>
                            <a:gd name="connsiteY18" fmla="*/ 536107 h 888921"/>
                            <a:gd name="connsiteX19" fmla="*/ 105507 w 991772"/>
                            <a:gd name="connsiteY19" fmla="*/ 571276 h 888921"/>
                            <a:gd name="connsiteX20" fmla="*/ 133643 w 991772"/>
                            <a:gd name="connsiteY20" fmla="*/ 606445 h 888921"/>
                            <a:gd name="connsiteX21" fmla="*/ 154744 w 991772"/>
                            <a:gd name="connsiteY21" fmla="*/ 655682 h 888921"/>
                            <a:gd name="connsiteX22" fmla="*/ 218049 w 991772"/>
                            <a:gd name="connsiteY22" fmla="*/ 718987 h 888921"/>
                            <a:gd name="connsiteX23" fmla="*/ 267286 w 991772"/>
                            <a:gd name="connsiteY23" fmla="*/ 782291 h 888921"/>
                            <a:gd name="connsiteX24" fmla="*/ 323557 w 991772"/>
                            <a:gd name="connsiteY24" fmla="*/ 824494 h 888921"/>
                            <a:gd name="connsiteX25" fmla="*/ 358726 w 991772"/>
                            <a:gd name="connsiteY25" fmla="*/ 866697 h 888921"/>
                            <a:gd name="connsiteX26" fmla="*/ 393895 w 991772"/>
                            <a:gd name="connsiteY26" fmla="*/ 873731 h 888921"/>
                            <a:gd name="connsiteX27" fmla="*/ 414997 w 991772"/>
                            <a:gd name="connsiteY27" fmla="*/ 887799 h 888921"/>
                            <a:gd name="connsiteX28" fmla="*/ 759655 w 991772"/>
                            <a:gd name="connsiteY28" fmla="*/ 880765 h 888921"/>
                            <a:gd name="connsiteX29" fmla="*/ 780757 w 991772"/>
                            <a:gd name="connsiteY29" fmla="*/ 859664 h 888921"/>
                            <a:gd name="connsiteX30" fmla="*/ 808892 w 991772"/>
                            <a:gd name="connsiteY30" fmla="*/ 845596 h 888921"/>
                            <a:gd name="connsiteX31" fmla="*/ 872197 w 991772"/>
                            <a:gd name="connsiteY31" fmla="*/ 796359 h 888921"/>
                            <a:gd name="connsiteX32" fmla="*/ 914400 w 991772"/>
                            <a:gd name="connsiteY32" fmla="*/ 733054 h 888921"/>
                            <a:gd name="connsiteX33" fmla="*/ 956603 w 991772"/>
                            <a:gd name="connsiteY33" fmla="*/ 676784 h 888921"/>
                            <a:gd name="connsiteX34" fmla="*/ 991772 w 991772"/>
                            <a:gd name="connsiteY34" fmla="*/ 599411 h 888921"/>
                            <a:gd name="connsiteX35" fmla="*/ 984738 w 991772"/>
                            <a:gd name="connsiteY35" fmla="*/ 395430 h 888921"/>
                            <a:gd name="connsiteX36" fmla="*/ 977704 w 991772"/>
                            <a:gd name="connsiteY36" fmla="*/ 374328 h 888921"/>
                            <a:gd name="connsiteX37" fmla="*/ 963637 w 991772"/>
                            <a:gd name="connsiteY37" fmla="*/ 318057 h 888921"/>
                            <a:gd name="connsiteX38" fmla="*/ 949569 w 991772"/>
                            <a:gd name="connsiteY38" fmla="*/ 275854 h 888921"/>
                            <a:gd name="connsiteX39" fmla="*/ 942535 w 991772"/>
                            <a:gd name="connsiteY39" fmla="*/ 247719 h 888921"/>
                            <a:gd name="connsiteX40" fmla="*/ 935501 w 991772"/>
                            <a:gd name="connsiteY40" fmla="*/ 198482 h 888921"/>
                            <a:gd name="connsiteX41" fmla="*/ 914400 w 991772"/>
                            <a:gd name="connsiteY41" fmla="*/ 170347 h 888921"/>
                            <a:gd name="connsiteX42" fmla="*/ 879231 w 991772"/>
                            <a:gd name="connsiteY42" fmla="*/ 121110 h 888921"/>
                            <a:gd name="connsiteX43" fmla="*/ 829994 w 991772"/>
                            <a:gd name="connsiteY43" fmla="*/ 100008 h 888921"/>
                            <a:gd name="connsiteX44" fmla="*/ 787791 w 991772"/>
                            <a:gd name="connsiteY44" fmla="*/ 71873 h 888921"/>
                            <a:gd name="connsiteX45" fmla="*/ 759655 w 991772"/>
                            <a:gd name="connsiteY45" fmla="*/ 50771 h 888921"/>
                            <a:gd name="connsiteX46" fmla="*/ 738554 w 991772"/>
                            <a:gd name="connsiteY46" fmla="*/ 43737 h 888921"/>
                            <a:gd name="connsiteX47" fmla="*/ 717452 w 991772"/>
                            <a:gd name="connsiteY47" fmla="*/ 29670 h 888921"/>
                            <a:gd name="connsiteX48" fmla="*/ 668215 w 991772"/>
                            <a:gd name="connsiteY48" fmla="*/ 15602 h 888921"/>
                            <a:gd name="connsiteX49" fmla="*/ 583809 w 991772"/>
                            <a:gd name="connsiteY49" fmla="*/ 1534 h 888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91772" h="888921">
                              <a:moveTo>
                                <a:pt x="647114" y="29670"/>
                              </a:moveTo>
                              <a:cubicBezTo>
                                <a:pt x="532228" y="32015"/>
                                <a:pt x="417051" y="28216"/>
                                <a:pt x="302455" y="36704"/>
                              </a:cubicBezTo>
                              <a:cubicBezTo>
                                <a:pt x="288821" y="37714"/>
                                <a:pt x="279514" y="51691"/>
                                <a:pt x="267286" y="57805"/>
                              </a:cubicBezTo>
                              <a:cubicBezTo>
                                <a:pt x="260654" y="61121"/>
                                <a:pt x="253218" y="62494"/>
                                <a:pt x="246184" y="64839"/>
                              </a:cubicBezTo>
                              <a:cubicBezTo>
                                <a:pt x="236806" y="71873"/>
                                <a:pt x="227588" y="79127"/>
                                <a:pt x="218049" y="85941"/>
                              </a:cubicBezTo>
                              <a:cubicBezTo>
                                <a:pt x="211170" y="90855"/>
                                <a:pt x="205148" y="97958"/>
                                <a:pt x="196947" y="100008"/>
                              </a:cubicBezTo>
                              <a:cubicBezTo>
                                <a:pt x="176350" y="105157"/>
                                <a:pt x="154744" y="104697"/>
                                <a:pt x="133643" y="107042"/>
                              </a:cubicBezTo>
                              <a:cubicBezTo>
                                <a:pt x="112117" y="112423"/>
                                <a:pt x="100599" y="111951"/>
                                <a:pt x="84406" y="128144"/>
                              </a:cubicBezTo>
                              <a:cubicBezTo>
                                <a:pt x="78428" y="134122"/>
                                <a:pt x="76316" y="143267"/>
                                <a:pt x="70338" y="149245"/>
                              </a:cubicBezTo>
                              <a:cubicBezTo>
                                <a:pt x="64360" y="155223"/>
                                <a:pt x="55731" y="157901"/>
                                <a:pt x="49237" y="163313"/>
                              </a:cubicBezTo>
                              <a:cubicBezTo>
                                <a:pt x="28925" y="180239"/>
                                <a:pt x="27901" y="184765"/>
                                <a:pt x="14067" y="205516"/>
                              </a:cubicBezTo>
                              <a:cubicBezTo>
                                <a:pt x="11723" y="224273"/>
                                <a:pt x="10415" y="243189"/>
                                <a:pt x="7034" y="261787"/>
                              </a:cubicBezTo>
                              <a:cubicBezTo>
                                <a:pt x="5708" y="269082"/>
                                <a:pt x="0" y="275474"/>
                                <a:pt x="0" y="282888"/>
                              </a:cubicBezTo>
                              <a:cubicBezTo>
                                <a:pt x="0" y="302299"/>
                                <a:pt x="2080" y="370496"/>
                                <a:pt x="14067" y="402464"/>
                              </a:cubicBezTo>
                              <a:cubicBezTo>
                                <a:pt x="17749" y="412282"/>
                                <a:pt x="23876" y="421017"/>
                                <a:pt x="28135" y="430599"/>
                              </a:cubicBezTo>
                              <a:cubicBezTo>
                                <a:pt x="33263" y="442137"/>
                                <a:pt x="38210" y="453790"/>
                                <a:pt x="42203" y="465768"/>
                              </a:cubicBezTo>
                              <a:cubicBezTo>
                                <a:pt x="45260" y="474939"/>
                                <a:pt x="43618" y="486037"/>
                                <a:pt x="49237" y="493904"/>
                              </a:cubicBezTo>
                              <a:cubicBezTo>
                                <a:pt x="56051" y="503443"/>
                                <a:pt x="67994" y="507971"/>
                                <a:pt x="77372" y="515005"/>
                              </a:cubicBezTo>
                              <a:cubicBezTo>
                                <a:pt x="82061" y="522039"/>
                                <a:pt x="87659" y="528546"/>
                                <a:pt x="91440" y="536107"/>
                              </a:cubicBezTo>
                              <a:cubicBezTo>
                                <a:pt x="97086" y="547400"/>
                                <a:pt x="99011" y="560449"/>
                                <a:pt x="105507" y="571276"/>
                              </a:cubicBezTo>
                              <a:cubicBezTo>
                                <a:pt x="113231" y="584149"/>
                                <a:pt x="126078" y="593477"/>
                                <a:pt x="133643" y="606445"/>
                              </a:cubicBezTo>
                              <a:cubicBezTo>
                                <a:pt x="142640" y="621869"/>
                                <a:pt x="145386" y="640475"/>
                                <a:pt x="154744" y="655682"/>
                              </a:cubicBezTo>
                              <a:cubicBezTo>
                                <a:pt x="206115" y="739159"/>
                                <a:pt x="169698" y="666240"/>
                                <a:pt x="218049" y="718987"/>
                              </a:cubicBezTo>
                              <a:cubicBezTo>
                                <a:pt x="236113" y="738693"/>
                                <a:pt x="246412" y="765591"/>
                                <a:pt x="267286" y="782291"/>
                              </a:cubicBezTo>
                              <a:cubicBezTo>
                                <a:pt x="309056" y="815708"/>
                                <a:pt x="289963" y="802100"/>
                                <a:pt x="323557" y="824494"/>
                              </a:cubicBezTo>
                              <a:cubicBezTo>
                                <a:pt x="331637" y="836615"/>
                                <a:pt x="345184" y="859926"/>
                                <a:pt x="358726" y="866697"/>
                              </a:cubicBezTo>
                              <a:cubicBezTo>
                                <a:pt x="369419" y="872043"/>
                                <a:pt x="382172" y="871386"/>
                                <a:pt x="393895" y="873731"/>
                              </a:cubicBezTo>
                              <a:cubicBezTo>
                                <a:pt x="400929" y="878420"/>
                                <a:pt x="406545" y="887636"/>
                                <a:pt x="414997" y="887799"/>
                              </a:cubicBezTo>
                              <a:cubicBezTo>
                                <a:pt x="529886" y="890008"/>
                                <a:pt x="645084" y="889578"/>
                                <a:pt x="759655" y="880765"/>
                              </a:cubicBezTo>
                              <a:cubicBezTo>
                                <a:pt x="769573" y="880002"/>
                                <a:pt x="772662" y="865446"/>
                                <a:pt x="780757" y="859664"/>
                              </a:cubicBezTo>
                              <a:cubicBezTo>
                                <a:pt x="789289" y="853570"/>
                                <a:pt x="799788" y="850798"/>
                                <a:pt x="808892" y="845596"/>
                              </a:cubicBezTo>
                              <a:cubicBezTo>
                                <a:pt x="832017" y="832381"/>
                                <a:pt x="852121" y="813089"/>
                                <a:pt x="872197" y="796359"/>
                              </a:cubicBezTo>
                              <a:cubicBezTo>
                                <a:pt x="905302" y="713594"/>
                                <a:pt x="862512" y="807181"/>
                                <a:pt x="914400" y="733054"/>
                              </a:cubicBezTo>
                              <a:cubicBezTo>
                                <a:pt x="957943" y="670850"/>
                                <a:pt x="912384" y="706261"/>
                                <a:pt x="956603" y="676784"/>
                              </a:cubicBezTo>
                              <a:cubicBezTo>
                                <a:pt x="988054" y="613881"/>
                                <a:pt x="978106" y="640408"/>
                                <a:pt x="991772" y="599411"/>
                              </a:cubicBezTo>
                              <a:cubicBezTo>
                                <a:pt x="989427" y="531417"/>
                                <a:pt x="988982" y="463332"/>
                                <a:pt x="984738" y="395430"/>
                              </a:cubicBezTo>
                              <a:cubicBezTo>
                                <a:pt x="984275" y="388030"/>
                                <a:pt x="979655" y="381481"/>
                                <a:pt x="977704" y="374328"/>
                              </a:cubicBezTo>
                              <a:cubicBezTo>
                                <a:pt x="972617" y="355675"/>
                                <a:pt x="969751" y="336399"/>
                                <a:pt x="963637" y="318057"/>
                              </a:cubicBezTo>
                              <a:cubicBezTo>
                                <a:pt x="958948" y="303989"/>
                                <a:pt x="953166" y="290240"/>
                                <a:pt x="949569" y="275854"/>
                              </a:cubicBezTo>
                              <a:cubicBezTo>
                                <a:pt x="947224" y="266476"/>
                                <a:pt x="944264" y="257230"/>
                                <a:pt x="942535" y="247719"/>
                              </a:cubicBezTo>
                              <a:cubicBezTo>
                                <a:pt x="939569" y="231407"/>
                                <a:pt x="941167" y="214063"/>
                                <a:pt x="935501" y="198482"/>
                              </a:cubicBezTo>
                              <a:cubicBezTo>
                                <a:pt x="931495" y="187465"/>
                                <a:pt x="921214" y="179886"/>
                                <a:pt x="914400" y="170347"/>
                              </a:cubicBezTo>
                              <a:cubicBezTo>
                                <a:pt x="906597" y="159423"/>
                                <a:pt x="887699" y="128368"/>
                                <a:pt x="879231" y="121110"/>
                              </a:cubicBezTo>
                              <a:cubicBezTo>
                                <a:pt x="868169" y="111629"/>
                                <a:pt x="844281" y="104770"/>
                                <a:pt x="829994" y="100008"/>
                              </a:cubicBezTo>
                              <a:cubicBezTo>
                                <a:pt x="780885" y="50901"/>
                                <a:pt x="835296" y="99019"/>
                                <a:pt x="787791" y="71873"/>
                              </a:cubicBezTo>
                              <a:cubicBezTo>
                                <a:pt x="777612" y="66057"/>
                                <a:pt x="769834" y="56587"/>
                                <a:pt x="759655" y="50771"/>
                              </a:cubicBezTo>
                              <a:cubicBezTo>
                                <a:pt x="753218" y="47092"/>
                                <a:pt x="745185" y="47053"/>
                                <a:pt x="738554" y="43737"/>
                              </a:cubicBezTo>
                              <a:cubicBezTo>
                                <a:pt x="730993" y="39956"/>
                                <a:pt x="725013" y="33451"/>
                                <a:pt x="717452" y="29670"/>
                              </a:cubicBezTo>
                              <a:cubicBezTo>
                                <a:pt x="707359" y="24624"/>
                                <a:pt x="677232" y="17856"/>
                                <a:pt x="668215" y="15602"/>
                              </a:cubicBezTo>
                              <a:cubicBezTo>
                                <a:pt x="623303" y="-6855"/>
                                <a:pt x="650565" y="1534"/>
                                <a:pt x="583809" y="153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C30E5A" id="Freeform: Shape 6" o:spid="_x0000_s1026" style="position:absolute;margin-left:387.8pt;margin-top:54pt;width:78.1pt;height:70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991772,8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nQ0AAD48AAAOAAAAZHJzL2Uyb0RvYy54bWysW12PG7cVfS/Q/yDosUCyw29y4XXgOnBR&#10;IGiMJkXbR1k78gqQNOpI9tr59T3k5WgvJwnIKZoHR1rq8A7J+80zr777cjysPvfjZT+cHtbi2269&#10;6k/b4XF/+viw/sfP777x69Xlujk9bg7DqX9Yf+0v6+9e//EPr57P970cnobDYz+uMMnpcv98flg/&#10;Xa/n+7u7y/apP24u3w7n/oTB3TAeN1d8HT/ePY6bZ8x+PNzJrrN3z8P4eB6HbX+54K/f0+D6dZp/&#10;t+u31x93u0t/XR0e1ni2a/p3TP9+iP/evX61uf84bs5P+21+jM3/8BTHzf4Eobepvt9cN6tP4/5X&#10;Ux3323G4DLvrt9vheDfsdvttn9aA1YhutpqfnjbnPq0Fm3M537bp8v+bdvu3z+/H1f7xYW3Xq9Pm&#10;iCN6N/Z93PD7VZK/snGTns+Xe/z2p/P7MX+74GNc8ZfdeIz/x1pWX9LGfr1tbP/lutrijyEI5+R6&#10;tcWQ9z5IEee8ewFvP12uf+mHNNHm8w+XK53LIz6lXX3Mz7YdTqfL/tr/C2e5Ox5wVH+6W1nthNCr&#10;51UWk7EzyL85RAbrutXT6uVhcHS/EiKYENVJbUxVSAGBDF0Vgm25rURaJ72tCuEQ43xnqkIUF6Kt&#10;8PXt4hCrvQpVIZoLEb7ToboSDvEmaFEVYpgQEWzQriqkgHT4z1elwBhuhyKUslpVpRSQDicvq1Ic&#10;k+K17uonzxFCeqHr+gUHfFuK65Ty1ZVwhNABel9dSWBCgFD1Q+EIYZUSqipEcAsW2K66lAIiO2OE&#10;rYvhNowdq5uK4AhphfOuLoUbcVc9E8F/Lr2E46qL4CbcuF8couHybF3BBDdi6KRq8JIcolVnQt27&#10;CG7GWsqubpIlxBpnGzaN23GbKosSokKD1xfckp1TTtZVgEOMMF2D3xfclgPcRYOmcYhRVnQNylxY&#10;M8wMmFo4FhxjnJCubpqy8ABtfrnA2M7qBneG/OTFaQqjHfxsbT0FxhpjfT0AyMKq20JmgXHChwZn&#10;I7lZtyYZHOO8lKEenCW3ayWVMXU9KDBeah3qLkdyX6CMd7IeOguMt9aGul5LbtkqKB/qvq3AeFi2&#10;atg3btoaMRfPVtU3jvHeuQYfKrltOxOgpnU5HON952w9HZDctpGguhY94BjkgrYh9CjuD3wXK4vq&#10;ekoMcvpQ9zuK+wNom2g4nwLjglWmHuMU9wfJXdf9dYFxCsG0bj+K23Yw1jYE0wJjnXWoIWoFlOL+&#10;gKqz+vlwDBIDLer2o7g/CF67hiy3wKhgkIbU18P9QXAu1nc1O1Uco5xWsp6EKG7bUB3bkFAXGIVY&#10;Apurng+37aChCfWSTXGMdMa36Bu37aClacgRFcdI7Zyo24/m/iAg/HSiej4FRkB5GuK25v6g0U4L&#10;jIh1Rf18NPcH3qGwalgPxwgphKjrteb+wMsAq6vvG8eItrJac9tGleSQU9Tsp8QIRNSqWmvuDhrD&#10;XIFB/urqXkdzy4bLMbCE6mo4RiM5aFAC7gyccNrUg5zmmLZml+Z2bZG9inpuUGCEsV095dXcrI1X&#10;vqu7nAIjDCpy7tjQRvw4NQo3T1PvcPvllJuH+LTaxHZ0lzq05+ES+5S8k4iu5PQVXULqTAIVO48V&#10;MPwAB09tzTYwDJWD5SLJsD4OVovAMEMO1ovAMC4ONovAUH8OTr1lHGDbhkGpOdgtkgz15mC/CAyl&#10;5eCwCBybUByN74t0bK5ky7Qsdo4K6cv0TMwUDd8XPfxM1dAsWgSfKRs6OovgM3VDp2YRfKZwaNos&#10;gs9UDs2YRfCZ0qFhsgQe+x783PF9EXymdbcrmzZTjV2KQvoyrYsNiwK+TOtiT6GAL9O62Coo4Mu0&#10;LnYACvgyrZMzrcP3RQc30zrU/IvgM61DKb8EHqtrvnZ8XwSfaR2K6EXwmdahNl4En2kdSt5F8JnW&#10;ofpdBJ9pHQrURfCZ1qHuXASfaR3KyUXwmdahSlwEn2kdir8l8FjDca3D90XwmdahVFsEn2kdqrZF&#10;8JnWoRhbBJ9pHeqlRfCZ1qEOWgSfaR1qokXwmdahblkEn2kd6pFF8JnWoc5gcEpLcxExgkkSOSSH&#10;xCG5rlfgkIzrFTgkHyJmc3/eXGPtMX1cPb+wHp5upIc4ehw+9z8P6XfXWIgQeyHpbyrU8iO8/Gz7&#10;6cN+++f+Fw4ySsrYzIXSKxBH0pnhGdKEGs0FQxqNi0JKeaYxYjEQLrITpvUWIn5LYLxwjDccUSBq&#10;4wScJpUumHgJiDHcr4ZkPLexxGigschUaBeIqxpDk1qBNkbe5bRC9I9kvNmCQCtxX1CMJXYDjUXW&#10;QrtAZX1H2oxbFZeM8LaK2OcigWhZUEC+jYnIdEgCE4OhXSBaM44cV+jQPChWgROMxTVWGLC7Sa0n&#10;gcR6SGPUdmmWKBy60CRRQIBJxnabNl1z5Wk1bkf48xAHIg9GbkO7zNiCIivHMWokdmQu6SDx/Ojw&#10;0rRCQIv4YGJE0FhiOjSLRGc624ZQWiATZRKxA/G6Fvsq0Im1xSITOyKPRdZDs0DQQ2zeVmNkuURc&#10;gcWbgCjQuNAVK0zXyzSWGBDNAiUuOshvQ/kkKfl0jrBGSEkC0Qi3hVolEkAaIy5Es0AcYU7JJc6w&#10;NA7R6XjRjhVKjb5zsrjpYWKbk4YSK6JZnnEdab+0sI3iBGmjYZC4lY3zTaLy3xM1olkOgeAV0fPk&#10;k8nO5yEoe0gxbZLzsofEj2iWBQpc9hNRKctFSeUdqaWWoqM6cxKYKBVpE4kp0SxQQcEpt9CYlRK6&#10;aVIFb04r1EZBY/jiE7mCBCbORLNAdCazHeBsQqmWMJHssrXHdVNheC92EFELohI6jjnSGSgaJU7T&#10;Ci0uRHNQ6lxwheElwkVaIfEomlfoZWfJuGDnXblCnKAhX2YkLkUKpUl3BCQwMSqaBQYYAilG1Peu&#10;OKcAQ88PYzvcm/MzhH9HE5skJm5Fs0QhcHGfp/XxLrqYFgfsyDJNwA1GcYwsSBDPol2mljbn8BaR&#10;3ZYyoaF5D/Aj7UqP9hK1iHPRLDOeZPZbTgWBo2POBGmMDbROMAUk1ROTZuEJp4hP/It2mTj83FDD&#10;fYENRTCMZKvcrIMmmd/No4iL0SxTdaEzpEIeIQh+la0TgQTXi0lNEEgQjvkgEThoMPEy2mUiyMb7&#10;SMQEr6wt81OlDfinNIjoj24JeyAic9Bg4mi0ywQXNHKKokwnu9IZRHcXCchpUER14jITsSMPRr5G&#10;s0wYZIhchzQtso5i+0BQNPFWKQ7CN1A9PukQkTymQbiqZplGBp/NwYdIZuVLsdp0096CrAJTZeuk&#10;m7AsM/I4mmU6i7mymnjILAIymN0wEZoWKy4dH5E/aDBxOtplIsdBMpG2D/fFyJT5UsCQyQm5h5+D&#10;qbJBIoIQMvE7mmX6WExNeouYXAQNb2SsQ9IDCdWViQ6RQtIgcT2aZcI6kX8QEtzJsprxVprsE8Ci&#10;EeUD0cUzIRPvo10mUtF45wvVRBWIHeTbhwJHZR1ynQWdtRhMZJGMjByQdpngDt0KOuVnS3Fe5OIr&#10;+vhSqae3B/C0xAdZIBNkgxwFlUBhXCwFdCFkYXETNNJv6hVO9kkkkjRI3JAFMiGSzB6r7KgBepsW&#10;yoFKL8qEdun5JkRCCQ0mnki7TJhg1luQHmwZIhHJXM6SwJhUZaJL5BKSibBGJWHsfFQ7AqhKQy5R&#10;FTKh0hyCQQSgoCMDaMSlgiWiSZJJ/JH2dWqH+oOQ4IchZWZmH5Dl2jxoUK7MZEbSCSETl6RdJs4f&#10;CUk8MuRFGklVIVMIFJFpMBYGRUAnAkoaJF7JApnIu+hp0YrQZRGHt2dkbrcIeL4yljGfQByTdpkI&#10;Vyj641KQDM0K9RjApkJdIqSX/jYRUwiZ+CbNMr31yLQIiY2ku4bJVlD/o/ShQaR9ZQAgkkoenKJg&#10;k94iInlPe2uQGhXezStEV1LbmFwXKSHRVZLEW3+oTaBzNvtwEO3Kpgt21ecK2VjwWLlusXCd+CjN&#10;u+pe2mPaIUEpJo3JF60eY6bQV6KwpBUmZkq7QOSYyGWTVwuwlkKgBAkrj8XMrxhLZJaE463Puu9x&#10;nUOkJKBGes4ntchHIicy6rHz5cMQrYXGIluleYVWIsDSKr6xs16dNcivs7GCm8KfhfgtWd7LdRDz&#10;rdCg2DlOL8PdWshJrV5eiDsN7/aHQ/I6h0RKuQyH/WP8W+x+XMaPH94extXnDdrT795FIlZeFvsZ&#10;ZozQu/gaH724lz5dvx76OMfh9Pd+h7cA0Y6WiSST3r/sb9Nuttv+dBU09LR57EkaXkF4ERbf2IyI&#10;tJQ0YZx5h6e8zZ0nmH5Jk0xzY314yvz7CO3T65s3MLF3fufBCHxDJMnD6XoDH/enYfytlR2wqiyZ&#10;fj9tEm1N3KUPw+NXvCM5DvTy6OW8fbcfL9cfNpfr+82IVxDRR8EbsNcf8c/uMKDxjw5/+rRePQ3j&#10;L7/19/h7vMSJ0fXqGW+fPqwv//m0Gfv16vDXE17vzP2Ca/qiEc0gY+QjH/jI6dPx7YDTh7PE06WP&#10;8ffXw/RxNw7Hf+JF2TdRKoY2py1kg/V0Hacvb6/4jiG8+bnt37xJn/GKKnTyh9NP522cPO7qaXjz&#10;6Trs9vEFzaRNtDv5C15STaeYX6iNb8Hy7+lXL6/9vv4vAAAA//8DAFBLAwQUAAYACAAAACEAHFrN&#10;ot8AAAALAQAADwAAAGRycy9kb3ducmV2LnhtbEyPwU7DMBBE70j8g7VIXBB1WqAJIU5VKvXGpYUD&#10;RydekqjxOsRO4/49ywmOO/M0O1Nsou3FGUffOVKwXCQgkGpnOmoUfLzv7zMQPmgyuneECi7oYVNe&#10;XxU6N26mA56PoREcQj7XCtoQhlxKX7dotV+4AYm9LzdaHfgcG2lGPXO47eUqSdbS6o74Q6sH3LVY&#10;n46TVTB8x9RO+8v8FurXbHfaxurzLip1exO3LyACxvAHw299rg4ld6rcRMaLXkGaPq0ZZSPJeBQT&#10;zw9LHlMpWD2yIstC/t9Q/gAAAP//AwBQSwECLQAUAAYACAAAACEAtoM4kv4AAADhAQAAEwAAAAAA&#10;AAAAAAAAAAAAAAAAW0NvbnRlbnRfVHlwZXNdLnhtbFBLAQItABQABgAIAAAAIQA4/SH/1gAAAJQB&#10;AAALAAAAAAAAAAAAAAAAAC8BAABfcmVscy8ucmVsc1BLAQItABQABgAIAAAAIQD+t/lCnQ0AAD48&#10;AAAOAAAAAAAAAAAAAAAAAC4CAABkcnMvZTJvRG9jLnhtbFBLAQItABQABgAIAAAAIQAcWs2i3wAA&#10;AAsBAAAPAAAAAAAAAAAAAAAAAPcPAABkcnMvZG93bnJldi54bWxQSwUGAAAAAAQABADzAAAAAxEA&#10;AAAA&#10;" path="m647114,29670c532228,32015,417051,28216,302455,36704v-13634,1010,-22941,14987,-35169,21101c260654,61121,253218,62494,246184,64839v-9378,7034,-18596,14288,-28135,21102c211170,90855,205148,97958,196947,100008v-20597,5149,-42203,4689,-63304,7034c112117,112423,100599,111951,84406,128144v-5978,5978,-8090,15123,-14068,21101c64360,155223,55731,157901,49237,163313,28925,180239,27901,184765,14067,205516v-2344,18757,-3652,37673,-7033,56271c5708,269082,,275474,,282888v,19411,2080,87608,14067,119576c17749,412282,23876,421017,28135,430599v5128,11538,10075,23191,14068,35169c45260,474939,43618,486037,49237,493904v6814,9539,18757,14067,28135,21101c82061,522039,87659,528546,91440,536107v5646,11293,7571,24342,14067,35169c113231,584149,126078,593477,133643,606445v8997,15424,11743,34030,21101,49237c206115,739159,169698,666240,218049,718987v18064,19706,28363,46604,49237,63304c309056,815708,289963,802100,323557,824494v8080,12121,21627,35432,35169,42203c369419,872043,382172,871386,393895,873731v7034,4689,12650,13905,21102,14068c529886,890008,645084,889578,759655,880765v9918,-763,13007,-15319,21102,-21101c789289,853570,799788,850798,808892,845596v23125,-13215,43229,-32507,63305,-49237c905302,713594,862512,807181,914400,733054v43543,-62204,-2016,-26793,42203,-56270c988054,613881,978106,640408,991772,599411v-2345,-67994,-2790,-136079,-7034,-203981c984275,388030,979655,381481,977704,374328v-5087,-18653,-7953,-37929,-14067,-56271c958948,303989,953166,290240,949569,275854v-2345,-9378,-5305,-18624,-7034,-28135c939569,231407,941167,214063,935501,198482v-4006,-11017,-14287,-18596,-21101,-28135c906597,159423,887699,128368,879231,121110v-11062,-9481,-34950,-16340,-49237,-21102c780885,50901,835296,99019,787791,71873,777612,66057,769834,56587,759655,50771v-6437,-3679,-14470,-3718,-21101,-7034c730993,39956,725013,33451,717452,29670,707359,24624,677232,17856,668215,15602,623303,-6855,650565,1534,583809,1534e" filled="f" strokecolor="red" strokeweight="2pt">
                <v:path arrowok="t" o:connecttype="custom" o:connectlocs="647114,29670;302455,36704;267286,57805;246184,64839;218049,85941;196947,100008;133643,107042;84406,128144;70338,149245;49237,163313;14067,205516;7034,261787;0,282888;14067,402464;28135,430599;42203,465768;49237,493904;77372,515005;91440,536107;105507,571276;133643,606445;154744,655682;218049,718987;267286,782291;323557,824494;358726,866697;393895,873731;414997,887799;759655,880765;780757,859664;808892,845596;872197,796359;914400,733054;956603,676784;991772,599411;984738,395430;977704,374328;963637,318057;949569,275854;942535,247719;935501,198482;914400,170347;879231,121110;829994,100008;787791,71873;759655,50771;738554,43737;717452,29670;668215,15602;583809,1534" o:connectangles="0,0,0,0,0,0,0,0,0,0,0,0,0,0,0,0,0,0,0,0,0,0,0,0,0,0,0,0,0,0,0,0,0,0,0,0,0,0,0,0,0,0,0,0,0,0,0,0,0,0"/>
              </v:shape>
            </w:pict>
          </mc:Fallback>
        </mc:AlternateContent>
      </w:r>
      <w:r>
        <w:rPr>
          <w:lang w:val="en-US"/>
        </w:rPr>
        <w:t>Universitas Diponegoro</w:t>
      </w:r>
      <w:r>
        <w:rPr>
          <w:lang w:val="id-ID"/>
        </w:rPr>
        <w:t xml:space="preserve"> will develop land assets that are scattered in several locations in Central Java Province in Semarang City, Jepara Regency, Magelang Regency, as well as the Off-Main Campus Study Program Campus (PSDKU) in Pekalongan Regency, Batang Regency, Rembang Regency and Demak Regency. </w:t>
      </w:r>
      <w:bookmarkEnd w:id="79"/>
    </w:p>
    <w:p w:rsidR="004C34B9" w:rsidRDefault="00831371">
      <w:pPr>
        <w:ind w:firstLine="720"/>
      </w:pPr>
      <w:bookmarkStart w:id="80" w:name="_Toc42978976"/>
      <w:r>
        <w:lastRenderedPageBreak/>
        <w:t>The development of the opening of the FISIP Undip PSDKU was started by the Department of Public Administration which will open the S1 Public Administration Study Program at the Rembang District PSDKU in 2020. For human resources with a home</w:t>
      </w:r>
      <w:r w:rsidR="00596FAB">
        <w:t xml:space="preserve"> </w:t>
      </w:r>
      <w:r>
        <w:t>base at PSDKU Rembang, it requires 5 lecturers with minimum qualifications of Strata-2 in the field of Public Administration.</w:t>
      </w:r>
      <w:bookmarkEnd w:id="80"/>
    </w:p>
    <w:p w:rsidR="004C34B9" w:rsidRDefault="00831371">
      <w:pPr>
        <w:pStyle w:val="Heading3"/>
        <w:spacing w:before="120"/>
        <w:rPr>
          <w:lang w:val="en-US"/>
        </w:rPr>
      </w:pPr>
      <w:bookmarkStart w:id="81" w:name="_Toc46745800"/>
      <w:bookmarkStart w:id="82" w:name="_Toc42978977"/>
      <w:r>
        <w:t>4.1.6 Increase in the Ratio of Lecturers and Students</w:t>
      </w:r>
      <w:bookmarkEnd w:id="81"/>
      <w:bookmarkEnd w:id="82"/>
    </w:p>
    <w:p w:rsidR="004C34B9" w:rsidRDefault="00831371">
      <w:pPr>
        <w:ind w:firstLine="720"/>
        <w:rPr>
          <w:lang w:val="en-US"/>
        </w:rPr>
      </w:pPr>
      <w:r>
        <w:rPr>
          <w:lang w:val="id-ID"/>
        </w:rPr>
        <w:t xml:space="preserve">The composition of lecturers and students must be fulfilled proportionally. To ensure the quality of the learning process, where the ratio of the number of permanent lecturers to the number of students is 1: 30 for Social Sciences. The ratio of lecturers to FISIP Undip students in 2019 is 1: 29, </w:t>
      </w:r>
      <w:r w:rsidR="00596FAB">
        <w:rPr>
          <w:lang w:val="id-ID"/>
        </w:rPr>
        <w:t xml:space="preserve">which </w:t>
      </w:r>
      <w:r>
        <w:rPr>
          <w:lang w:val="id-ID"/>
        </w:rPr>
        <w:t>will be increased to 1: 28 in 2024.</w:t>
      </w:r>
    </w:p>
    <w:p w:rsidR="004C34B9" w:rsidRDefault="00831371">
      <w:pPr>
        <w:pStyle w:val="Heading3"/>
        <w:spacing w:before="120"/>
        <w:rPr>
          <w:lang w:val="en-US"/>
        </w:rPr>
      </w:pPr>
      <w:bookmarkStart w:id="83" w:name="_Toc42978978"/>
      <w:bookmarkStart w:id="84" w:name="_Toc46745801"/>
      <w:r>
        <w:t>4.1.7 Development of Educational Personnel Functional Positions</w:t>
      </w:r>
      <w:bookmarkEnd w:id="83"/>
      <w:bookmarkEnd w:id="84"/>
    </w:p>
    <w:p w:rsidR="004C34B9" w:rsidRDefault="00831371">
      <w:pPr>
        <w:ind w:firstLine="720"/>
        <w:rPr>
          <w:lang w:val="en-US"/>
        </w:rPr>
      </w:pPr>
      <w:r>
        <w:rPr>
          <w:lang w:val="id-ID"/>
        </w:rPr>
        <w:t>The direction of the FISIP Undip staffing development policy in the future must be based on the competencies needed in certain position formations as well as the career development of Undip educational personnel based on competence.</w:t>
      </w:r>
    </w:p>
    <w:p w:rsidR="004C34B9" w:rsidRDefault="00831371">
      <w:pPr>
        <w:pStyle w:val="Heading3"/>
        <w:spacing w:before="120"/>
        <w:rPr>
          <w:lang w:val="en-US"/>
        </w:rPr>
      </w:pPr>
      <w:bookmarkStart w:id="85" w:name="_Toc46745802"/>
      <w:r>
        <w:t>4.1.8 Improvement of facilities and infrastructure</w:t>
      </w:r>
      <w:bookmarkEnd w:id="85"/>
    </w:p>
    <w:p w:rsidR="004C34B9" w:rsidRDefault="00831371">
      <w:pPr>
        <w:ind w:firstLine="720"/>
        <w:rPr>
          <w:lang w:val="en-US"/>
        </w:rPr>
      </w:pPr>
      <w:r>
        <w:rPr>
          <w:lang w:val="en-US"/>
        </w:rPr>
        <w:t>Facilities and infrastructure need to be well prepared to support the learning process. The availability of adequate facilities and infrastructure will support the development of science and technology and improve the quality of education. Some of the facilities and infrastructure deemed important to be provided include the following:</w:t>
      </w:r>
    </w:p>
    <w:p w:rsidR="004C34B9" w:rsidRDefault="00831371">
      <w:pPr>
        <w:pStyle w:val="ListParagraph1"/>
        <w:numPr>
          <w:ilvl w:val="0"/>
          <w:numId w:val="34"/>
        </w:numPr>
        <w:ind w:left="1134"/>
        <w:rPr>
          <w:lang w:val="en-US"/>
        </w:rPr>
      </w:pPr>
      <w:r>
        <w:rPr>
          <w:lang w:val="en-US"/>
        </w:rPr>
        <w:t>Provision of an elevator</w:t>
      </w:r>
    </w:p>
    <w:p w:rsidR="004C34B9" w:rsidRDefault="00831371">
      <w:pPr>
        <w:pStyle w:val="ListParagraph1"/>
        <w:numPr>
          <w:ilvl w:val="0"/>
          <w:numId w:val="34"/>
        </w:numPr>
        <w:ind w:left="1134"/>
        <w:rPr>
          <w:lang w:val="en-US"/>
        </w:rPr>
      </w:pPr>
      <w:r>
        <w:rPr>
          <w:lang w:val="en-US"/>
        </w:rPr>
        <w:t>Parking Area Development and Arrangement</w:t>
      </w:r>
    </w:p>
    <w:p w:rsidR="004C34B9" w:rsidRDefault="00831371">
      <w:pPr>
        <w:pStyle w:val="ListParagraph1"/>
        <w:numPr>
          <w:ilvl w:val="0"/>
          <w:numId w:val="34"/>
        </w:numPr>
        <w:ind w:left="1134"/>
        <w:rPr>
          <w:lang w:val="en-US"/>
        </w:rPr>
      </w:pPr>
      <w:r>
        <w:rPr>
          <w:lang w:val="en-US"/>
        </w:rPr>
        <w:t>Construction of the hall that connects Building A, Building B,</w:t>
      </w:r>
    </w:p>
    <w:p w:rsidR="004C34B9" w:rsidRDefault="00831371">
      <w:pPr>
        <w:pStyle w:val="ListParagraph1"/>
        <w:ind w:left="1134"/>
        <w:rPr>
          <w:lang w:val="en-US"/>
        </w:rPr>
      </w:pPr>
      <w:r>
        <w:rPr>
          <w:lang w:val="en-US"/>
        </w:rPr>
        <w:t>Building C, and Building D to facilitate mobility and</w:t>
      </w:r>
    </w:p>
    <w:p w:rsidR="004C34B9" w:rsidRDefault="00831371">
      <w:pPr>
        <w:pStyle w:val="ListParagraph1"/>
        <w:ind w:left="1134"/>
        <w:rPr>
          <w:lang w:val="en-US"/>
        </w:rPr>
      </w:pPr>
      <w:r>
        <w:rPr>
          <w:lang w:val="en-US"/>
        </w:rPr>
        <w:t>integrating Classroom Facilities, Lecturer Room, Library, and</w:t>
      </w:r>
    </w:p>
    <w:p w:rsidR="004C34B9" w:rsidRDefault="00831371">
      <w:pPr>
        <w:pStyle w:val="ListParagraph1"/>
        <w:numPr>
          <w:ilvl w:val="0"/>
          <w:numId w:val="34"/>
        </w:numPr>
        <w:ind w:left="1134"/>
        <w:rPr>
          <w:lang w:val="en-US"/>
        </w:rPr>
      </w:pPr>
      <w:r>
        <w:rPr>
          <w:lang w:val="en-US"/>
        </w:rPr>
        <w:t>Disability</w:t>
      </w:r>
      <w:r w:rsidR="00596FAB">
        <w:rPr>
          <w:lang w:val="en-US"/>
        </w:rPr>
        <w:t>-</w:t>
      </w:r>
      <w:r>
        <w:rPr>
          <w:lang w:val="en-US"/>
        </w:rPr>
        <w:t>friendly laboratory and aims to</w:t>
      </w:r>
    </w:p>
    <w:p w:rsidR="004C34B9" w:rsidRDefault="00831371">
      <w:pPr>
        <w:pStyle w:val="ListParagraph1"/>
        <w:ind w:left="1134"/>
        <w:rPr>
          <w:lang w:val="en-US"/>
        </w:rPr>
      </w:pPr>
      <w:r>
        <w:rPr>
          <w:lang w:val="en-US"/>
        </w:rPr>
        <w:t xml:space="preserve">improve access to </w:t>
      </w:r>
      <w:r w:rsidR="00596FAB">
        <w:rPr>
          <w:lang w:val="en-US"/>
        </w:rPr>
        <w:t xml:space="preserve">the </w:t>
      </w:r>
      <w:r>
        <w:rPr>
          <w:lang w:val="en-US"/>
        </w:rPr>
        <w:t>use of existing facilities</w:t>
      </w:r>
    </w:p>
    <w:p w:rsidR="004C34B9" w:rsidRDefault="00831371">
      <w:pPr>
        <w:pStyle w:val="ListParagraph1"/>
        <w:numPr>
          <w:ilvl w:val="0"/>
          <w:numId w:val="32"/>
        </w:numPr>
        <w:ind w:left="1134"/>
        <w:rPr>
          <w:lang w:val="en-US"/>
        </w:rPr>
      </w:pPr>
      <w:r>
        <w:rPr>
          <w:lang w:val="en-US"/>
        </w:rPr>
        <w:lastRenderedPageBreak/>
        <w:t>Construction of indoor sports facilities (construction of baske</w:t>
      </w:r>
      <w:r w:rsidR="00596FAB">
        <w:rPr>
          <w:lang w:val="en-US"/>
        </w:rPr>
        <w:t>t</w:t>
      </w:r>
      <w:r>
        <w:rPr>
          <w:lang w:val="en-US"/>
        </w:rPr>
        <w:t>s field into indoor sports space).</w:t>
      </w:r>
    </w:p>
    <w:p w:rsidR="004C34B9" w:rsidRDefault="00831371">
      <w:pPr>
        <w:pStyle w:val="Heading3"/>
        <w:spacing w:before="120"/>
        <w:rPr>
          <w:lang w:val="en-US"/>
        </w:rPr>
      </w:pPr>
      <w:bookmarkStart w:id="86" w:name="_Toc46745803"/>
      <w:r>
        <w:t>4.1.8 Campus Environment Arrangement</w:t>
      </w:r>
      <w:bookmarkEnd w:id="86"/>
    </w:p>
    <w:p w:rsidR="004C34B9" w:rsidRDefault="00831371">
      <w:pPr>
        <w:ind w:firstLine="720"/>
        <w:rPr>
          <w:lang w:val="en-US"/>
        </w:rPr>
      </w:pPr>
      <w:r>
        <w:rPr>
          <w:lang w:val="en-US"/>
        </w:rPr>
        <w:t>The campus environment requires an arrangement to improve the comfort of the FISIP University of Diponegoro academic community in carrying out the learning process. Thus, a well-organized campus environment will also enhance a positive academic atmosphere. Some of the needs for structuring include the following:</w:t>
      </w:r>
    </w:p>
    <w:p w:rsidR="004C34B9" w:rsidRDefault="00831371">
      <w:pPr>
        <w:pStyle w:val="ListParagraph1"/>
        <w:numPr>
          <w:ilvl w:val="0"/>
          <w:numId w:val="35"/>
        </w:numPr>
        <w:ind w:left="1134"/>
        <w:rPr>
          <w:lang w:val="en-US"/>
        </w:rPr>
      </w:pPr>
      <w:r>
        <w:rPr>
          <w:i/>
          <w:lang w:val="en-US"/>
        </w:rPr>
        <w:t>Common space outdoors</w:t>
      </w:r>
      <w:r>
        <w:rPr>
          <w:lang w:val="en-US"/>
        </w:rPr>
        <w:t xml:space="preserve"> (arrangement of the back garden with gazebo and arrangement of the pool and additional canteen from the independent bank)</w:t>
      </w:r>
    </w:p>
    <w:p w:rsidR="004C34B9" w:rsidRDefault="00831371">
      <w:pPr>
        <w:pStyle w:val="ListParagraph1"/>
        <w:numPr>
          <w:ilvl w:val="0"/>
          <w:numId w:val="35"/>
        </w:numPr>
        <w:ind w:left="1134"/>
        <w:rPr>
          <w:lang w:val="en-US"/>
        </w:rPr>
      </w:pPr>
      <w:r>
        <w:rPr>
          <w:lang w:val="en-US"/>
        </w:rPr>
        <w:t>Arrangement of library facilities equipped with discussion rooms.</w:t>
      </w:r>
    </w:p>
    <w:p w:rsidR="004C34B9" w:rsidRDefault="00831371">
      <w:pPr>
        <w:pStyle w:val="ListParagraph1"/>
        <w:numPr>
          <w:ilvl w:val="0"/>
          <w:numId w:val="35"/>
        </w:numPr>
        <w:ind w:left="1134"/>
        <w:rPr>
          <w:lang w:val="en-US"/>
        </w:rPr>
      </w:pPr>
      <w:r>
        <w:rPr>
          <w:lang w:val="en-US"/>
        </w:rPr>
        <w:t>Arrangement and revitalization of classrooms that have a smart class concept that is environmentally friendly.</w:t>
      </w:r>
    </w:p>
    <w:p w:rsidR="004C34B9" w:rsidRDefault="00831371">
      <w:pPr>
        <w:pStyle w:val="ListParagraph1"/>
        <w:numPr>
          <w:ilvl w:val="0"/>
          <w:numId w:val="35"/>
        </w:numPr>
        <w:ind w:left="1134"/>
        <w:rPr>
          <w:lang w:val="en-US"/>
        </w:rPr>
      </w:pPr>
      <w:r>
        <w:rPr>
          <w:lang w:val="en-US"/>
        </w:rPr>
        <w:t>International Class Revitalization.</w:t>
      </w:r>
    </w:p>
    <w:p w:rsidR="004C34B9" w:rsidRDefault="00831371">
      <w:pPr>
        <w:pStyle w:val="ListParagraph1"/>
        <w:numPr>
          <w:ilvl w:val="0"/>
          <w:numId w:val="35"/>
        </w:numPr>
        <w:ind w:left="1134"/>
        <w:rPr>
          <w:lang w:val="en-US"/>
        </w:rPr>
      </w:pPr>
      <w:r>
        <w:rPr>
          <w:lang w:val="en-US"/>
        </w:rPr>
        <w:t>Construction of common space indoors in the building</w:t>
      </w:r>
    </w:p>
    <w:p w:rsidR="004C34B9" w:rsidRDefault="00831371">
      <w:pPr>
        <w:pStyle w:val="Heading2"/>
        <w:spacing w:before="0"/>
        <w:rPr>
          <w:rFonts w:cs="Times New Roman"/>
          <w:lang w:val="id-ID"/>
        </w:rPr>
      </w:pPr>
      <w:bookmarkStart w:id="87" w:name="_Toc42978979"/>
      <w:bookmarkStart w:id="88" w:name="_Toc46745804"/>
      <w:r>
        <w:rPr>
          <w:rFonts w:cs="Times New Roman"/>
        </w:rPr>
        <w:t>4.2 Strategy</w:t>
      </w:r>
      <w:bookmarkEnd w:id="87"/>
      <w:bookmarkEnd w:id="88"/>
    </w:p>
    <w:p w:rsidR="004C34B9" w:rsidRDefault="00831371">
      <w:pPr>
        <w:ind w:firstLine="720"/>
        <w:rPr>
          <w:lang w:val="id-ID"/>
        </w:rPr>
      </w:pPr>
      <w:r>
        <w:rPr>
          <w:lang w:val="id-ID"/>
        </w:rPr>
        <w:t>Based on this policy direction, strategies are formulated in each field, namely Academic and Student Affairs, Resources, Communication and Business, Research and Innovation as follows:</w:t>
      </w:r>
    </w:p>
    <w:p w:rsidR="004C34B9" w:rsidRDefault="00831371">
      <w:pPr>
        <w:pStyle w:val="Heading3"/>
        <w:spacing w:before="120"/>
      </w:pPr>
      <w:bookmarkStart w:id="89" w:name="_Toc42978980"/>
      <w:bookmarkStart w:id="90" w:name="_Toc46745805"/>
      <w:r>
        <w:t xml:space="preserve">4.2.1. </w:t>
      </w:r>
      <w:r>
        <w:rPr>
          <w:lang w:val="en-US"/>
        </w:rPr>
        <w:tab/>
      </w:r>
      <w:r>
        <w:t>Academic and Student Affairs Strategy</w:t>
      </w:r>
      <w:bookmarkEnd w:id="89"/>
      <w:bookmarkEnd w:id="90"/>
    </w:p>
    <w:p w:rsidR="004C34B9" w:rsidRDefault="00831371">
      <w:pPr>
        <w:numPr>
          <w:ilvl w:val="0"/>
          <w:numId w:val="36"/>
        </w:numPr>
        <w:spacing w:after="0"/>
        <w:ind w:left="993" w:hanging="284"/>
      </w:pPr>
      <w:r>
        <w:t>Improving the Cycle and Quality of Academic Quality Assurance</w:t>
      </w:r>
    </w:p>
    <w:p w:rsidR="004C34B9" w:rsidRDefault="00831371">
      <w:pPr>
        <w:numPr>
          <w:ilvl w:val="0"/>
          <w:numId w:val="36"/>
        </w:numPr>
        <w:spacing w:after="0"/>
        <w:ind w:left="993" w:hanging="284"/>
      </w:pPr>
      <w:r>
        <w:t>Increasing Student Competencies Relevant to the Industrial Revolution 4.0</w:t>
      </w:r>
    </w:p>
    <w:p w:rsidR="004C34B9" w:rsidRDefault="00831371">
      <w:pPr>
        <w:numPr>
          <w:ilvl w:val="0"/>
          <w:numId w:val="36"/>
        </w:numPr>
        <w:spacing w:after="0"/>
        <w:ind w:left="993" w:hanging="284"/>
      </w:pPr>
      <w:r>
        <w:t xml:space="preserve">Increasing Undip's Reputation on </w:t>
      </w:r>
      <w:r w:rsidR="00596FAB">
        <w:t xml:space="preserve">a </w:t>
      </w:r>
      <w:r>
        <w:t>National and International Scale</w:t>
      </w:r>
    </w:p>
    <w:p w:rsidR="004C34B9" w:rsidRDefault="00831371">
      <w:pPr>
        <w:pStyle w:val="Heading3"/>
        <w:spacing w:before="120"/>
      </w:pPr>
      <w:bookmarkStart w:id="91" w:name="_Toc42978981"/>
      <w:bookmarkStart w:id="92" w:name="_Toc46745806"/>
      <w:r>
        <w:t xml:space="preserve">4.2.2. </w:t>
      </w:r>
      <w:r>
        <w:rPr>
          <w:lang w:val="en-US"/>
        </w:rPr>
        <w:tab/>
      </w:r>
      <w:r>
        <w:t>Resource Sector Strategy</w:t>
      </w:r>
      <w:bookmarkEnd w:id="91"/>
      <w:bookmarkEnd w:id="92"/>
    </w:p>
    <w:p w:rsidR="004C34B9" w:rsidRDefault="00831371">
      <w:pPr>
        <w:numPr>
          <w:ilvl w:val="0"/>
          <w:numId w:val="37"/>
        </w:numPr>
        <w:spacing w:after="0"/>
        <w:ind w:left="993" w:hanging="284"/>
      </w:pPr>
      <w:r>
        <w:t>Improving the Quality and Competence of Lecturers and Education Personnel</w:t>
      </w:r>
    </w:p>
    <w:p w:rsidR="004C34B9" w:rsidRDefault="00831371">
      <w:pPr>
        <w:numPr>
          <w:ilvl w:val="0"/>
          <w:numId w:val="37"/>
        </w:numPr>
        <w:spacing w:after="0"/>
        <w:ind w:left="993" w:hanging="284"/>
      </w:pPr>
      <w:r>
        <w:lastRenderedPageBreak/>
        <w:t>Improving the Quality of Facilities and Infrastructure</w:t>
      </w:r>
    </w:p>
    <w:p w:rsidR="004C34B9" w:rsidRDefault="00831371">
      <w:pPr>
        <w:numPr>
          <w:ilvl w:val="0"/>
          <w:numId w:val="37"/>
        </w:numPr>
        <w:spacing w:after="0"/>
        <w:ind w:left="993" w:hanging="284"/>
      </w:pPr>
      <w:r>
        <w:t>Improve Accountability, Governance, Management and Organizational Streamlining</w:t>
      </w:r>
    </w:p>
    <w:p w:rsidR="004C34B9" w:rsidRDefault="00831371">
      <w:pPr>
        <w:numPr>
          <w:ilvl w:val="0"/>
          <w:numId w:val="37"/>
        </w:numPr>
        <w:spacing w:after="0"/>
        <w:ind w:left="993" w:hanging="284"/>
      </w:pPr>
      <w:r>
        <w:t>Increase the Proportion of Non-Education Fund Sources</w:t>
      </w:r>
    </w:p>
    <w:p w:rsidR="004C34B9" w:rsidRDefault="00831371">
      <w:pPr>
        <w:pStyle w:val="Heading3"/>
        <w:spacing w:before="120"/>
      </w:pPr>
      <w:bookmarkStart w:id="93" w:name="_Toc46745807"/>
      <w:bookmarkStart w:id="94" w:name="_Toc42978982"/>
      <w:r>
        <w:t xml:space="preserve">4.2.3. </w:t>
      </w:r>
      <w:r>
        <w:rPr>
          <w:lang w:val="en-US"/>
        </w:rPr>
        <w:tab/>
      </w:r>
      <w:r>
        <w:t>Communication and Business Strategy</w:t>
      </w:r>
      <w:bookmarkEnd w:id="93"/>
      <w:bookmarkEnd w:id="94"/>
    </w:p>
    <w:p w:rsidR="004C34B9" w:rsidRDefault="00831371">
      <w:pPr>
        <w:numPr>
          <w:ilvl w:val="0"/>
          <w:numId w:val="38"/>
        </w:numPr>
        <w:spacing w:after="0"/>
        <w:ind w:left="993" w:hanging="284"/>
      </w:pPr>
      <w:r>
        <w:t>Increase the number of units and the value of the RGA through Undip internal funds and the Endowment Fund</w:t>
      </w:r>
    </w:p>
    <w:p w:rsidR="004C34B9" w:rsidRDefault="00831371">
      <w:pPr>
        <w:numPr>
          <w:ilvl w:val="0"/>
          <w:numId w:val="38"/>
        </w:numPr>
        <w:spacing w:after="0"/>
        <w:ind w:left="993" w:hanging="284"/>
      </w:pPr>
      <w:r>
        <w:t>Improve the Integrated Information System that supports the creation of quality education</w:t>
      </w:r>
    </w:p>
    <w:p w:rsidR="004C34B9" w:rsidRDefault="00831371">
      <w:pPr>
        <w:pStyle w:val="Heading3"/>
        <w:spacing w:before="120"/>
      </w:pPr>
      <w:bookmarkStart w:id="95" w:name="_Toc42978983"/>
      <w:bookmarkStart w:id="96" w:name="_Toc46745808"/>
      <w:r>
        <w:t xml:space="preserve">4.2.4. </w:t>
      </w:r>
      <w:r>
        <w:rPr>
          <w:lang w:val="en-US"/>
        </w:rPr>
        <w:tab/>
      </w:r>
      <w:r>
        <w:t>Strategy for Research and Innovation</w:t>
      </w:r>
      <w:bookmarkEnd w:id="95"/>
      <w:bookmarkEnd w:id="96"/>
    </w:p>
    <w:p w:rsidR="004C34B9" w:rsidRDefault="00831371">
      <w:pPr>
        <w:numPr>
          <w:ilvl w:val="0"/>
          <w:numId w:val="39"/>
        </w:numPr>
        <w:spacing w:after="0"/>
        <w:ind w:left="993" w:hanging="284"/>
      </w:pPr>
      <w:r>
        <w:t>Improving the Quality of Reputable Research and Publications</w:t>
      </w:r>
    </w:p>
    <w:p w:rsidR="004C34B9" w:rsidRDefault="00831371">
      <w:pPr>
        <w:numPr>
          <w:ilvl w:val="0"/>
          <w:numId w:val="39"/>
        </w:numPr>
        <w:spacing w:after="0"/>
        <w:ind w:left="993" w:hanging="284"/>
      </w:pPr>
      <w:r>
        <w:t>Increase Research and Publication Funding</w:t>
      </w:r>
    </w:p>
    <w:p w:rsidR="004C34B9" w:rsidRDefault="00831371">
      <w:pPr>
        <w:numPr>
          <w:ilvl w:val="0"/>
          <w:numId w:val="39"/>
        </w:numPr>
        <w:spacing w:after="0"/>
        <w:ind w:left="993" w:hanging="284"/>
      </w:pPr>
      <w:r>
        <w:t>Strengthening Research and Development (Center for Excellence in Science and Technology / PUI and Sains Tekno Park / STP)</w:t>
      </w:r>
    </w:p>
    <w:p w:rsidR="004C34B9" w:rsidRDefault="00831371">
      <w:pPr>
        <w:numPr>
          <w:ilvl w:val="0"/>
          <w:numId w:val="39"/>
        </w:numPr>
        <w:spacing w:after="0"/>
        <w:ind w:left="993" w:hanging="284"/>
      </w:pPr>
      <w:r>
        <w:t>Increasing Collaboration, Relevance and Commercialization of Research Results</w:t>
      </w:r>
    </w:p>
    <w:p w:rsidR="004C34B9" w:rsidRDefault="004C34B9">
      <w:pPr>
        <w:spacing w:after="0"/>
      </w:pPr>
    </w:p>
    <w:p w:rsidR="004C34B9" w:rsidRDefault="00831371">
      <w:pPr>
        <w:pStyle w:val="Heading2"/>
        <w:spacing w:before="0"/>
        <w:rPr>
          <w:rFonts w:cs="Times New Roman"/>
        </w:rPr>
      </w:pPr>
      <w:bookmarkStart w:id="97" w:name="_Toc46745809"/>
      <w:bookmarkStart w:id="98" w:name="_Toc42978984"/>
      <w:r>
        <w:rPr>
          <w:rFonts w:cs="Times New Roman"/>
        </w:rPr>
        <w:t>4.3. Performance Indicators, Performance Targets and Programs</w:t>
      </w:r>
      <w:bookmarkEnd w:id="97"/>
      <w:bookmarkEnd w:id="98"/>
    </w:p>
    <w:p w:rsidR="004C34B9" w:rsidRDefault="00831371">
      <w:pPr>
        <w:spacing w:after="0"/>
        <w:ind w:firstLine="720"/>
        <w:sectPr w:rsidR="004C34B9">
          <w:pgSz w:w="11907" w:h="16840"/>
          <w:pgMar w:top="2268" w:right="1701" w:bottom="1701" w:left="2268" w:header="720" w:footer="1134" w:gutter="0"/>
          <w:pgNumType w:start="1"/>
          <w:cols w:space="720"/>
          <w:titlePg/>
          <w:docGrid w:linePitch="360"/>
        </w:sectPr>
      </w:pPr>
      <w:r>
        <w:t xml:space="preserve">The Faculty of Social and Political Sciences as part of </w:t>
      </w:r>
      <w:r>
        <w:rPr>
          <w:lang w:val="en-US"/>
        </w:rPr>
        <w:t>Universitas Diponegoro</w:t>
      </w:r>
      <w:r>
        <w:t xml:space="preserve"> has determined Performance Indicators, performance targets and programs to be achieved in the period 2020-2024 are presented in the following table:</w:t>
      </w:r>
    </w:p>
    <w:p w:rsidR="004C34B9" w:rsidRDefault="00831371">
      <w:pPr>
        <w:pStyle w:val="Caption"/>
        <w:keepNext/>
        <w:spacing w:after="0"/>
        <w:jc w:val="center"/>
        <w:rPr>
          <w:lang w:val="en-US"/>
        </w:rPr>
      </w:pPr>
      <w:bookmarkStart w:id="99" w:name="_Toc42992597"/>
      <w:r>
        <w:lastRenderedPageBreak/>
        <w:t>Table 4.</w:t>
      </w:r>
      <w:r>
        <w:fldChar w:fldCharType="begin"/>
      </w:r>
      <w:r>
        <w:instrText xml:space="preserve"> SEQ Tabel_3. \* ARABIC </w:instrText>
      </w:r>
      <w:r>
        <w:fldChar w:fldCharType="separate"/>
      </w:r>
      <w:r>
        <w:t>1</w:t>
      </w:r>
      <w:r>
        <w:fldChar w:fldCharType="end"/>
      </w:r>
      <w:r>
        <w:t xml:space="preserve">. Strategic Targets, Strategic, Performance Indicators, and Performance Targets of the FISIP </w:t>
      </w:r>
      <w:r>
        <w:rPr>
          <w:lang w:val="en-US"/>
        </w:rPr>
        <w:t>Universitas Diponegoro</w:t>
      </w:r>
    </w:p>
    <w:p w:rsidR="004C34B9" w:rsidRDefault="00831371">
      <w:pPr>
        <w:pStyle w:val="Caption"/>
        <w:keepNext/>
        <w:spacing w:after="0"/>
        <w:jc w:val="center"/>
        <w:rPr>
          <w:b w:val="0"/>
        </w:rPr>
      </w:pPr>
      <w:r>
        <w:t>2020-2024</w:t>
      </w:r>
      <w:bookmarkEnd w:id="99"/>
    </w:p>
    <w:tbl>
      <w:tblPr>
        <w:tblW w:w="13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742"/>
        <w:gridCol w:w="394"/>
        <w:gridCol w:w="2468"/>
        <w:gridCol w:w="1097"/>
        <w:gridCol w:w="1097"/>
        <w:gridCol w:w="946"/>
        <w:gridCol w:w="870"/>
        <w:gridCol w:w="875"/>
        <w:gridCol w:w="875"/>
        <w:gridCol w:w="875"/>
        <w:gridCol w:w="896"/>
      </w:tblGrid>
      <w:tr w:rsidR="004C34B9">
        <w:trPr>
          <w:trHeight w:val="139"/>
          <w:tblHeader/>
        </w:trPr>
        <w:tc>
          <w:tcPr>
            <w:tcW w:w="1765" w:type="dxa"/>
            <w:vMerge w:val="restart"/>
            <w:tcBorders>
              <w:top w:val="single" w:sz="4" w:space="0" w:color="auto"/>
              <w:left w:val="single" w:sz="4" w:space="0" w:color="auto"/>
              <w:bottom w:val="nil"/>
              <w:right w:val="single" w:sz="4" w:space="0" w:color="auto"/>
            </w:tcBorders>
            <w:shd w:val="clear" w:color="auto" w:fill="4BACC6" w:themeFill="accent5"/>
            <w:vAlign w:val="center"/>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Strategic Goals</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Strategy</w:t>
            </w:r>
          </w:p>
        </w:tc>
        <w:tc>
          <w:tcPr>
            <w:tcW w:w="2862" w:type="dxa"/>
            <w:gridSpan w:val="2"/>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Performance Indicators</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Unit</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Information</w:t>
            </w:r>
          </w:p>
        </w:tc>
        <w:tc>
          <w:tcPr>
            <w:tcW w:w="946" w:type="dxa"/>
            <w:tcBorders>
              <w:top w:val="single" w:sz="4" w:space="0" w:color="auto"/>
              <w:left w:val="single" w:sz="4" w:space="0" w:color="auto"/>
              <w:bottom w:val="single" w:sz="4" w:space="0" w:color="auto"/>
              <w:right w:val="single" w:sz="4" w:space="0" w:color="auto"/>
            </w:tcBorders>
            <w:shd w:val="clear" w:color="auto" w:fill="4BACC6" w:themeFill="accent5"/>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Baseline</w:t>
            </w:r>
          </w:p>
        </w:tc>
        <w:tc>
          <w:tcPr>
            <w:tcW w:w="4391" w:type="dxa"/>
            <w:gridSpan w:val="5"/>
            <w:tcBorders>
              <w:top w:val="single" w:sz="4" w:space="0" w:color="auto"/>
              <w:left w:val="single" w:sz="4" w:space="0" w:color="auto"/>
              <w:bottom w:val="single" w:sz="4" w:space="0" w:color="auto"/>
              <w:right w:val="single" w:sz="4" w:space="0" w:color="auto"/>
            </w:tcBorders>
            <w:shd w:val="clear" w:color="auto" w:fill="4BACC6" w:themeFill="accent5"/>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Performance Targets</w:t>
            </w:r>
          </w:p>
        </w:tc>
      </w:tr>
      <w:tr w:rsidR="004C34B9">
        <w:trPr>
          <w:trHeight w:val="57"/>
          <w:tblHeader/>
        </w:trPr>
        <w:tc>
          <w:tcPr>
            <w:tcW w:w="1765" w:type="dxa"/>
            <w:vMerge/>
            <w:tcBorders>
              <w:top w:val="single" w:sz="4" w:space="0" w:color="auto"/>
              <w:bottom w:val="nil"/>
            </w:tcBorders>
            <w:shd w:val="clear" w:color="auto" w:fill="4BACC6" w:themeFill="accent5"/>
            <w:vAlign w:val="center"/>
          </w:tcPr>
          <w:p w:rsidR="004C34B9" w:rsidRDefault="004C34B9">
            <w:pPr>
              <w:spacing w:after="0" w:line="240" w:lineRule="auto"/>
              <w:rPr>
                <w:rFonts w:eastAsia="Times New Roman"/>
                <w:b/>
                <w:bCs/>
                <w:color w:val="000000"/>
                <w:sz w:val="16"/>
                <w:szCs w:val="16"/>
              </w:rPr>
            </w:pPr>
          </w:p>
        </w:tc>
        <w:tc>
          <w:tcPr>
            <w:tcW w:w="1742" w:type="dxa"/>
            <w:vMerge/>
            <w:tcBorders>
              <w:top w:val="single" w:sz="4" w:space="0" w:color="auto"/>
            </w:tcBorders>
            <w:shd w:val="clear" w:color="auto" w:fill="4BACC6" w:themeFill="accent5"/>
            <w:vAlign w:val="center"/>
          </w:tcPr>
          <w:p w:rsidR="004C34B9" w:rsidRDefault="004C34B9">
            <w:pPr>
              <w:spacing w:after="0" w:line="240" w:lineRule="auto"/>
              <w:rPr>
                <w:rFonts w:eastAsia="Times New Roman"/>
                <w:b/>
                <w:bCs/>
                <w:color w:val="000000"/>
                <w:sz w:val="16"/>
                <w:szCs w:val="16"/>
              </w:rPr>
            </w:pPr>
          </w:p>
        </w:tc>
        <w:tc>
          <w:tcPr>
            <w:tcW w:w="2862" w:type="dxa"/>
            <w:gridSpan w:val="2"/>
            <w:vMerge/>
            <w:tcBorders>
              <w:top w:val="single" w:sz="4" w:space="0" w:color="auto"/>
            </w:tcBorders>
            <w:shd w:val="clear" w:color="auto" w:fill="4BACC6" w:themeFill="accent5"/>
            <w:vAlign w:val="center"/>
          </w:tcPr>
          <w:p w:rsidR="004C34B9" w:rsidRDefault="004C34B9">
            <w:pPr>
              <w:spacing w:after="0" w:line="240" w:lineRule="auto"/>
              <w:rPr>
                <w:rFonts w:eastAsia="Times New Roman"/>
                <w:b/>
                <w:bCs/>
                <w:color w:val="000000"/>
                <w:sz w:val="16"/>
                <w:szCs w:val="16"/>
              </w:rPr>
            </w:pPr>
          </w:p>
        </w:tc>
        <w:tc>
          <w:tcPr>
            <w:tcW w:w="1097" w:type="dxa"/>
            <w:vMerge/>
            <w:tcBorders>
              <w:top w:val="single" w:sz="4" w:space="0" w:color="auto"/>
            </w:tcBorders>
            <w:shd w:val="clear" w:color="auto" w:fill="4BACC6" w:themeFill="accent5"/>
          </w:tcPr>
          <w:p w:rsidR="004C34B9" w:rsidRDefault="004C34B9">
            <w:pPr>
              <w:spacing w:after="0" w:line="240" w:lineRule="auto"/>
              <w:jc w:val="center"/>
              <w:rPr>
                <w:rFonts w:eastAsia="Times New Roman"/>
                <w:b/>
                <w:bCs/>
                <w:color w:val="000000"/>
                <w:sz w:val="16"/>
                <w:szCs w:val="16"/>
              </w:rPr>
            </w:pPr>
          </w:p>
        </w:tc>
        <w:tc>
          <w:tcPr>
            <w:tcW w:w="1097" w:type="dxa"/>
            <w:vMerge/>
            <w:tcBorders>
              <w:top w:val="single" w:sz="4" w:space="0" w:color="auto"/>
            </w:tcBorders>
            <w:shd w:val="clear" w:color="auto" w:fill="4BACC6" w:themeFill="accent5"/>
          </w:tcPr>
          <w:p w:rsidR="004C34B9" w:rsidRDefault="004C34B9">
            <w:pPr>
              <w:spacing w:after="0" w:line="240" w:lineRule="auto"/>
              <w:jc w:val="center"/>
              <w:rPr>
                <w:rFonts w:eastAsia="Times New Roman"/>
                <w:b/>
                <w:bCs/>
                <w:color w:val="000000"/>
                <w:sz w:val="16"/>
                <w:szCs w:val="16"/>
              </w:rPr>
            </w:pPr>
          </w:p>
        </w:tc>
        <w:tc>
          <w:tcPr>
            <w:tcW w:w="946" w:type="dxa"/>
            <w:tcBorders>
              <w:top w:val="single" w:sz="4" w:space="0" w:color="auto"/>
            </w:tcBorders>
            <w:shd w:val="clear" w:color="auto" w:fill="4BACC6" w:themeFill="accent5"/>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2019</w:t>
            </w:r>
          </w:p>
        </w:tc>
        <w:tc>
          <w:tcPr>
            <w:tcW w:w="870" w:type="dxa"/>
            <w:tcBorders>
              <w:top w:val="single" w:sz="4" w:space="0" w:color="auto"/>
            </w:tcBorders>
            <w:shd w:val="clear" w:color="auto" w:fill="4BACC6" w:themeFill="accent5"/>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2020</w:t>
            </w:r>
          </w:p>
        </w:tc>
        <w:tc>
          <w:tcPr>
            <w:tcW w:w="875" w:type="dxa"/>
            <w:tcBorders>
              <w:top w:val="single" w:sz="4" w:space="0" w:color="auto"/>
            </w:tcBorders>
            <w:shd w:val="clear" w:color="auto" w:fill="4BACC6" w:themeFill="accent5"/>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2021</w:t>
            </w:r>
          </w:p>
        </w:tc>
        <w:tc>
          <w:tcPr>
            <w:tcW w:w="875" w:type="dxa"/>
            <w:tcBorders>
              <w:top w:val="single" w:sz="4" w:space="0" w:color="auto"/>
            </w:tcBorders>
            <w:shd w:val="clear" w:color="auto" w:fill="4BACC6" w:themeFill="accent5"/>
            <w:noWrap/>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2022</w:t>
            </w:r>
          </w:p>
        </w:tc>
        <w:tc>
          <w:tcPr>
            <w:tcW w:w="875" w:type="dxa"/>
            <w:tcBorders>
              <w:top w:val="single" w:sz="4" w:space="0" w:color="auto"/>
            </w:tcBorders>
            <w:shd w:val="clear" w:color="auto" w:fill="4BACC6" w:themeFill="accent5"/>
            <w:noWrap/>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2023</w:t>
            </w:r>
          </w:p>
        </w:tc>
        <w:tc>
          <w:tcPr>
            <w:tcW w:w="896" w:type="dxa"/>
            <w:tcBorders>
              <w:top w:val="single" w:sz="4" w:space="0" w:color="auto"/>
            </w:tcBorders>
            <w:shd w:val="clear" w:color="auto" w:fill="4BACC6" w:themeFill="accent5"/>
            <w:noWrap/>
          </w:tcPr>
          <w:p w:rsidR="004C34B9" w:rsidRDefault="00831371">
            <w:pPr>
              <w:spacing w:after="0" w:line="240" w:lineRule="auto"/>
              <w:jc w:val="center"/>
              <w:rPr>
                <w:rFonts w:eastAsia="Times New Roman"/>
                <w:b/>
                <w:bCs/>
                <w:color w:val="000000"/>
                <w:sz w:val="16"/>
                <w:szCs w:val="16"/>
              </w:rPr>
            </w:pPr>
            <w:r>
              <w:rPr>
                <w:rFonts w:eastAsia="Times New Roman"/>
                <w:b/>
                <w:bCs/>
                <w:color w:val="000000"/>
                <w:sz w:val="16"/>
                <w:szCs w:val="16"/>
              </w:rPr>
              <w:t>2024</w:t>
            </w:r>
          </w:p>
        </w:tc>
      </w:tr>
      <w:tr w:rsidR="004C34B9">
        <w:trPr>
          <w:trHeight w:val="57"/>
        </w:trPr>
        <w:tc>
          <w:tcPr>
            <w:tcW w:w="13900" w:type="dxa"/>
            <w:gridSpan w:val="12"/>
            <w:shd w:val="clear" w:color="auto" w:fill="auto"/>
          </w:tcPr>
          <w:p w:rsidR="004C34B9" w:rsidRDefault="00831371">
            <w:pPr>
              <w:spacing w:after="0" w:line="240" w:lineRule="auto"/>
              <w:rPr>
                <w:rFonts w:eastAsia="Times New Roman"/>
                <w:b/>
                <w:bCs/>
                <w:color w:val="000000"/>
                <w:sz w:val="16"/>
                <w:szCs w:val="16"/>
              </w:rPr>
            </w:pPr>
            <w:r>
              <w:rPr>
                <w:rFonts w:eastAsia="Times New Roman"/>
                <w:b/>
                <w:bCs/>
                <w:color w:val="000000"/>
                <w:sz w:val="16"/>
                <w:szCs w:val="16"/>
              </w:rPr>
              <w:t>Strategic Objective 1: Produce superior graduates who are communicative, have academic abilities, are professional, have character, are able to adapt to the work environment, are critical, creative-innovative and have an entrepreneurial spirit</w:t>
            </w:r>
          </w:p>
        </w:tc>
      </w:tr>
      <w:tr w:rsidR="004C34B9">
        <w:trPr>
          <w:trHeight w:val="57"/>
        </w:trPr>
        <w:tc>
          <w:tcPr>
            <w:tcW w:w="1765"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Increasing the Quality of Superior Higher Education</w:t>
            </w: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Improving the Cycle and Quality of Academic Quality Assurance</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Institutional Accreditation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Excellent (Score)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Filled by the Central Unit</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accredited study programs Excellent</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80.00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72.70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81.30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90.90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90.90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90.90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of internationally accredited study programs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study programs that offer international programs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36.36</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36.36</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36.36</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36.36</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36.36</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Increasing Student Competencies Relevant to the Industrial Revolution 4.0</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entrepreneurial students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0.15</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0.15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0.15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0.15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0.15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6</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of student creativity program (PKM) proposals funded from the allocation of proposals given by the Directorate of Higher Education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0.30</w:t>
            </w:r>
          </w:p>
        </w:tc>
        <w:tc>
          <w:tcPr>
            <w:tcW w:w="875" w:type="dxa"/>
            <w:shd w:val="clear" w:color="auto" w:fill="auto"/>
          </w:tcPr>
          <w:p w:rsidR="004C34B9" w:rsidRDefault="00831371">
            <w:pPr>
              <w:spacing w:after="0" w:line="240" w:lineRule="auto"/>
              <w:jc w:val="center"/>
              <w:rPr>
                <w:rFonts w:eastAsia="Times New Roman"/>
                <w:color w:val="000000"/>
                <w:sz w:val="16"/>
                <w:szCs w:val="16"/>
                <w:lang w:val="id-ID"/>
              </w:rPr>
            </w:pPr>
            <w:r>
              <w:rPr>
                <w:sz w:val="16"/>
                <w:szCs w:val="16"/>
              </w:rPr>
              <w:t>3.00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4.00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5.00</w:t>
            </w:r>
          </w:p>
        </w:tc>
        <w:tc>
          <w:tcPr>
            <w:tcW w:w="896" w:type="dxa"/>
            <w:shd w:val="clear" w:color="auto" w:fill="auto"/>
            <w:noWrap/>
          </w:tcPr>
          <w:p w:rsidR="004C34B9" w:rsidRDefault="00831371">
            <w:pPr>
              <w:spacing w:after="0" w:line="240" w:lineRule="auto"/>
              <w:jc w:val="center"/>
              <w:rPr>
                <w:rFonts w:eastAsia="Times New Roman"/>
                <w:color w:val="000000"/>
                <w:sz w:val="16"/>
                <w:szCs w:val="16"/>
                <w:lang w:val="id-ID"/>
              </w:rPr>
            </w:pPr>
            <w:r>
              <w:rPr>
                <w:sz w:val="16"/>
                <w:szCs w:val="16"/>
              </w:rPr>
              <w:t>6.20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7</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students graduating on time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0.70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0.66</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0.67</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0.68</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0.69</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8</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Percentage of competency and professional certified graduates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0.73</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0.74</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0.75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0.76</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0.77</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9</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Percentage of graduates who found employment within 6 months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0.50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0.16</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0.17</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0.18</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0.19</w:t>
            </w:r>
          </w:p>
        </w:tc>
      </w:tr>
      <w:tr w:rsidR="004C34B9">
        <w:trPr>
          <w:trHeight w:val="57"/>
        </w:trPr>
        <w:tc>
          <w:tcPr>
            <w:tcW w:w="1765"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Increasing National and International Reputation in Student Affairs, Research, Community Service and Publications</w:t>
            </w: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 xml:space="preserve">Increasing Undip's Reputation on </w:t>
            </w:r>
            <w:r w:rsidR="00596FAB">
              <w:rPr>
                <w:rFonts w:eastAsia="Times New Roman"/>
                <w:color w:val="000000"/>
                <w:sz w:val="16"/>
                <w:szCs w:val="16"/>
              </w:rPr>
              <w:t xml:space="preserve">a </w:t>
            </w:r>
            <w:r>
              <w:rPr>
                <w:rFonts w:eastAsia="Times New Roman"/>
                <w:color w:val="000000"/>
                <w:sz w:val="16"/>
                <w:szCs w:val="16"/>
              </w:rPr>
              <w:t>National and International Scale</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10</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of student achievements as the first winner at the national level</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achievements per year</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13</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13</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13</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14</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14</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11</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of achievements of students who won first place at the international level</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achievements per year</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8</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8</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8</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9</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9</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9</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12</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international students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person / year</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15</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6</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7</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13</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educational collaborations with other universities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cooperation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16</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22</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23</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26</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29</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32</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14</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 xml:space="preserve">The number of visiting </w:t>
            </w:r>
            <w:r>
              <w:rPr>
                <w:rFonts w:eastAsia="Times New Roman"/>
                <w:color w:val="000000"/>
                <w:sz w:val="16"/>
                <w:szCs w:val="16"/>
              </w:rPr>
              <w:lastRenderedPageBreak/>
              <w:t>lecturers</w:t>
            </w:r>
            <w:r w:rsidR="00596FAB">
              <w:rPr>
                <w:rFonts w:eastAsia="Times New Roman"/>
                <w:color w:val="000000"/>
                <w:sz w:val="16"/>
                <w:szCs w:val="16"/>
              </w:rPr>
              <w:t>/</w:t>
            </w:r>
            <w:r>
              <w:rPr>
                <w:rFonts w:eastAsia="Times New Roman"/>
                <w:color w:val="000000"/>
                <w:sz w:val="16"/>
                <w:szCs w:val="16"/>
              </w:rPr>
              <w:t>researchers from DN with doctoral degrees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lastRenderedPageBreak/>
              <w:t>person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18</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12</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13</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14</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15</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visiting lecturers / researchers from LN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person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7</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16</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7</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8</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8</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9</w:t>
            </w:r>
          </w:p>
        </w:tc>
      </w:tr>
      <w:tr w:rsidR="004C34B9">
        <w:trPr>
          <w:trHeight w:val="57"/>
        </w:trPr>
        <w:tc>
          <w:tcPr>
            <w:tcW w:w="13900" w:type="dxa"/>
            <w:gridSpan w:val="12"/>
            <w:shd w:val="clear" w:color="auto" w:fill="auto"/>
          </w:tcPr>
          <w:p w:rsidR="004C34B9" w:rsidRDefault="00831371">
            <w:pPr>
              <w:spacing w:after="0" w:line="240" w:lineRule="auto"/>
              <w:rPr>
                <w:rFonts w:eastAsia="Times New Roman"/>
                <w:b/>
                <w:bCs/>
                <w:color w:val="000000"/>
                <w:sz w:val="16"/>
                <w:szCs w:val="16"/>
              </w:rPr>
            </w:pPr>
            <w:r>
              <w:rPr>
                <w:rFonts w:eastAsia="Times New Roman"/>
                <w:b/>
                <w:bCs/>
                <w:color w:val="000000"/>
                <w:sz w:val="16"/>
                <w:szCs w:val="16"/>
              </w:rPr>
              <w:t xml:space="preserve">Strategic Objective 2: Produce research-based works that can be utilized, patented, </w:t>
            </w:r>
            <w:r w:rsidR="00596FAB">
              <w:rPr>
                <w:rFonts w:eastAsia="Times New Roman"/>
                <w:b/>
                <w:bCs/>
                <w:color w:val="000000"/>
                <w:sz w:val="16"/>
                <w:szCs w:val="16"/>
              </w:rPr>
              <w:t xml:space="preserve">and </w:t>
            </w:r>
            <w:r>
              <w:rPr>
                <w:rFonts w:eastAsia="Times New Roman"/>
                <w:b/>
                <w:bCs/>
                <w:color w:val="000000"/>
                <w:sz w:val="16"/>
                <w:szCs w:val="16"/>
              </w:rPr>
              <w:t>published through the media and scientific forums at the national and international levels</w:t>
            </w:r>
          </w:p>
        </w:tc>
      </w:tr>
      <w:tr w:rsidR="004C34B9">
        <w:trPr>
          <w:trHeight w:val="57"/>
        </w:trPr>
        <w:tc>
          <w:tcPr>
            <w:tcW w:w="1765"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Increasing the Quality of Research and Publications in Reputable International Journals</w:t>
            </w: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Improving the Quality of Reputable Research and Publications</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16</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citations from reputable international publications over the last 5 years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citations per five years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1700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1725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1750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1775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1800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vMerge w:val="restart"/>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17</w:t>
            </w:r>
          </w:p>
        </w:tc>
        <w:tc>
          <w:tcPr>
            <w:tcW w:w="2468"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publications in reputable international journals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publication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29</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29</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33</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37</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41</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45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vMerge/>
            <w:shd w:val="clear" w:color="auto" w:fill="auto"/>
          </w:tcPr>
          <w:p w:rsidR="004C34B9" w:rsidRDefault="004C34B9">
            <w:pPr>
              <w:spacing w:after="0" w:line="240" w:lineRule="auto"/>
              <w:jc w:val="center"/>
              <w:rPr>
                <w:rFonts w:eastAsia="Times New Roman"/>
                <w:color w:val="000000"/>
                <w:sz w:val="16"/>
                <w:szCs w:val="16"/>
              </w:rPr>
            </w:pPr>
          </w:p>
        </w:tc>
        <w:tc>
          <w:tcPr>
            <w:tcW w:w="2468" w:type="dxa"/>
            <w:vMerge/>
            <w:shd w:val="clear" w:color="auto" w:fill="auto"/>
          </w:tcPr>
          <w:p w:rsidR="004C34B9" w:rsidRDefault="004C34B9">
            <w:pPr>
              <w:spacing w:after="0" w:line="240" w:lineRule="auto"/>
              <w:rPr>
                <w:rFonts w:eastAsia="Times New Roman"/>
                <w:color w:val="000000"/>
                <w:sz w:val="16"/>
                <w:szCs w:val="16"/>
              </w:rPr>
            </w:pP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Lecturer</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52</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102</w:t>
            </w:r>
          </w:p>
        </w:tc>
        <w:tc>
          <w:tcPr>
            <w:tcW w:w="875" w:type="dxa"/>
            <w:shd w:val="clear" w:color="auto" w:fill="auto"/>
          </w:tcPr>
          <w:p w:rsidR="004C34B9" w:rsidRDefault="00831371">
            <w:pPr>
              <w:spacing w:after="0" w:line="240" w:lineRule="auto"/>
              <w:jc w:val="center"/>
              <w:rPr>
                <w:sz w:val="16"/>
                <w:szCs w:val="16"/>
              </w:rPr>
            </w:pPr>
            <w:r>
              <w:rPr>
                <w:sz w:val="16"/>
                <w:szCs w:val="16"/>
              </w:rPr>
              <w:t>102</w:t>
            </w:r>
          </w:p>
        </w:tc>
        <w:tc>
          <w:tcPr>
            <w:tcW w:w="875" w:type="dxa"/>
            <w:shd w:val="clear" w:color="auto" w:fill="auto"/>
            <w:noWrap/>
          </w:tcPr>
          <w:p w:rsidR="004C34B9" w:rsidRDefault="00831371">
            <w:pPr>
              <w:spacing w:after="0" w:line="240" w:lineRule="auto"/>
              <w:jc w:val="center"/>
              <w:rPr>
                <w:sz w:val="16"/>
                <w:szCs w:val="16"/>
              </w:rPr>
            </w:pPr>
            <w:r>
              <w:rPr>
                <w:sz w:val="16"/>
                <w:szCs w:val="16"/>
              </w:rPr>
              <w:t>102</w:t>
            </w:r>
          </w:p>
        </w:tc>
        <w:tc>
          <w:tcPr>
            <w:tcW w:w="875" w:type="dxa"/>
            <w:shd w:val="clear" w:color="auto" w:fill="auto"/>
            <w:noWrap/>
          </w:tcPr>
          <w:p w:rsidR="004C34B9" w:rsidRDefault="00831371">
            <w:pPr>
              <w:spacing w:after="0" w:line="240" w:lineRule="auto"/>
              <w:jc w:val="center"/>
              <w:rPr>
                <w:sz w:val="16"/>
                <w:szCs w:val="16"/>
              </w:rPr>
            </w:pPr>
            <w:r>
              <w:rPr>
                <w:sz w:val="16"/>
                <w:szCs w:val="16"/>
              </w:rPr>
              <w:t>102</w:t>
            </w:r>
          </w:p>
        </w:tc>
        <w:tc>
          <w:tcPr>
            <w:tcW w:w="896" w:type="dxa"/>
            <w:shd w:val="clear" w:color="auto" w:fill="auto"/>
            <w:noWrap/>
          </w:tcPr>
          <w:p w:rsidR="004C34B9" w:rsidRDefault="00831371">
            <w:pPr>
              <w:spacing w:after="0" w:line="240" w:lineRule="auto"/>
              <w:jc w:val="center"/>
              <w:rPr>
                <w:sz w:val="16"/>
                <w:szCs w:val="16"/>
              </w:rPr>
            </w:pPr>
            <w:r>
              <w:rPr>
                <w:sz w:val="16"/>
                <w:szCs w:val="16"/>
              </w:rPr>
              <w:t>102</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18</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publications in reputable international proceedings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publication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27</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77</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31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39</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43</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19</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publications in accredited national journals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publication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16</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48</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20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24</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28</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32</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20</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scientific journals accredited by DIKTI</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journal</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6</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7</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21</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of scientific journals indexed by reputable international databases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journal</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22</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Total scope of accredited laboratories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unit</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Increase Research and Publication Funding</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23</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(title) of research financed by national funding</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title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13</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9</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9</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24</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Amount of research funding from national funding</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billion rupiah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0.35</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0.35</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0.35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0.35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0.35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0.35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25</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of lecturers involved in research with international funding / joint research with international funding</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person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15</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15</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26</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(title) of research funded by international funding and / or international joint research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title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27</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Amount of research funding from international funding / international joint research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billion rupiah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0.25</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0.28</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0.25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0.25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0.25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0.25</w:t>
            </w:r>
          </w:p>
        </w:tc>
      </w:tr>
      <w:tr w:rsidR="004C34B9">
        <w:trPr>
          <w:trHeight w:val="57"/>
        </w:trPr>
        <w:tc>
          <w:tcPr>
            <w:tcW w:w="1765" w:type="dxa"/>
            <w:vMerge w:val="restart"/>
            <w:shd w:val="clear" w:color="auto" w:fill="auto"/>
          </w:tcPr>
          <w:p w:rsidR="004C34B9" w:rsidRDefault="00831371">
            <w:pPr>
              <w:spacing w:after="0" w:line="240" w:lineRule="auto"/>
              <w:jc w:val="left"/>
              <w:rPr>
                <w:rFonts w:eastAsia="Times New Roman"/>
                <w:color w:val="000000"/>
                <w:sz w:val="16"/>
                <w:szCs w:val="16"/>
              </w:rPr>
            </w:pPr>
            <w:r>
              <w:rPr>
                <w:rFonts w:eastAsia="Times New Roman"/>
                <w:color w:val="000000"/>
                <w:sz w:val="16"/>
                <w:szCs w:val="16"/>
              </w:rPr>
              <w:t xml:space="preserve">Increased application of research results and quality of community service based on </w:t>
            </w:r>
            <w:r>
              <w:rPr>
                <w:rFonts w:eastAsia="Times New Roman"/>
                <w:color w:val="000000"/>
                <w:sz w:val="16"/>
                <w:szCs w:val="16"/>
              </w:rPr>
              <w:lastRenderedPageBreak/>
              <w:t>science and technology</w:t>
            </w:r>
          </w:p>
        </w:tc>
        <w:tc>
          <w:tcPr>
            <w:tcW w:w="1742" w:type="dxa"/>
            <w:vMerge w:val="restart"/>
            <w:shd w:val="clear" w:color="auto" w:fill="auto"/>
          </w:tcPr>
          <w:p w:rsidR="004C34B9" w:rsidRDefault="00831371">
            <w:pPr>
              <w:spacing w:after="0" w:line="240" w:lineRule="auto"/>
              <w:jc w:val="left"/>
              <w:rPr>
                <w:rFonts w:eastAsia="Times New Roman"/>
                <w:color w:val="000000"/>
                <w:sz w:val="16"/>
                <w:szCs w:val="16"/>
              </w:rPr>
            </w:pPr>
            <w:r>
              <w:rPr>
                <w:rFonts w:eastAsia="Times New Roman"/>
                <w:color w:val="000000"/>
                <w:sz w:val="16"/>
                <w:szCs w:val="16"/>
              </w:rPr>
              <w:lastRenderedPageBreak/>
              <w:t xml:space="preserve">Strengthening the Quality of Research and Development (Center for Excellence </w:t>
            </w:r>
            <w:r>
              <w:rPr>
                <w:rFonts w:eastAsia="Times New Roman"/>
                <w:color w:val="000000"/>
                <w:sz w:val="16"/>
                <w:szCs w:val="16"/>
              </w:rPr>
              <w:lastRenderedPageBreak/>
              <w:t>in Science and Technology / PUI and Sains Tekno Park / STP)</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lastRenderedPageBreak/>
              <w:t>28</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registered and granted intellectual property rights (IPR)</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IPR certificate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14</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26</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16</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17</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29</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Patents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patent certificate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30</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R &amp; D prototypes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prototype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4</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6</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7</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31</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industry-worthy prototypes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prototype valuation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32</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PUIs (Center of Excellence in Science and Technology)</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tenant / unit</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33</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products that have been produced</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product</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34</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 xml:space="preserve">Number of community service activities financed with </w:t>
            </w:r>
            <w:r w:rsidR="00596FAB">
              <w:rPr>
                <w:rFonts w:eastAsia="Times New Roman"/>
                <w:color w:val="000000"/>
                <w:sz w:val="16"/>
                <w:szCs w:val="16"/>
              </w:rPr>
              <w:t xml:space="preserve">a </w:t>
            </w:r>
            <w:r>
              <w:rPr>
                <w:rFonts w:eastAsia="Times New Roman"/>
                <w:color w:val="000000"/>
                <w:sz w:val="16"/>
                <w:szCs w:val="16"/>
              </w:rPr>
              <w:t>national funding (excluding Undip)</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activities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3</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Increasing Collaboration, Relevance and Commercialization of Research Results</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35</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Contribution of financial revenue from institutional cooperation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billion rupiah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0.93</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1.02</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36</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of collaborative research results and</w:t>
            </w:r>
            <w:r w:rsidR="00596FAB">
              <w:rPr>
                <w:rFonts w:eastAsia="Times New Roman"/>
                <w:color w:val="000000"/>
                <w:sz w:val="16"/>
                <w:szCs w:val="16"/>
              </w:rPr>
              <w:t>/</w:t>
            </w:r>
            <w:r>
              <w:rPr>
                <w:rFonts w:eastAsia="Times New Roman"/>
                <w:color w:val="000000"/>
                <w:sz w:val="16"/>
                <w:szCs w:val="16"/>
              </w:rPr>
              <w:t>or expertise of lecturers with industry</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cooperation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11</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12</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37</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of community service collaborations and / or lecturer expertise with other government / private / PT agencies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cooperation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11</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9</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11</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12</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38</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amount of research funding from the collaboration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billion rupiah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0.10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0.1</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0.1</w:t>
            </w:r>
          </w:p>
        </w:tc>
      </w:tr>
      <w:tr w:rsidR="004C34B9">
        <w:trPr>
          <w:trHeight w:val="57"/>
        </w:trPr>
        <w:tc>
          <w:tcPr>
            <w:tcW w:w="13900" w:type="dxa"/>
            <w:gridSpan w:val="12"/>
            <w:shd w:val="clear" w:color="auto" w:fill="auto"/>
          </w:tcPr>
          <w:p w:rsidR="004C34B9" w:rsidRDefault="00831371">
            <w:pPr>
              <w:spacing w:after="0" w:line="240" w:lineRule="auto"/>
              <w:rPr>
                <w:rFonts w:eastAsia="Times New Roman"/>
                <w:b/>
                <w:bCs/>
                <w:color w:val="000000"/>
                <w:sz w:val="16"/>
                <w:szCs w:val="16"/>
              </w:rPr>
            </w:pPr>
            <w:r>
              <w:rPr>
                <w:rFonts w:eastAsia="Times New Roman"/>
                <w:b/>
                <w:bCs/>
                <w:color w:val="000000"/>
                <w:sz w:val="16"/>
                <w:szCs w:val="16"/>
              </w:rPr>
              <w:t>Strategic Objective 3: Empowering the community through community service activities based on science and technology and local wisdom, developing the spirit and application of entrepreneurship based on science, technology and art, and supported by an integrated information system</w:t>
            </w:r>
          </w:p>
        </w:tc>
      </w:tr>
      <w:tr w:rsidR="004C34B9">
        <w:trPr>
          <w:trHeight w:val="57"/>
        </w:trPr>
        <w:tc>
          <w:tcPr>
            <w:tcW w:w="1765"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Increased Contribution of Undip Business Units</w:t>
            </w: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Increase the number of units and the value of the RGA through Undip internal funds and the Endowment Fund</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39</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Contribution of financial revenue from the business unit (RGU / RGA) to the institution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billion rupiah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0.35</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0.50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40</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Total revenue contribution from the Endowment Fund</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billion rupiah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41</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alumni business networks connected to campus programs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unit</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w:t>
            </w:r>
          </w:p>
        </w:tc>
      </w:tr>
      <w:tr w:rsidR="004C34B9">
        <w:trPr>
          <w:trHeight w:val="57"/>
        </w:trPr>
        <w:tc>
          <w:tcPr>
            <w:tcW w:w="1765"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Increasing the use and integration of information systems</w:t>
            </w: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Improve the Integrated Information System that supports the creation of quality education</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42</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information systems that support governance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0.60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0.65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0.70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0.75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0.80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43</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online learning courses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courses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14</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12</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14</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16</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44</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study program pages in English and updates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0.50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0.55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0.60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0.65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0.70</w:t>
            </w:r>
          </w:p>
        </w:tc>
      </w:tr>
      <w:tr w:rsidR="004C34B9">
        <w:trPr>
          <w:trHeight w:val="57"/>
        </w:trPr>
        <w:tc>
          <w:tcPr>
            <w:tcW w:w="13900" w:type="dxa"/>
            <w:gridSpan w:val="12"/>
            <w:shd w:val="clear" w:color="auto" w:fill="auto"/>
          </w:tcPr>
          <w:p w:rsidR="004C34B9" w:rsidRDefault="00831371">
            <w:pPr>
              <w:spacing w:after="0" w:line="240" w:lineRule="auto"/>
              <w:rPr>
                <w:rFonts w:eastAsia="Times New Roman"/>
                <w:b/>
                <w:bCs/>
                <w:color w:val="000000"/>
                <w:sz w:val="16"/>
                <w:szCs w:val="16"/>
              </w:rPr>
            </w:pPr>
            <w:r>
              <w:rPr>
                <w:rFonts w:eastAsia="Times New Roman"/>
                <w:b/>
                <w:bCs/>
                <w:color w:val="000000"/>
                <w:sz w:val="16"/>
                <w:szCs w:val="16"/>
              </w:rPr>
              <w:t>Strategic Objective 4: Realizing independent and integrated faculty management based on the principles of fairness, openness, togetherness, network-based responsibility that is mutually beneficial, professionalism, and being a role model for other faculties in Undip and faculties in other universities</w:t>
            </w:r>
          </w:p>
        </w:tc>
      </w:tr>
      <w:tr w:rsidR="004C34B9">
        <w:trPr>
          <w:trHeight w:val="57"/>
        </w:trPr>
        <w:tc>
          <w:tcPr>
            <w:tcW w:w="1765"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 xml:space="preserve">Increasing the Quality </w:t>
            </w:r>
            <w:r>
              <w:rPr>
                <w:rFonts w:eastAsia="Times New Roman"/>
                <w:color w:val="000000"/>
                <w:sz w:val="16"/>
                <w:szCs w:val="16"/>
              </w:rPr>
              <w:lastRenderedPageBreak/>
              <w:t>of Competent and Professional Human Resources</w:t>
            </w: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lastRenderedPageBreak/>
              <w:t xml:space="preserve">Improving the Quality </w:t>
            </w:r>
            <w:r>
              <w:rPr>
                <w:rFonts w:eastAsia="Times New Roman"/>
                <w:color w:val="000000"/>
                <w:sz w:val="16"/>
                <w:szCs w:val="16"/>
              </w:rPr>
              <w:lastRenderedPageBreak/>
              <w:t>and Competence of Lecturers and Education Personnel</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lastRenderedPageBreak/>
              <w:t>45</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Professors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6.00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6.60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7.55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8.49</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9.44</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10.38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46</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Number of Head Lecturers (with doctoral degrees)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0.20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0.22</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0.24</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0.26</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0.28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47</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number of lecturers who qualify for S3</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37.00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0.37</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0.39</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0.41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0.43</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0.45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48</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Percentage of lecturer performance achievement 16 credits (according to composition)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0.40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0.42</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0.44</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0.46</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0.48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49</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The ratio of the number of lecturers to the number of students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ratio</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ratio</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'1:29</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'1:29</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'1:28</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'1:28</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'1:28</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'1:28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50</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Percentage of tendics with functional positions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2.95</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2.95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2.95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2.95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2.95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51</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Percentage of competency certified staff</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4.00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17.65</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17.65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26.47</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26.47</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26.47</w:t>
            </w:r>
          </w:p>
        </w:tc>
      </w:tr>
      <w:tr w:rsidR="004C34B9">
        <w:trPr>
          <w:trHeight w:val="57"/>
        </w:trPr>
        <w:tc>
          <w:tcPr>
            <w:tcW w:w="1765"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Increasing Organizational Capacity and Governance that is Efficient, Accountable, Transparent, Fair and Integrated Between Fields.</w:t>
            </w: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Improve the quality of standardized facilities and infrastructure and asset development</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52</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Availability of standard PBM facilities (facilities)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 of tools functioning properly and up to date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0.76</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0.78</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0.81</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0.84</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0.88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53</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Availability of supporting facilities (infrastructure)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Adequacy percentage according to standards (SNPT, UI Greenmetric and disabled facilities)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75</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80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82</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84</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86</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88</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54</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Asset development</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billion rupiah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2.00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2.25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2.75</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3</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Improve Accountability, Governance, Management and Organizational Streamlining</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55</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Financial statement opinion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opinion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WTP</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'WTP</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rPr>
              <w:t>'WTP</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'WTP</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'WTP</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rPr>
              <w:t>'WTP</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56</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Administrative and office services</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 of SOP</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cumulative</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0.75</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0.80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0.85</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0.90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0.95</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57</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Accuracy of Report Submission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0.90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0.90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0.90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0.90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0.90</w:t>
            </w:r>
          </w:p>
        </w:tc>
      </w:tr>
      <w:tr w:rsidR="004C34B9">
        <w:trPr>
          <w:trHeight w:val="57"/>
        </w:trPr>
        <w:tc>
          <w:tcPr>
            <w:tcW w:w="1765"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Increased Financial Independence and Sustainability</w:t>
            </w:r>
          </w:p>
        </w:tc>
        <w:tc>
          <w:tcPr>
            <w:tcW w:w="1742" w:type="dxa"/>
            <w:vMerge w:val="restart"/>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Increase the Proportion of Non-Education Fund Sources</w:t>
            </w: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58</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Increase in the proportion of income other than APBN with government funding</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proportion</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96" w:type="dxa"/>
            <w:shd w:val="clear" w:color="auto" w:fill="auto"/>
            <w:noWrap/>
          </w:tcPr>
          <w:p w:rsidR="004C34B9" w:rsidRDefault="00831371">
            <w:pPr>
              <w:spacing w:after="0" w:line="240" w:lineRule="auto"/>
              <w:jc w:val="center"/>
              <w:rPr>
                <w:rFonts w:eastAsia="Times New Roman"/>
                <w:color w:val="000000"/>
                <w:sz w:val="16"/>
                <w:szCs w:val="16"/>
                <w:lang w:val="id-ID"/>
              </w:rPr>
            </w:pPr>
            <w:r>
              <w:rPr>
                <w:rFonts w:eastAsia="Times New Roman"/>
                <w:color w:val="000000"/>
                <w:sz w:val="16"/>
                <w:szCs w:val="16"/>
              </w:rPr>
              <w:t>0.00</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59</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Percentage of non-academic income funds to total income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percentage</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0.02</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0.02</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0.03</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0.03</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0.04</w:t>
            </w:r>
          </w:p>
        </w:tc>
      </w:tr>
      <w:tr w:rsidR="004C34B9">
        <w:trPr>
          <w:trHeight w:val="57"/>
        </w:trPr>
        <w:tc>
          <w:tcPr>
            <w:tcW w:w="1765" w:type="dxa"/>
            <w:vMerge/>
            <w:vAlign w:val="center"/>
          </w:tcPr>
          <w:p w:rsidR="004C34B9" w:rsidRDefault="004C34B9">
            <w:pPr>
              <w:spacing w:after="0" w:line="240" w:lineRule="auto"/>
              <w:rPr>
                <w:rFonts w:eastAsia="Times New Roman"/>
                <w:color w:val="000000"/>
                <w:sz w:val="16"/>
                <w:szCs w:val="16"/>
              </w:rPr>
            </w:pPr>
          </w:p>
        </w:tc>
        <w:tc>
          <w:tcPr>
            <w:tcW w:w="1742" w:type="dxa"/>
            <w:vMerge/>
            <w:vAlign w:val="center"/>
          </w:tcPr>
          <w:p w:rsidR="004C34B9" w:rsidRDefault="004C34B9">
            <w:pPr>
              <w:spacing w:after="0" w:line="240" w:lineRule="auto"/>
              <w:rPr>
                <w:rFonts w:eastAsia="Times New Roman"/>
                <w:color w:val="000000"/>
                <w:sz w:val="16"/>
                <w:szCs w:val="16"/>
              </w:rPr>
            </w:pPr>
          </w:p>
        </w:tc>
        <w:tc>
          <w:tcPr>
            <w:tcW w:w="394"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60</w:t>
            </w:r>
          </w:p>
        </w:tc>
        <w:tc>
          <w:tcPr>
            <w:tcW w:w="2468" w:type="dxa"/>
            <w:shd w:val="clear" w:color="auto" w:fill="auto"/>
          </w:tcPr>
          <w:p w:rsidR="004C34B9" w:rsidRDefault="00831371">
            <w:pPr>
              <w:spacing w:after="0" w:line="240" w:lineRule="auto"/>
              <w:rPr>
                <w:rFonts w:eastAsia="Times New Roman"/>
                <w:color w:val="000000"/>
                <w:sz w:val="16"/>
                <w:szCs w:val="16"/>
              </w:rPr>
            </w:pPr>
            <w:r>
              <w:rPr>
                <w:rFonts w:eastAsia="Times New Roman"/>
                <w:color w:val="000000"/>
                <w:sz w:val="16"/>
                <w:szCs w:val="16"/>
              </w:rPr>
              <w:t>Investment amount</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billion rupiah</w:t>
            </w:r>
          </w:p>
        </w:tc>
        <w:tc>
          <w:tcPr>
            <w:tcW w:w="1097"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nominal</w:t>
            </w:r>
          </w:p>
        </w:tc>
        <w:tc>
          <w:tcPr>
            <w:tcW w:w="946"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0" w:type="dxa"/>
            <w:shd w:val="clear" w:color="auto" w:fill="auto"/>
          </w:tcPr>
          <w:p w:rsidR="004C34B9" w:rsidRDefault="00831371">
            <w:pPr>
              <w:spacing w:after="0" w:line="240" w:lineRule="auto"/>
              <w:jc w:val="center"/>
              <w:rPr>
                <w:rFonts w:eastAsia="Times New Roman"/>
                <w:color w:val="000000"/>
                <w:sz w:val="16"/>
                <w:szCs w:val="16"/>
              </w:rPr>
            </w:pPr>
            <w:r>
              <w:rPr>
                <w:rFonts w:eastAsia="Times New Roman"/>
                <w:color w:val="000000"/>
                <w:sz w:val="16"/>
                <w:szCs w:val="16"/>
              </w:rPr>
              <w:t>0.00</w:t>
            </w:r>
          </w:p>
        </w:tc>
        <w:tc>
          <w:tcPr>
            <w:tcW w:w="875" w:type="dxa"/>
            <w:shd w:val="clear" w:color="auto" w:fill="auto"/>
          </w:tcPr>
          <w:p w:rsidR="004C34B9" w:rsidRDefault="00831371">
            <w:pPr>
              <w:spacing w:after="0" w:line="240" w:lineRule="auto"/>
              <w:jc w:val="center"/>
              <w:rPr>
                <w:rFonts w:eastAsia="Times New Roman"/>
                <w:color w:val="000000"/>
                <w:sz w:val="16"/>
                <w:szCs w:val="16"/>
              </w:rPr>
            </w:pPr>
            <w:r>
              <w:rPr>
                <w:sz w:val="16"/>
                <w:szCs w:val="16"/>
                <w:lang w:val="id-ID"/>
              </w:rPr>
              <w:t>0.00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0.00</w:t>
            </w:r>
          </w:p>
        </w:tc>
        <w:tc>
          <w:tcPr>
            <w:tcW w:w="875"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0.00</w:t>
            </w:r>
          </w:p>
        </w:tc>
        <w:tc>
          <w:tcPr>
            <w:tcW w:w="896" w:type="dxa"/>
            <w:shd w:val="clear" w:color="auto" w:fill="auto"/>
            <w:noWrap/>
          </w:tcPr>
          <w:p w:rsidR="004C34B9" w:rsidRDefault="00831371">
            <w:pPr>
              <w:spacing w:after="0" w:line="240" w:lineRule="auto"/>
              <w:jc w:val="center"/>
              <w:rPr>
                <w:rFonts w:eastAsia="Times New Roman"/>
                <w:color w:val="000000"/>
                <w:sz w:val="16"/>
                <w:szCs w:val="16"/>
              </w:rPr>
            </w:pPr>
            <w:r>
              <w:rPr>
                <w:sz w:val="16"/>
                <w:szCs w:val="16"/>
                <w:lang w:val="id-ID"/>
              </w:rPr>
              <w:t>0.00</w:t>
            </w:r>
          </w:p>
        </w:tc>
      </w:tr>
    </w:tbl>
    <w:p w:rsidR="004C34B9" w:rsidRDefault="004C34B9">
      <w:pPr>
        <w:bidi/>
      </w:pPr>
    </w:p>
    <w:p w:rsidR="004C34B9" w:rsidRDefault="004C34B9">
      <w:pPr>
        <w:rPr>
          <w:lang w:val="en-US"/>
        </w:rPr>
      </w:pPr>
    </w:p>
    <w:p w:rsidR="004C34B9" w:rsidRDefault="00831371">
      <w:pPr>
        <w:bidi/>
      </w:pPr>
      <w:r>
        <w:br w:type="page"/>
      </w:r>
    </w:p>
    <w:p w:rsidR="004C34B9" w:rsidRDefault="004C34B9">
      <w:pPr>
        <w:sectPr w:rsidR="004C34B9">
          <w:pgSz w:w="16840" w:h="11907" w:orient="landscape"/>
          <w:pgMar w:top="1701" w:right="1701" w:bottom="2268" w:left="2268" w:header="720" w:footer="720" w:gutter="0"/>
          <w:cols w:space="720"/>
          <w:titlePg/>
          <w:docGrid w:linePitch="360"/>
        </w:sectPr>
      </w:pPr>
    </w:p>
    <w:p w:rsidR="004C34B9" w:rsidRDefault="00831371">
      <w:pPr>
        <w:pStyle w:val="Heading1"/>
        <w:spacing w:line="240" w:lineRule="auto"/>
      </w:pPr>
      <w:bookmarkStart w:id="100" w:name="_Toc46745810"/>
      <w:r>
        <w:lastRenderedPageBreak/>
        <w:t>CHAPTER V</w:t>
      </w:r>
      <w:bookmarkEnd w:id="100"/>
    </w:p>
    <w:p w:rsidR="004C34B9" w:rsidRDefault="00831371">
      <w:pPr>
        <w:pStyle w:val="Heading1"/>
        <w:spacing w:line="240" w:lineRule="auto"/>
        <w:rPr>
          <w:color w:val="000000"/>
        </w:rPr>
      </w:pPr>
      <w:bookmarkStart w:id="101" w:name="_Toc46745811"/>
      <w:r>
        <w:rPr>
          <w:color w:val="000000"/>
        </w:rPr>
        <w:t>REGULATORY FRAMEWORK, REGULATORY FRAMEWORK, INSTITUTIONAL FRAMEWORK, RISK ANALYSIS AND FIELD PROGRAMS</w:t>
      </w:r>
      <w:bookmarkEnd w:id="101"/>
    </w:p>
    <w:p w:rsidR="004C34B9" w:rsidRDefault="004C34B9">
      <w:pPr>
        <w:bidi/>
      </w:pPr>
    </w:p>
    <w:p w:rsidR="004C34B9" w:rsidRDefault="00831371">
      <w:pPr>
        <w:pStyle w:val="Heading2"/>
      </w:pPr>
      <w:bookmarkStart w:id="102" w:name="_Toc46745812"/>
      <w:r>
        <w:t xml:space="preserve">5.1 Regulatory Framework </w:t>
      </w:r>
      <w:bookmarkEnd w:id="102"/>
    </w:p>
    <w:p w:rsidR="004C34B9" w:rsidRDefault="00831371">
      <w:pPr>
        <w:ind w:firstLine="720"/>
      </w:pPr>
      <w:r>
        <w:t>The regulatory framework that will be used to support the development process</w:t>
      </w:r>
      <w:r>
        <w:br/>
        <w:t>institutions and the achievement of the vision and mission at the FISIP Undip in accordance with the direction and</w:t>
      </w:r>
      <w:r>
        <w:br/>
        <w:t>Undip's development goals as a PTN-BH include:</w:t>
      </w:r>
    </w:p>
    <w:p w:rsidR="004C34B9" w:rsidRDefault="00831371">
      <w:pPr>
        <w:pStyle w:val="ListParagraph1"/>
        <w:numPr>
          <w:ilvl w:val="0"/>
          <w:numId w:val="40"/>
        </w:numPr>
      </w:pPr>
      <w:r>
        <w:t xml:space="preserve">Dean's decision regarding the 2020-2024 FISIP Undip </w:t>
      </w:r>
      <w:r>
        <w:rPr>
          <w:lang w:val="en-US"/>
        </w:rPr>
        <w:t>Strategic Plan (RENSTRA)</w:t>
      </w:r>
      <w:r>
        <w:t>.</w:t>
      </w:r>
    </w:p>
    <w:p w:rsidR="004C34B9" w:rsidRDefault="00831371">
      <w:pPr>
        <w:pStyle w:val="ListParagraph1"/>
        <w:numPr>
          <w:ilvl w:val="0"/>
          <w:numId w:val="40"/>
        </w:numPr>
      </w:pPr>
      <w:r>
        <w:t xml:space="preserve">Dean's decision on academic guidelines </w:t>
      </w:r>
    </w:p>
    <w:p w:rsidR="004C34B9" w:rsidRDefault="00831371">
      <w:pPr>
        <w:pStyle w:val="ListParagraph1"/>
        <w:numPr>
          <w:ilvl w:val="0"/>
          <w:numId w:val="40"/>
        </w:numPr>
      </w:pPr>
      <w:r>
        <w:t>Dean's Decree on Research Guidelines;</w:t>
      </w:r>
    </w:p>
    <w:p w:rsidR="004C34B9" w:rsidRDefault="00831371">
      <w:pPr>
        <w:pStyle w:val="ListParagraph1"/>
        <w:numPr>
          <w:ilvl w:val="0"/>
          <w:numId w:val="40"/>
        </w:numPr>
      </w:pPr>
      <w:r>
        <w:t>Dean's Decree on Guidelines for Community Service;</w:t>
      </w:r>
    </w:p>
    <w:p w:rsidR="004C34B9" w:rsidRDefault="00831371">
      <w:pPr>
        <w:pStyle w:val="ListParagraph1"/>
        <w:numPr>
          <w:ilvl w:val="0"/>
          <w:numId w:val="40"/>
        </w:numPr>
      </w:pPr>
      <w:r>
        <w:t xml:space="preserve">Decree of the dean of job descriptions and positions; </w:t>
      </w:r>
    </w:p>
    <w:p w:rsidR="004C34B9" w:rsidRDefault="00831371">
      <w:pPr>
        <w:pStyle w:val="ListParagraph1"/>
        <w:numPr>
          <w:ilvl w:val="0"/>
          <w:numId w:val="40"/>
        </w:numPr>
      </w:pPr>
      <w:r>
        <w:t>Dean's decision on academic procedure manuals and others.</w:t>
      </w:r>
    </w:p>
    <w:p w:rsidR="004C34B9" w:rsidRDefault="004C34B9">
      <w:pPr>
        <w:pStyle w:val="ListParagraph1"/>
        <w:spacing w:after="0"/>
        <w:ind w:left="709"/>
        <w:rPr>
          <w:rFonts w:ascii="Maiandra GD" w:hAnsi="Maiandra GD" w:cs="Arial"/>
        </w:rPr>
      </w:pPr>
    </w:p>
    <w:p w:rsidR="004C34B9" w:rsidRDefault="00831371">
      <w:pPr>
        <w:pStyle w:val="Heading2"/>
        <w:spacing w:before="0"/>
      </w:pPr>
      <w:bookmarkStart w:id="103" w:name="_Toc46745813"/>
      <w:r>
        <w:t>5.2 Institutional framework</w:t>
      </w:r>
      <w:bookmarkEnd w:id="103"/>
    </w:p>
    <w:p w:rsidR="004C34B9" w:rsidRDefault="00831371">
      <w:pPr>
        <w:pStyle w:val="Heading3"/>
        <w:rPr>
          <w:lang w:val="en-US"/>
        </w:rPr>
      </w:pPr>
      <w:bookmarkStart w:id="104" w:name="_Toc46745814"/>
      <w:r>
        <w:rPr>
          <w:lang w:val="en-US"/>
        </w:rPr>
        <w:t>5.2.1 Institutional Structure</w:t>
      </w:r>
      <w:bookmarkEnd w:id="104"/>
    </w:p>
    <w:p w:rsidR="004C34B9" w:rsidRDefault="00831371">
      <w:pPr>
        <w:ind w:firstLine="720"/>
      </w:pPr>
      <w:r>
        <w:t>Undip's FISIP institutional framework is prepared in accordance with the Rector's Regulation</w:t>
      </w:r>
      <w:r>
        <w:br/>
      </w:r>
      <w:r>
        <w:rPr>
          <w:lang w:val="en-US"/>
        </w:rPr>
        <w:t>Universitas Diponegoro</w:t>
      </w:r>
      <w:r>
        <w:t xml:space="preserve"> Number 2 of 2019 concerning Organization and Work Procedure</w:t>
      </w:r>
      <w:r>
        <w:br/>
        <w:t xml:space="preserve">Elements under the </w:t>
      </w:r>
      <w:r>
        <w:rPr>
          <w:lang w:val="en-US"/>
        </w:rPr>
        <w:t>Rector</w:t>
      </w:r>
      <w:r>
        <w:t xml:space="preserve"> of </w:t>
      </w:r>
      <w:r>
        <w:rPr>
          <w:lang w:val="en-US"/>
        </w:rPr>
        <w:t>Universitas Diponegoro</w:t>
      </w:r>
      <w:r>
        <w:t>. FISIP Undip too</w:t>
      </w:r>
      <w:r>
        <w:br/>
        <w:t>always strive for structuring and development of resources</w:t>
      </w:r>
      <w:r>
        <w:br/>
        <w:t>human beings towards good institutional governance.</w:t>
      </w:r>
    </w:p>
    <w:p w:rsidR="004C34B9" w:rsidRDefault="00831371">
      <w:pPr>
        <w:pStyle w:val="Heading3"/>
        <w:rPr>
          <w:lang w:val="en-US"/>
        </w:rPr>
      </w:pPr>
      <w:bookmarkStart w:id="105" w:name="_Toc46745815"/>
      <w:r>
        <w:rPr>
          <w:lang w:val="en-US"/>
        </w:rPr>
        <w:t>5.2.2 Departmental Development Plan</w:t>
      </w:r>
      <w:bookmarkEnd w:id="105"/>
    </w:p>
    <w:p w:rsidR="004C34B9" w:rsidRPr="00596FAB" w:rsidRDefault="00831371" w:rsidP="00596FAB">
      <w:pPr>
        <w:bidi/>
        <w:jc w:val="right"/>
        <w:rPr>
          <w:rFonts w:eastAsia="SimSun" w:hint="eastAsia"/>
          <w:lang w:eastAsia="zh-CN"/>
        </w:rPr>
      </w:pPr>
      <w:r>
        <w:t>In order to develop FISIP Undip 2020-2024, each department has designed several</w:t>
      </w:r>
      <w:r w:rsidR="00596FAB">
        <w:rPr>
          <w:lang w:val="en-US"/>
        </w:rPr>
        <w:t xml:space="preserve"> development as follows:</w:t>
      </w:r>
      <w:r>
        <w:t xml:space="preserve"> </w:t>
      </w:r>
    </w:p>
    <w:p w:rsidR="004C34B9" w:rsidRDefault="00831371">
      <w:pPr>
        <w:spacing w:line="240" w:lineRule="auto"/>
        <w:jc w:val="center"/>
        <w:rPr>
          <w:rFonts w:eastAsia="Calibri"/>
          <w:b/>
          <w:bCs/>
          <w:szCs w:val="18"/>
        </w:rPr>
      </w:pPr>
      <w:r>
        <w:rPr>
          <w:rFonts w:eastAsia="Calibri"/>
          <w:b/>
          <w:bCs/>
          <w:szCs w:val="18"/>
        </w:rPr>
        <w:t>Table 5.5. Department of Social and Political Science Development Plan 2020-2024</w:t>
      </w:r>
    </w:p>
    <w:tbl>
      <w:tblPr>
        <w:tblStyle w:val="LightList-Accent51"/>
        <w:tblW w:w="9465" w:type="dxa"/>
        <w:tblLayout w:type="fixed"/>
        <w:tblLook w:val="04A0" w:firstRow="1" w:lastRow="0" w:firstColumn="1" w:lastColumn="0" w:noHBand="0" w:noVBand="1"/>
      </w:tblPr>
      <w:tblGrid>
        <w:gridCol w:w="428"/>
        <w:gridCol w:w="2375"/>
        <w:gridCol w:w="2835"/>
        <w:gridCol w:w="3827"/>
      </w:tblGrid>
      <w:tr w:rsidR="004C34B9" w:rsidTr="004C34B9">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nil"/>
              <w:right w:val="nil"/>
            </w:tcBorders>
          </w:tcPr>
          <w:p w:rsidR="004C34B9" w:rsidRDefault="004C34B9">
            <w:pPr>
              <w:spacing w:after="0" w:line="240" w:lineRule="auto"/>
              <w:jc w:val="left"/>
              <w:rPr>
                <w:rFonts w:eastAsia="Calibri"/>
                <w:b w:val="0"/>
                <w:bCs w:val="0"/>
                <w:lang w:val="en-US"/>
              </w:rPr>
            </w:pPr>
          </w:p>
        </w:tc>
        <w:tc>
          <w:tcPr>
            <w:tcW w:w="2375" w:type="dxa"/>
            <w:tcBorders>
              <w:top w:val="single" w:sz="8" w:space="0" w:color="4BACC6" w:themeColor="accent5"/>
              <w:left w:val="nil"/>
              <w:bottom w:val="nil"/>
              <w:right w:val="nil"/>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id-ID"/>
              </w:rPr>
            </w:pPr>
            <w:r>
              <w:rPr>
                <w:rFonts w:eastAsia="Times New Roman"/>
                <w:color w:val="000000"/>
                <w:lang w:eastAsia="id-ID"/>
              </w:rPr>
              <w:t>Department</w:t>
            </w:r>
          </w:p>
        </w:tc>
        <w:tc>
          <w:tcPr>
            <w:tcW w:w="6662" w:type="dxa"/>
            <w:gridSpan w:val="2"/>
            <w:tcBorders>
              <w:top w:val="single" w:sz="8" w:space="0" w:color="4BACC6" w:themeColor="accent5"/>
              <w:left w:val="nil"/>
              <w:bottom w:val="nil"/>
              <w:right w:val="single" w:sz="8" w:space="0" w:color="4BACC6" w:themeColor="accent5"/>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id-ID"/>
              </w:rPr>
            </w:pPr>
            <w:r>
              <w:rPr>
                <w:rFonts w:eastAsia="Times New Roman"/>
                <w:color w:val="000000"/>
                <w:lang w:eastAsia="id-ID"/>
              </w:rPr>
              <w:t>Expansion plan</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831371">
            <w:pPr>
              <w:spacing w:after="0" w:line="240" w:lineRule="auto"/>
              <w:jc w:val="left"/>
              <w:rPr>
                <w:rFonts w:eastAsia="Times New Roman"/>
                <w:b w:val="0"/>
                <w:bCs w:val="0"/>
                <w:color w:val="000000"/>
                <w:lang w:eastAsia="id-ID"/>
              </w:rPr>
            </w:pPr>
            <w:r>
              <w:rPr>
                <w:rFonts w:eastAsia="Times New Roman"/>
                <w:color w:val="000000"/>
                <w:lang w:eastAsia="id-ID"/>
              </w:rPr>
              <w:lastRenderedPageBreak/>
              <w:t>1</w:t>
            </w:r>
          </w:p>
        </w:tc>
        <w:tc>
          <w:tcPr>
            <w:tcW w:w="2375" w:type="dxa"/>
            <w:tcBorders>
              <w:top w:val="single" w:sz="8" w:space="0" w:color="4BACC6" w:themeColor="accent5"/>
              <w:left w:val="nil"/>
              <w:bottom w:val="single" w:sz="8" w:space="0" w:color="4BACC6" w:themeColor="accent5"/>
              <w:right w:val="nil"/>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r>
              <w:rPr>
                <w:rFonts w:eastAsia="Times New Roman"/>
                <w:b/>
                <w:color w:val="000000"/>
                <w:lang w:eastAsia="id-ID"/>
              </w:rPr>
              <w:t>Public Administration</w:t>
            </w: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Increasing National Cooperation</w:t>
            </w:r>
          </w:p>
          <w:p w:rsidR="004C34B9" w:rsidRDefault="004C34B9">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numPr>
                <w:ilvl w:val="0"/>
                <w:numId w:val="41"/>
              </w:numPr>
              <w:spacing w:after="160" w:line="254" w:lineRule="auto"/>
              <w:ind w:left="459"/>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Collaboration with State and Private Universities Follow-up</w:t>
            </w:r>
            <w:r w:rsidR="00596FAB">
              <w:rPr>
                <w:rFonts w:eastAsia="Calibri"/>
              </w:rPr>
              <w:t>/</w:t>
            </w:r>
            <w:r w:rsidR="00596FAB">
              <w:rPr>
                <w:rFonts w:eastAsia="Calibri"/>
                <w:lang w:val="en-US"/>
              </w:rPr>
              <w:t>continuing</w:t>
            </w:r>
            <w:r>
              <w:rPr>
                <w:rFonts w:eastAsia="Calibri"/>
              </w:rPr>
              <w:t xml:space="preserve"> 15 MoA</w:t>
            </w:r>
          </w:p>
          <w:p w:rsidR="004C34B9" w:rsidRDefault="00831371">
            <w:pPr>
              <w:numPr>
                <w:ilvl w:val="0"/>
                <w:numId w:val="41"/>
              </w:numPr>
              <w:spacing w:after="160" w:line="254" w:lineRule="auto"/>
              <w:ind w:left="459"/>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Collaboration with BKN for Personnel Analysts (continued)</w:t>
            </w:r>
          </w:p>
          <w:p w:rsidR="004C34B9" w:rsidRDefault="00831371">
            <w:pPr>
              <w:numPr>
                <w:ilvl w:val="0"/>
                <w:numId w:val="41"/>
              </w:numPr>
              <w:spacing w:after="160" w:line="254" w:lineRule="auto"/>
              <w:ind w:left="459"/>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Creating a new collaboration in the framework of the Independent Campus Curriculum specifically for education</w:t>
            </w:r>
          </w:p>
          <w:p w:rsidR="004C34B9" w:rsidRDefault="00831371">
            <w:pPr>
              <w:numPr>
                <w:ilvl w:val="0"/>
                <w:numId w:val="41"/>
              </w:numPr>
              <w:spacing w:after="160" w:line="254" w:lineRule="auto"/>
              <w:ind w:left="459"/>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Collaboration with universities that are PTNBH to increase Networking in the field of research and service </w:t>
            </w:r>
          </w:p>
          <w:p w:rsidR="004C34B9" w:rsidRDefault="00831371">
            <w:pPr>
              <w:numPr>
                <w:ilvl w:val="0"/>
                <w:numId w:val="41"/>
              </w:numPr>
              <w:spacing w:after="160" w:line="254" w:lineRule="auto"/>
              <w:ind w:left="459"/>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Collaboration with Certification Bodies and Professional Organizations </w:t>
            </w:r>
          </w:p>
          <w:p w:rsidR="004C34B9" w:rsidRDefault="00831371">
            <w:pPr>
              <w:numPr>
                <w:ilvl w:val="0"/>
                <w:numId w:val="41"/>
              </w:numPr>
              <w:spacing w:after="160" w:line="254" w:lineRule="auto"/>
              <w:ind w:left="459"/>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Collaboration with Alumni </w:t>
            </w:r>
          </w:p>
          <w:p w:rsidR="004C34B9" w:rsidRDefault="00831371">
            <w:pPr>
              <w:numPr>
                <w:ilvl w:val="0"/>
                <w:numId w:val="41"/>
              </w:numPr>
              <w:spacing w:after="160" w:line="254" w:lineRule="auto"/>
              <w:ind w:left="459"/>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Make MOUs and MoAs with other PTN / PTS in the fields of education, service and research</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Increased International Cooperation</w:t>
            </w:r>
          </w:p>
        </w:tc>
        <w:tc>
          <w:tcPr>
            <w:tcW w:w="3827" w:type="dxa"/>
            <w:tcBorders>
              <w:top w:val="nil"/>
              <w:left w:val="nil"/>
              <w:bottom w:val="nil"/>
              <w:right w:val="single" w:sz="8" w:space="0" w:color="4BACC6" w:themeColor="accent5"/>
            </w:tcBorders>
          </w:tcPr>
          <w:p w:rsidR="004C34B9" w:rsidRDefault="00831371">
            <w:pPr>
              <w:spacing w:after="0" w:line="276" w:lineRule="auto"/>
              <w:ind w:left="35"/>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 xml:space="preserve">International Cooperation with Univ in Malaysia, Sabah, Singapore, Korea, Taiwan, </w:t>
            </w:r>
            <w:r w:rsidR="00596FAB">
              <w:rPr>
                <w:rFonts w:eastAsia="Calibri"/>
              </w:rPr>
              <w:t>V</w:t>
            </w:r>
            <w:r>
              <w:rPr>
                <w:rFonts w:eastAsia="Calibri"/>
              </w:rPr>
              <w:t xml:space="preserve">ietnam, Philippines, Australia, </w:t>
            </w:r>
            <w:r w:rsidR="00596FAB">
              <w:rPr>
                <w:rFonts w:eastAsia="Calibri"/>
              </w:rPr>
              <w:t xml:space="preserve">and the </w:t>
            </w:r>
            <w:r>
              <w:rPr>
                <w:rFonts w:eastAsia="Calibri"/>
              </w:rPr>
              <w:t>Netherlands, in the fields of:</w:t>
            </w:r>
          </w:p>
          <w:p w:rsidR="004C34B9" w:rsidRDefault="00831371">
            <w:pPr>
              <w:numPr>
                <w:ilvl w:val="0"/>
                <w:numId w:val="42"/>
              </w:numPr>
              <w:spacing w:after="0" w:line="276"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Education</w:t>
            </w:r>
          </w:p>
          <w:p w:rsidR="004C34B9" w:rsidRDefault="00831371">
            <w:pPr>
              <w:numPr>
                <w:ilvl w:val="0"/>
                <w:numId w:val="42"/>
              </w:numPr>
              <w:spacing w:after="0" w:line="276"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Publication</w:t>
            </w:r>
          </w:p>
          <w:p w:rsidR="004C34B9" w:rsidRDefault="00831371">
            <w:pPr>
              <w:numPr>
                <w:ilvl w:val="0"/>
                <w:numId w:val="42"/>
              </w:numPr>
              <w:spacing w:after="0" w:line="276"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Education</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International Class Development</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numPr>
                <w:ilvl w:val="0"/>
                <w:numId w:val="43"/>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 xml:space="preserve">International Class S1 Public Administration Study Program </w:t>
            </w:r>
          </w:p>
          <w:p w:rsidR="004C34B9" w:rsidRDefault="00831371">
            <w:pPr>
              <w:numPr>
                <w:ilvl w:val="0"/>
                <w:numId w:val="43"/>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International Class for Masters Program in Public Administration</w:t>
            </w:r>
          </w:p>
          <w:p w:rsidR="004C34B9" w:rsidRDefault="00831371">
            <w:pPr>
              <w:numPr>
                <w:ilvl w:val="0"/>
                <w:numId w:val="43"/>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 xml:space="preserve">International Class of Public Administration Doctoral Study Program </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Cooperation Class Development</w:t>
            </w:r>
          </w:p>
        </w:tc>
        <w:tc>
          <w:tcPr>
            <w:tcW w:w="3827" w:type="dxa"/>
            <w:tcBorders>
              <w:top w:val="nil"/>
              <w:left w:val="nil"/>
              <w:bottom w:val="nil"/>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Development of </w:t>
            </w:r>
            <w:r w:rsidR="00596FAB">
              <w:rPr>
                <w:rFonts w:eastAsia="Times New Roman"/>
                <w:color w:val="000000"/>
                <w:lang w:val="en-US" w:eastAsia="id-ID"/>
              </w:rPr>
              <w:t>Master Program</w:t>
            </w:r>
            <w:r>
              <w:rPr>
                <w:rFonts w:eastAsia="Times New Roman"/>
                <w:color w:val="000000"/>
                <w:lang w:eastAsia="id-ID"/>
              </w:rPr>
              <w:t xml:space="preserve"> and </w:t>
            </w:r>
            <w:r w:rsidR="00596FAB">
              <w:rPr>
                <w:rFonts w:eastAsia="Times New Roman"/>
                <w:color w:val="000000"/>
                <w:lang w:val="en-US" w:eastAsia="id-ID"/>
              </w:rPr>
              <w:t>Doctoral</w:t>
            </w:r>
            <w:r>
              <w:rPr>
                <w:rFonts w:eastAsia="Times New Roman"/>
                <w:color w:val="000000"/>
                <w:lang w:eastAsia="id-ID"/>
              </w:rPr>
              <w:t xml:space="preserve"> Collaboration Classes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Professional Certification Development</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numPr>
                <w:ilvl w:val="0"/>
                <w:numId w:val="44"/>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Staffing Analyst</w:t>
            </w:r>
          </w:p>
          <w:p w:rsidR="004C34B9" w:rsidRDefault="00831371">
            <w:pPr>
              <w:numPr>
                <w:ilvl w:val="0"/>
                <w:numId w:val="44"/>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Policy Analyst</w:t>
            </w:r>
          </w:p>
          <w:p w:rsidR="004C34B9" w:rsidRDefault="00831371">
            <w:pPr>
              <w:numPr>
                <w:ilvl w:val="0"/>
                <w:numId w:val="44"/>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Other professions</w:t>
            </w:r>
          </w:p>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Addition and Development of Human Resources</w:t>
            </w:r>
          </w:p>
        </w:tc>
        <w:tc>
          <w:tcPr>
            <w:tcW w:w="3827" w:type="dxa"/>
            <w:tcBorders>
              <w:top w:val="nil"/>
              <w:left w:val="nil"/>
              <w:bottom w:val="nil"/>
              <w:right w:val="single" w:sz="8" w:space="0" w:color="4BACC6" w:themeColor="accent5"/>
            </w:tcBorders>
          </w:tcPr>
          <w:p w:rsidR="004C34B9" w:rsidRDefault="00831371">
            <w:pPr>
              <w:numPr>
                <w:ilvl w:val="0"/>
                <w:numId w:val="45"/>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Doctor of further study lecturers</w:t>
            </w:r>
          </w:p>
          <w:p w:rsidR="004C34B9" w:rsidRDefault="00596FAB">
            <w:pPr>
              <w:numPr>
                <w:ilvl w:val="0"/>
                <w:numId w:val="45"/>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 xml:space="preserve">Domestic/foreign </w:t>
            </w:r>
            <w:r w:rsidR="00831371">
              <w:rPr>
                <w:rFonts w:eastAsia="Calibri"/>
              </w:rPr>
              <w:t>Short Course</w:t>
            </w:r>
            <w:r>
              <w:rPr>
                <w:rFonts w:eastAsia="Calibri"/>
                <w:lang w:val="en-US"/>
              </w:rPr>
              <w:t xml:space="preserve"> </w:t>
            </w:r>
            <w:r>
              <w:rPr>
                <w:rFonts w:eastAsia="Calibri"/>
              </w:rPr>
              <w:t>Lecturer</w:t>
            </w:r>
            <w:r w:rsidR="00831371">
              <w:rPr>
                <w:rFonts w:eastAsia="Calibri"/>
              </w:rPr>
              <w:t xml:space="preserve"> </w:t>
            </w:r>
          </w:p>
          <w:p w:rsidR="004C34B9" w:rsidRDefault="00831371">
            <w:pPr>
              <w:numPr>
                <w:ilvl w:val="0"/>
                <w:numId w:val="45"/>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Lecturers participate in competency and skill improvement training</w:t>
            </w:r>
          </w:p>
          <w:p w:rsidR="004C34B9" w:rsidRDefault="00831371">
            <w:pPr>
              <w:numPr>
                <w:ilvl w:val="0"/>
                <w:numId w:val="45"/>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Proposing / Adding Lecturers with Doctoral degrees (replacing Lecturers who have retired)</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Professor Acceleration Program</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Proposing Lecturers who have met the requirements / worthy to the Professor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PSDKU opening</w:t>
            </w:r>
          </w:p>
        </w:tc>
        <w:tc>
          <w:tcPr>
            <w:tcW w:w="3827" w:type="dxa"/>
            <w:tcBorders>
              <w:top w:val="nil"/>
              <w:left w:val="nil"/>
              <w:bottom w:val="nil"/>
              <w:right w:val="single" w:sz="8" w:space="0" w:color="4BACC6" w:themeColor="accent5"/>
            </w:tcBorders>
          </w:tcPr>
          <w:p w:rsidR="004C34B9" w:rsidRDefault="00831371">
            <w:pPr>
              <w:numPr>
                <w:ilvl w:val="3"/>
                <w:numId w:val="44"/>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S1 Study Program</w:t>
            </w:r>
          </w:p>
          <w:p w:rsidR="004C34B9" w:rsidRDefault="00831371">
            <w:pPr>
              <w:numPr>
                <w:ilvl w:val="3"/>
                <w:numId w:val="44"/>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S2 Study Program</w:t>
            </w:r>
          </w:p>
          <w:p w:rsidR="004C34B9" w:rsidRDefault="00831371">
            <w:pPr>
              <w:numPr>
                <w:ilvl w:val="3"/>
                <w:numId w:val="44"/>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Doctoral Study Program</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831371">
            <w:pPr>
              <w:spacing w:after="0" w:line="240" w:lineRule="auto"/>
              <w:jc w:val="left"/>
              <w:rPr>
                <w:rFonts w:eastAsia="Times New Roman"/>
                <w:b w:val="0"/>
                <w:bCs w:val="0"/>
                <w:color w:val="000000"/>
                <w:lang w:eastAsia="id-ID"/>
              </w:rPr>
            </w:pPr>
            <w:r>
              <w:rPr>
                <w:rFonts w:eastAsia="Times New Roman"/>
                <w:color w:val="000000"/>
                <w:lang w:eastAsia="id-ID"/>
              </w:rPr>
              <w:t>2</w:t>
            </w:r>
          </w:p>
        </w:tc>
        <w:tc>
          <w:tcPr>
            <w:tcW w:w="2375" w:type="dxa"/>
            <w:tcBorders>
              <w:top w:val="single" w:sz="8" w:space="0" w:color="4BACC6" w:themeColor="accent5"/>
              <w:left w:val="nil"/>
              <w:bottom w:val="single" w:sz="8" w:space="0" w:color="4BACC6" w:themeColor="accent5"/>
              <w:right w:val="nil"/>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r>
              <w:rPr>
                <w:rFonts w:eastAsia="Times New Roman"/>
                <w:b/>
                <w:color w:val="000000"/>
                <w:lang w:eastAsia="id-ID"/>
              </w:rPr>
              <w:t>Politics and Government</w:t>
            </w: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Accreditation Improvement</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Superior accreditation for S1 Government in December 2023 by BAN</w:t>
            </w:r>
            <w:r w:rsidR="00596FAB">
              <w:rPr>
                <w:rFonts w:eastAsia="Calibri"/>
              </w:rPr>
              <w:t>-</w:t>
            </w:r>
            <w:r>
              <w:rPr>
                <w:rFonts w:eastAsia="Calibri"/>
              </w:rPr>
              <w:t>PT</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ascii="TwCenMT-Regular" w:eastAsia="Calibri" w:hAnsi="TwCenMT-Regular"/>
                <w:color w:val="000000"/>
                <w:szCs w:val="20"/>
              </w:rPr>
              <w:t>Lecturer Quality and Competence Improvement</w:t>
            </w:r>
          </w:p>
        </w:tc>
        <w:tc>
          <w:tcPr>
            <w:tcW w:w="3827" w:type="dxa"/>
            <w:tcBorders>
              <w:top w:val="nil"/>
              <w:left w:val="nil"/>
              <w:bottom w:val="nil"/>
              <w:right w:val="single" w:sz="8" w:space="0" w:color="4BACC6" w:themeColor="accent5"/>
            </w:tcBorders>
          </w:tcPr>
          <w:p w:rsidR="004C34B9" w:rsidRDefault="00831371">
            <w:pPr>
              <w:numPr>
                <w:ilvl w:val="0"/>
                <w:numId w:val="46"/>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The addition of the number of professors is 5 lecturers</w:t>
            </w:r>
          </w:p>
          <w:p w:rsidR="004C34B9" w:rsidRDefault="00831371">
            <w:pPr>
              <w:numPr>
                <w:ilvl w:val="0"/>
                <w:numId w:val="46"/>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The addition of the number of head lecturers is 4 lecturers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Increased International Cooperation</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Increased International Cooperation for Excha</w:t>
            </w:r>
            <w:r w:rsidR="00596FAB">
              <w:rPr>
                <w:rFonts w:eastAsia="Calibri"/>
              </w:rPr>
              <w:t>n</w:t>
            </w:r>
            <w:r>
              <w:rPr>
                <w:rFonts w:eastAsia="Calibri"/>
              </w:rPr>
              <w:t>ge Students: USA, Taiwan, Australia, US, Malaysia.</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RGA</w:t>
            </w:r>
          </w:p>
        </w:tc>
        <w:tc>
          <w:tcPr>
            <w:tcW w:w="3827" w:type="dxa"/>
            <w:tcBorders>
              <w:top w:val="nil"/>
              <w:left w:val="nil"/>
              <w:bottom w:val="nil"/>
              <w:right w:val="single" w:sz="8" w:space="0" w:color="4BACC6" w:themeColor="accent5"/>
            </w:tcBorders>
          </w:tcPr>
          <w:p w:rsidR="004C34B9" w:rsidRDefault="00831371">
            <w:pPr>
              <w:numPr>
                <w:ilvl w:val="0"/>
                <w:numId w:val="47"/>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id-ID"/>
              </w:rPr>
              <w:t>Selection of Village Officials in Central Java</w:t>
            </w:r>
          </w:p>
          <w:p w:rsidR="004C34B9" w:rsidRDefault="00831371">
            <w:pPr>
              <w:numPr>
                <w:ilvl w:val="0"/>
                <w:numId w:val="47"/>
              </w:numPr>
              <w:spacing w:after="160" w:line="254" w:lineRule="auto"/>
              <w:ind w:left="460"/>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id-ID"/>
              </w:rPr>
              <w:t>Research Collaboration in the Field of Elections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Journal improvements</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in the number of articles in reputable international journals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Increased citations</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in the number of citations in international journals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Textbook improvement</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in the number of textbooks and references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in IPR</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id-ID"/>
              </w:rPr>
              <w:t>Increasing IPR for books.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Addition of Lecturers</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Recruitment of new lecturers as a consequence of full-time lecturers and the addition of IUP, Masters and Doctoral programs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Student Achievements</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Improving Student Achievement at the national and international levels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831371">
            <w:pPr>
              <w:spacing w:after="0" w:line="240" w:lineRule="auto"/>
              <w:jc w:val="left"/>
              <w:rPr>
                <w:rFonts w:eastAsia="Times New Roman"/>
                <w:b w:val="0"/>
                <w:bCs w:val="0"/>
                <w:color w:val="000000"/>
                <w:lang w:eastAsia="id-ID"/>
              </w:rPr>
            </w:pPr>
            <w:r>
              <w:rPr>
                <w:rFonts w:eastAsia="Times New Roman"/>
                <w:color w:val="000000"/>
                <w:lang w:eastAsia="id-ID"/>
              </w:rPr>
              <w:t>3</w:t>
            </w:r>
          </w:p>
        </w:tc>
        <w:tc>
          <w:tcPr>
            <w:tcW w:w="2375" w:type="dxa"/>
            <w:tcBorders>
              <w:top w:val="single" w:sz="8" w:space="0" w:color="4BACC6" w:themeColor="accent5"/>
              <w:left w:val="nil"/>
              <w:bottom w:val="single" w:sz="8" w:space="0" w:color="4BACC6" w:themeColor="accent5"/>
              <w:right w:val="nil"/>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b/>
                <w:color w:val="000000"/>
                <w:lang w:eastAsia="id-ID"/>
              </w:rPr>
              <w:t>Communication Studies</w:t>
            </w: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Accreditation Improvement</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Development Plan for the Department of Superior Accreditation for Undergraduate and Masters Programs in Communication Sciences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Curriculum Implementation</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Implementation of the Free Curriculum by increasing synergy and cooperation between organizations in the communication industry, associations, and alumni.</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Internationalization and WCU</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the number of international partnerships for international mobility of lecturers and students (especially students of the IUP program):</w:t>
            </w:r>
          </w:p>
          <w:p w:rsidR="004C34B9" w:rsidRDefault="00831371">
            <w:pPr>
              <w:numPr>
                <w:ilvl w:val="0"/>
                <w:numId w:val="4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International cooperation tota</w:t>
            </w:r>
            <w:r w:rsidR="00596FAB">
              <w:rPr>
                <w:rFonts w:eastAsia="Calibri"/>
              </w:rPr>
              <w:t>l</w:t>
            </w:r>
            <w:r>
              <w:rPr>
                <w:rFonts w:eastAsia="Calibri"/>
              </w:rPr>
              <w:t>ling 6 MoUs</w:t>
            </w:r>
          </w:p>
          <w:p w:rsidR="004C34B9" w:rsidRDefault="00831371">
            <w:pPr>
              <w:numPr>
                <w:ilvl w:val="0"/>
                <w:numId w:val="4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International Student Mobility as many as 40 students</w:t>
            </w:r>
          </w:p>
          <w:p w:rsidR="004C34B9" w:rsidRDefault="00831371">
            <w:pPr>
              <w:numPr>
                <w:ilvl w:val="0"/>
                <w:numId w:val="4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Visiting Professor (Inbound-Outbound) as many as 6 lecturers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in Publication</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Increasing the number of international and national publications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Improving Student Achievement</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Increased achievement of students who take part in international and national competitions per year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596FAB" w:rsidRPr="00596FAB" w:rsidRDefault="00596FAB" w:rsidP="00596FAB">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R</w:t>
            </w:r>
            <w:r w:rsidR="00831371">
              <w:rPr>
                <w:rFonts w:eastAsia="Calibri"/>
              </w:rPr>
              <w:t>epair</w:t>
            </w:r>
            <w:r>
              <w:rPr>
                <w:rFonts w:eastAsia="Calibri"/>
                <w:lang w:val="en-US"/>
              </w:rPr>
              <w:t xml:space="preserve">ing </w:t>
            </w:r>
          </w:p>
          <w:p w:rsidR="004C34B9" w:rsidRPr="00596FAB" w:rsidRDefault="00596FAB" w:rsidP="00596FAB">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lang w:val="en-US"/>
              </w:rPr>
            </w:pPr>
            <w:r w:rsidRPr="00596FAB">
              <w:rPr>
                <w:rFonts w:eastAsia="Calibri"/>
                <w:lang w:val="en-US"/>
              </w:rPr>
              <w:t>Facilities and infrastructure</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Repair of laboratory infrastructure and updating of laboratory equipment so that they can meet the requirements to support </w:t>
            </w:r>
            <w:r>
              <w:rPr>
                <w:rFonts w:eastAsia="Calibri"/>
              </w:rPr>
              <w:lastRenderedPageBreak/>
              <w:t>multiplatform journalism learning.</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ascii="TwCenMT-Regular" w:eastAsia="Calibri" w:hAnsi="TwCenMT-Regular"/>
                <w:color w:val="000000"/>
                <w:szCs w:val="20"/>
              </w:rPr>
              <w:t>Lecturer Quality and Competence Improvement</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numPr>
                <w:ilvl w:val="0"/>
                <w:numId w:val="49"/>
              </w:numPr>
              <w:spacing w:after="160" w:line="254"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Additional 2 professors</w:t>
            </w:r>
          </w:p>
          <w:p w:rsidR="004C34B9" w:rsidRDefault="00831371">
            <w:pPr>
              <w:numPr>
                <w:ilvl w:val="0"/>
                <w:numId w:val="49"/>
              </w:numPr>
              <w:spacing w:after="160" w:line="254"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The addition of the number of head lecturers was 8 people</w:t>
            </w:r>
          </w:p>
          <w:p w:rsidR="004C34B9" w:rsidRDefault="00831371">
            <w:pPr>
              <w:numPr>
                <w:ilvl w:val="0"/>
                <w:numId w:val="49"/>
              </w:numPr>
              <w:spacing w:after="160" w:line="254"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The addition of the number of lecturers is 3 lecturers</w:t>
            </w:r>
          </w:p>
          <w:p w:rsidR="004C34B9" w:rsidRDefault="00831371">
            <w:pPr>
              <w:numPr>
                <w:ilvl w:val="0"/>
                <w:numId w:val="49"/>
              </w:numPr>
              <w:spacing w:after="160" w:line="254"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Further studies / doctoral education as many as 3 lecturers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Addition of Lecturers</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The addition of a minimum number of 7 lecturers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ind w:left="314"/>
              <w:contextualSpacing/>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RGA</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596FAB">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Some activities</w:t>
            </w:r>
            <w:r w:rsidR="00831371">
              <w:rPr>
                <w:rFonts w:eastAsia="Calibri"/>
              </w:rPr>
              <w:t xml:space="preserve"> can generate revenue, including:</w:t>
            </w:r>
          </w:p>
          <w:p w:rsidR="004C34B9" w:rsidRDefault="00831371">
            <w:pPr>
              <w:numPr>
                <w:ilvl w:val="0"/>
                <w:numId w:val="50"/>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Collaboration of Media Business Incubator / Online Journalism</w:t>
            </w:r>
          </w:p>
          <w:p w:rsidR="004C34B9" w:rsidRDefault="00831371">
            <w:pPr>
              <w:numPr>
                <w:ilvl w:val="0"/>
                <w:numId w:val="50"/>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Public Speaking Training</w:t>
            </w:r>
          </w:p>
          <w:p w:rsidR="004C34B9" w:rsidRDefault="00831371">
            <w:pPr>
              <w:numPr>
                <w:ilvl w:val="0"/>
                <w:numId w:val="50"/>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Digital Marketing Communication Training</w:t>
            </w:r>
          </w:p>
          <w:p w:rsidR="004C34B9" w:rsidRDefault="00831371">
            <w:pPr>
              <w:numPr>
                <w:ilvl w:val="0"/>
                <w:numId w:val="50"/>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Photography and Videography Training</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831371">
            <w:pPr>
              <w:spacing w:after="0" w:line="240" w:lineRule="auto"/>
              <w:jc w:val="left"/>
              <w:rPr>
                <w:rFonts w:eastAsia="Times New Roman"/>
                <w:b w:val="0"/>
                <w:bCs w:val="0"/>
                <w:color w:val="000000"/>
                <w:lang w:eastAsia="id-ID"/>
              </w:rPr>
            </w:pPr>
            <w:r>
              <w:rPr>
                <w:rFonts w:eastAsia="Times New Roman"/>
                <w:color w:val="000000"/>
                <w:lang w:eastAsia="id-ID"/>
              </w:rPr>
              <w:t>4</w:t>
            </w:r>
          </w:p>
        </w:tc>
        <w:tc>
          <w:tcPr>
            <w:tcW w:w="2375" w:type="dxa"/>
            <w:tcBorders>
              <w:top w:val="nil"/>
              <w:left w:val="nil"/>
              <w:bottom w:val="nil"/>
              <w:right w:val="nil"/>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r>
              <w:rPr>
                <w:rFonts w:eastAsia="Times New Roman"/>
                <w:b/>
                <w:color w:val="000000"/>
                <w:lang w:eastAsia="id-ID"/>
              </w:rPr>
              <w:t>Business Administration</w:t>
            </w: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Accreditation Improvement</w:t>
            </w:r>
          </w:p>
        </w:tc>
        <w:tc>
          <w:tcPr>
            <w:tcW w:w="3827" w:type="dxa"/>
            <w:tcBorders>
              <w:top w:val="nil"/>
              <w:left w:val="nil"/>
              <w:bottom w:val="nil"/>
              <w:right w:val="single" w:sz="8" w:space="0" w:color="4BACC6" w:themeColor="accent5"/>
            </w:tcBorders>
          </w:tcPr>
          <w:p w:rsidR="004C34B9" w:rsidRDefault="00831371">
            <w:pPr>
              <w:numPr>
                <w:ilvl w:val="0"/>
                <w:numId w:val="51"/>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Superior Accreditation of S1 Business Administration Study Program</w:t>
            </w:r>
          </w:p>
          <w:p w:rsidR="004C34B9" w:rsidRDefault="00831371">
            <w:pPr>
              <w:numPr>
                <w:ilvl w:val="0"/>
                <w:numId w:val="51"/>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Accreditation of BAN</w:t>
            </w:r>
            <w:r w:rsidR="00596FAB">
              <w:rPr>
                <w:rFonts w:eastAsia="Calibri"/>
              </w:rPr>
              <w:t>-</w:t>
            </w:r>
            <w:r>
              <w:rPr>
                <w:rFonts w:eastAsia="Calibri"/>
              </w:rPr>
              <w:t>PT</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ascii="TwCenMT-Regular" w:eastAsia="Calibri" w:hAnsi="TwCenMT-Regular"/>
                <w:color w:val="000000"/>
                <w:szCs w:val="20"/>
              </w:rPr>
              <w:t>Lecturer Quality and Competence Improvement</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numPr>
                <w:ilvl w:val="0"/>
                <w:numId w:val="52"/>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The addition of the number of professors is 4 lecturers</w:t>
            </w:r>
          </w:p>
          <w:p w:rsidR="004C34B9" w:rsidRDefault="00831371">
            <w:pPr>
              <w:numPr>
                <w:ilvl w:val="0"/>
                <w:numId w:val="52"/>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The addition of the number of head lecturers is 5 lecturers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Increased International Cooperation</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Increased International Cooperation for Excha</w:t>
            </w:r>
            <w:r w:rsidR="00596FAB">
              <w:rPr>
                <w:rFonts w:eastAsia="Calibri"/>
              </w:rPr>
              <w:t>n</w:t>
            </w:r>
            <w:r>
              <w:rPr>
                <w:rFonts w:eastAsia="Calibri"/>
              </w:rPr>
              <w:t>ge Students: Taiwan, Australia, US, Malaysia</w:t>
            </w:r>
          </w:p>
          <w:p w:rsidR="004C34B9" w:rsidRDefault="004C34B9">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RGA</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numPr>
                <w:ilvl w:val="0"/>
                <w:numId w:val="53"/>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Training on Quantitative Data Processing SPSS, AMOS and others</w:t>
            </w:r>
          </w:p>
          <w:p w:rsidR="004C34B9" w:rsidRDefault="00831371">
            <w:pPr>
              <w:numPr>
                <w:ilvl w:val="0"/>
                <w:numId w:val="53"/>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Business Plan</w:t>
            </w:r>
          </w:p>
          <w:p w:rsidR="004C34B9" w:rsidRDefault="00831371">
            <w:pPr>
              <w:numPr>
                <w:ilvl w:val="0"/>
                <w:numId w:val="53"/>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Writing Paper for Reputable Journals</w:t>
            </w:r>
          </w:p>
          <w:p w:rsidR="004C34B9" w:rsidRDefault="00831371">
            <w:pPr>
              <w:numPr>
                <w:ilvl w:val="0"/>
                <w:numId w:val="53"/>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Tax Brevet</w:t>
            </w:r>
          </w:p>
          <w:p w:rsidR="004C34B9" w:rsidRDefault="00831371">
            <w:pPr>
              <w:numPr>
                <w:ilvl w:val="0"/>
                <w:numId w:val="53"/>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lastRenderedPageBreak/>
              <w:t>Export</w:t>
            </w:r>
            <w:r w:rsidR="00596FAB">
              <w:rPr>
                <w:rFonts w:eastAsia="Calibri"/>
              </w:rPr>
              <w:t>-</w:t>
            </w:r>
            <w:r>
              <w:rPr>
                <w:rFonts w:eastAsia="Calibri"/>
              </w:rPr>
              <w:t>Import</w:t>
            </w:r>
          </w:p>
          <w:p w:rsidR="004C34B9" w:rsidRDefault="00831371">
            <w:pPr>
              <w:numPr>
                <w:ilvl w:val="0"/>
                <w:numId w:val="53"/>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Business Incubator Cooperation</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in Publication</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in the number of papers in reputable international journals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in Citation</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 in the number of citations in reputable international journals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Book Improvement</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Increased number of reference books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Addition of Lecturers</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New Lecturer Recruitment as a consequence of Full-Duty Lecturers and Addition of IUP and Master Programs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Improving Student Achievement</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Improving Student Achievement at the international level</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831371">
            <w:pPr>
              <w:spacing w:after="0" w:line="240" w:lineRule="auto"/>
              <w:jc w:val="left"/>
              <w:rPr>
                <w:rFonts w:eastAsia="Times New Roman"/>
                <w:b w:val="0"/>
                <w:bCs w:val="0"/>
                <w:color w:val="000000"/>
                <w:lang w:eastAsia="id-ID"/>
              </w:rPr>
            </w:pPr>
            <w:r>
              <w:rPr>
                <w:rFonts w:eastAsia="Times New Roman"/>
                <w:color w:val="000000"/>
                <w:lang w:eastAsia="id-ID"/>
              </w:rPr>
              <w:t>5</w:t>
            </w:r>
          </w:p>
        </w:tc>
        <w:tc>
          <w:tcPr>
            <w:tcW w:w="2375" w:type="dxa"/>
            <w:tcBorders>
              <w:top w:val="single" w:sz="8" w:space="0" w:color="4BACC6" w:themeColor="accent5"/>
              <w:left w:val="nil"/>
              <w:bottom w:val="single" w:sz="8" w:space="0" w:color="4BACC6" w:themeColor="accent5"/>
              <w:right w:val="nil"/>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r>
              <w:rPr>
                <w:rFonts w:eastAsia="Times New Roman"/>
                <w:b/>
                <w:color w:val="000000"/>
                <w:lang w:eastAsia="id-ID"/>
              </w:rPr>
              <w:t>International Relations</w:t>
            </w: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Addition of Lecturers</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Recruitment of new lecturers with master and doctoral degrees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ascii="TwCenMT-Regular" w:eastAsia="Calibri" w:hAnsi="TwCenMT-Regular"/>
                <w:color w:val="000000"/>
                <w:szCs w:val="20"/>
              </w:rPr>
              <w:t>Lecturer Quality and Competence Improvement</w:t>
            </w:r>
          </w:p>
        </w:tc>
        <w:tc>
          <w:tcPr>
            <w:tcW w:w="3827" w:type="dxa"/>
            <w:tcBorders>
              <w:top w:val="nil"/>
              <w:left w:val="nil"/>
              <w:bottom w:val="nil"/>
              <w:right w:val="single" w:sz="8" w:space="0" w:color="4BACC6" w:themeColor="accent5"/>
            </w:tcBorders>
          </w:tcPr>
          <w:p w:rsidR="004C34B9" w:rsidRDefault="00831371">
            <w:pPr>
              <w:numPr>
                <w:ilvl w:val="0"/>
                <w:numId w:val="54"/>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Increase lecturer mobility at the regional and international levels through visiting lectures or visiting researchers.</w:t>
            </w:r>
          </w:p>
          <w:p w:rsidR="004C34B9" w:rsidRDefault="00831371">
            <w:pPr>
              <w:numPr>
                <w:ilvl w:val="0"/>
                <w:numId w:val="54"/>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Improving the qualifications of lecturers with doctoral, post-doctoral and Professor degrees</w:t>
            </w:r>
          </w:p>
          <w:p w:rsidR="004C34B9" w:rsidRDefault="00831371">
            <w:pPr>
              <w:numPr>
                <w:ilvl w:val="0"/>
                <w:numId w:val="54"/>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Dispatching lecturers to participate in international conferences regularly, both at home and abroad, training, courses, seminars and other activities.</w:t>
            </w:r>
          </w:p>
          <w:p w:rsidR="004C34B9" w:rsidRDefault="00831371">
            <w:pPr>
              <w:numPr>
                <w:ilvl w:val="0"/>
                <w:numId w:val="54"/>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Building capacity building for teachers through the productivity of writing books</w:t>
            </w:r>
            <w:r w:rsidR="00596FAB">
              <w:rPr>
                <w:rFonts w:eastAsia="Calibri"/>
                <w:lang w:val="en-US"/>
              </w:rPr>
              <w:t>/</w:t>
            </w:r>
            <w:r>
              <w:rPr>
                <w:rFonts w:eastAsia="Calibri"/>
                <w:lang w:val="en-US"/>
              </w:rPr>
              <w:t>journals on a national and international scale.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International Class Development</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lang w:val="en-US"/>
              </w:rPr>
              <w:t>Opening of international classes for the S1 International Relations program</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Curriculum Implementation</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Implementation of the Merdeka Curriculum by increasing synergy and collaboration with partner departments so that they can initiate a credit transfer system for easy exchange of lecturers and students.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596FAB" w:rsidRPr="00596FAB" w:rsidRDefault="00831371" w:rsidP="00596FAB">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rPr>
              <w:t>Improv</w:t>
            </w:r>
            <w:r w:rsidR="00596FAB">
              <w:rPr>
                <w:rFonts w:eastAsia="Calibri"/>
                <w:lang w:val="en-US"/>
              </w:rPr>
              <w:t xml:space="preserve">ing </w:t>
            </w:r>
          </w:p>
          <w:p w:rsidR="004C34B9" w:rsidRPr="00596FAB" w:rsidRDefault="00596FAB" w:rsidP="00596FAB">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SimSun" w:hint="eastAsia"/>
                <w:lang w:val="en-US" w:eastAsia="zh-CN"/>
              </w:rPr>
            </w:pPr>
            <w:r w:rsidRPr="00596FAB">
              <w:rPr>
                <w:rFonts w:eastAsia="Calibri"/>
                <w:lang w:val="en-US"/>
              </w:rPr>
              <w:t>Facilities and infrastructure</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numPr>
                <w:ilvl w:val="0"/>
                <w:numId w:val="55"/>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Increased standards in support of international class according to international standards</w:t>
            </w:r>
          </w:p>
          <w:p w:rsidR="004C34B9" w:rsidRDefault="00831371">
            <w:pPr>
              <w:numPr>
                <w:ilvl w:val="0"/>
                <w:numId w:val="55"/>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Provision of information h at least in two languages, namely language and English</w:t>
            </w:r>
          </w:p>
          <w:p w:rsidR="004C34B9" w:rsidRDefault="00831371">
            <w:pPr>
              <w:numPr>
                <w:ilvl w:val="0"/>
                <w:numId w:val="55"/>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The formation of sub-divisions that manage cooperation with domestic and foreign parties, both related to research and service, academic development, mobility of lecturers, researchers and students</w:t>
            </w:r>
          </w:p>
          <w:p w:rsidR="004C34B9" w:rsidRDefault="00831371">
            <w:pPr>
              <w:numPr>
                <w:ilvl w:val="0"/>
                <w:numId w:val="55"/>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Provision of websites and advertisements that reach students around the world</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Improving Student Quality</w:t>
            </w:r>
          </w:p>
        </w:tc>
        <w:tc>
          <w:tcPr>
            <w:tcW w:w="3827" w:type="dxa"/>
            <w:tcBorders>
              <w:top w:val="nil"/>
              <w:left w:val="nil"/>
              <w:bottom w:val="nil"/>
              <w:right w:val="single" w:sz="8" w:space="0" w:color="4BACC6" w:themeColor="accent5"/>
            </w:tcBorders>
          </w:tcPr>
          <w:p w:rsidR="004C34B9" w:rsidRDefault="00831371">
            <w:pPr>
              <w:numPr>
                <w:ilvl w:val="0"/>
                <w:numId w:val="56"/>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Optimization of the alumni sub-division that manages alumni data and tracer studies</w:t>
            </w:r>
          </w:p>
          <w:p w:rsidR="004C34B9" w:rsidRDefault="00831371">
            <w:pPr>
              <w:numPr>
                <w:ilvl w:val="0"/>
                <w:numId w:val="56"/>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An increase in the number of students who take part in student exchanges abroad and vice versa</w:t>
            </w:r>
          </w:p>
          <w:p w:rsidR="004C34B9" w:rsidRDefault="00831371">
            <w:pPr>
              <w:numPr>
                <w:ilvl w:val="0"/>
                <w:numId w:val="56"/>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Increased student mobility in regional and international activities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596FAB" w:rsidRPr="00596FAB" w:rsidRDefault="00831371" w:rsidP="00596FAB">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Development and Optimization of </w:t>
            </w:r>
          </w:p>
          <w:p w:rsidR="004C34B9" w:rsidRDefault="00596FAB" w:rsidP="00596FAB">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sidRPr="00596FAB">
              <w:rPr>
                <w:rFonts w:eastAsia="Calibri"/>
              </w:rPr>
              <w:t>Facilities and infrastructure</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numPr>
                <w:ilvl w:val="0"/>
                <w:numId w:val="57"/>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Development and optimization of TOC and HI laboratories to support research processing and community service</w:t>
            </w:r>
          </w:p>
          <w:p w:rsidR="004C34B9" w:rsidRDefault="00831371">
            <w:pPr>
              <w:numPr>
                <w:ilvl w:val="0"/>
                <w:numId w:val="57"/>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 xml:space="preserve">Improve the reputation of the CRITC and TeSIS Study Centers at the national level </w:t>
            </w:r>
            <w:r>
              <w:rPr>
                <w:rFonts w:eastAsia="Calibri"/>
                <w:lang w:val="en-US"/>
              </w:rPr>
              <w:lastRenderedPageBreak/>
              <w:t>through strengthening cooperation and external funding. CRTIC and TeSIS will be equipped with a publishing division that regularly publishes monographs, conference proceedings, journals, and books.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nil"/>
              <w:left w:val="single" w:sz="8" w:space="0" w:color="4BACC6" w:themeColor="accent5"/>
              <w:bottom w:val="nil"/>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nil"/>
              <w:left w:val="nil"/>
              <w:bottom w:val="nil"/>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nil"/>
              <w:left w:val="nil"/>
              <w:bottom w:val="nil"/>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Journal Accreditation Improvement</w:t>
            </w:r>
          </w:p>
        </w:tc>
        <w:tc>
          <w:tcPr>
            <w:tcW w:w="3827" w:type="dxa"/>
            <w:tcBorders>
              <w:top w:val="nil"/>
              <w:left w:val="nil"/>
              <w:bottom w:val="nil"/>
              <w:right w:val="single" w:sz="8" w:space="0" w:color="4BACC6" w:themeColor="accent5"/>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Increasing the accreditation of the journal "Indonesia Perspective" with international indexes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427" w:type="dxa"/>
            <w:tcBorders>
              <w:top w:val="single" w:sz="8" w:space="0" w:color="4BACC6" w:themeColor="accent5"/>
              <w:left w:val="single" w:sz="8" w:space="0" w:color="4BACC6" w:themeColor="accent5"/>
              <w:bottom w:val="single" w:sz="8" w:space="0" w:color="4BACC6" w:themeColor="accent5"/>
              <w:right w:val="nil"/>
            </w:tcBorders>
          </w:tcPr>
          <w:p w:rsidR="004C34B9" w:rsidRDefault="004C34B9">
            <w:pPr>
              <w:spacing w:after="0" w:line="240" w:lineRule="auto"/>
              <w:jc w:val="left"/>
              <w:rPr>
                <w:rFonts w:eastAsia="Times New Roman"/>
                <w:b w:val="0"/>
                <w:bCs w:val="0"/>
                <w:color w:val="000000"/>
                <w:lang w:eastAsia="id-ID"/>
              </w:rPr>
            </w:pPr>
          </w:p>
        </w:tc>
        <w:tc>
          <w:tcPr>
            <w:tcW w:w="2375" w:type="dxa"/>
            <w:tcBorders>
              <w:top w:val="single" w:sz="8" w:space="0" w:color="4BACC6" w:themeColor="accent5"/>
              <w:left w:val="nil"/>
              <w:bottom w:val="single" w:sz="8" w:space="0" w:color="4BACC6" w:themeColor="accent5"/>
              <w:right w:val="nil"/>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id-ID"/>
              </w:rPr>
            </w:pPr>
          </w:p>
        </w:tc>
        <w:tc>
          <w:tcPr>
            <w:tcW w:w="2835" w:type="dxa"/>
            <w:tcBorders>
              <w:top w:val="single" w:sz="8" w:space="0" w:color="4BACC6" w:themeColor="accent5"/>
              <w:left w:val="nil"/>
              <w:bottom w:val="single" w:sz="8" w:space="0" w:color="4BACC6" w:themeColor="accent5"/>
              <w:right w:val="nil"/>
            </w:tcBorders>
          </w:tcPr>
          <w:p w:rsidR="004C34B9" w:rsidRDefault="00831371">
            <w:pPr>
              <w:spacing w:after="160" w:line="254" w:lineRule="auto"/>
              <w:jc w:val="lef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Increasing National and International Cooperation</w:t>
            </w:r>
          </w:p>
        </w:tc>
        <w:tc>
          <w:tcPr>
            <w:tcW w:w="3827" w:type="dxa"/>
            <w:tcBorders>
              <w:top w:val="single" w:sz="8" w:space="0" w:color="4BACC6" w:themeColor="accent5"/>
              <w:left w:val="nil"/>
              <w:bottom w:val="single" w:sz="8" w:space="0" w:color="4BACC6" w:themeColor="accent5"/>
              <w:right w:val="single" w:sz="8" w:space="0" w:color="4BACC6" w:themeColor="accent5"/>
            </w:tcBorders>
          </w:tcPr>
          <w:p w:rsidR="004C34B9" w:rsidRDefault="00831371">
            <w:pPr>
              <w:numPr>
                <w:ilvl w:val="0"/>
                <w:numId w:val="5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Increased cooperation with national and international universities</w:t>
            </w:r>
          </w:p>
          <w:p w:rsidR="004C34B9" w:rsidRDefault="00831371">
            <w:pPr>
              <w:numPr>
                <w:ilvl w:val="0"/>
                <w:numId w:val="5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Collaboration with International Organizations (NGO or other)</w:t>
            </w:r>
          </w:p>
          <w:p w:rsidR="004C34B9" w:rsidRDefault="00831371">
            <w:pPr>
              <w:numPr>
                <w:ilvl w:val="0"/>
                <w:numId w:val="5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Development of cooperation in the fields of training, education, research and community service</w:t>
            </w:r>
          </w:p>
          <w:p w:rsidR="004C34B9" w:rsidRDefault="00831371">
            <w:pPr>
              <w:numPr>
                <w:ilvl w:val="0"/>
                <w:numId w:val="5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Optimization of cooperation with the Indonesian Association of International Relations (AIHII)</w:t>
            </w:r>
          </w:p>
          <w:p w:rsidR="004C34B9" w:rsidRDefault="00831371">
            <w:pPr>
              <w:numPr>
                <w:ilvl w:val="0"/>
                <w:numId w:val="5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Increased cooperation with government agencies at the regional and national levels</w:t>
            </w:r>
          </w:p>
          <w:p w:rsidR="004C34B9" w:rsidRDefault="00831371">
            <w:pPr>
              <w:numPr>
                <w:ilvl w:val="0"/>
                <w:numId w:val="5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Cooperation with companies and national and international governments</w:t>
            </w:r>
          </w:p>
          <w:p w:rsidR="004C34B9" w:rsidRDefault="00831371">
            <w:pPr>
              <w:numPr>
                <w:ilvl w:val="0"/>
                <w:numId w:val="58"/>
              </w:numPr>
              <w:spacing w:after="160" w:line="254"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Improved communication and cooperation with alumni</w:t>
            </w:r>
          </w:p>
        </w:tc>
      </w:tr>
    </w:tbl>
    <w:p w:rsidR="004C34B9" w:rsidRDefault="004C34B9">
      <w:pPr>
        <w:spacing w:after="0"/>
      </w:pPr>
    </w:p>
    <w:p w:rsidR="004C34B9" w:rsidRDefault="00831371">
      <w:pPr>
        <w:pStyle w:val="Heading2"/>
        <w:spacing w:before="0"/>
      </w:pPr>
      <w:bookmarkStart w:id="106" w:name="_Toc46745816"/>
      <w:r>
        <w:t>5.3 Risk Analysis</w:t>
      </w:r>
      <w:bookmarkEnd w:id="106"/>
    </w:p>
    <w:p w:rsidR="004C34B9" w:rsidRDefault="00831371">
      <w:pPr>
        <w:ind w:firstLine="720"/>
      </w:pPr>
      <w:r>
        <w:t>Based on the determination of performance indicators, performance targets and programs to be</w:t>
      </w:r>
      <w:r>
        <w:br/>
        <w:t xml:space="preserve">achieved in 2020 - 2024, it is necessary to carry out a Risk analysis as a reference in </w:t>
      </w:r>
      <w:r>
        <w:lastRenderedPageBreak/>
        <w:t>preparing steps to achieve the program per year. Risk analysis for each area is described as follows:</w:t>
      </w:r>
    </w:p>
    <w:p w:rsidR="004C34B9" w:rsidRDefault="00831371">
      <w:pPr>
        <w:pStyle w:val="Heading3"/>
      </w:pPr>
      <w:bookmarkStart w:id="107" w:name="_Toc46745817"/>
      <w:r>
        <w:rPr>
          <w:lang w:val="en-US"/>
        </w:rPr>
        <w:t>5.3.1 Academic and Student Affairs</w:t>
      </w:r>
      <w:bookmarkEnd w:id="107"/>
    </w:p>
    <w:p w:rsidR="004C34B9" w:rsidRDefault="00831371">
      <w:pPr>
        <w:ind w:firstLine="720"/>
        <w:rPr>
          <w:lang w:val="en-US"/>
        </w:rPr>
      </w:pPr>
      <w:r>
        <w:rPr>
          <w:lang w:val="en-US"/>
        </w:rPr>
        <w:t>The analysis of the risk of achieving targets in the academic and student affairs of the Faculty of Social and Political Sciences 2020-2024 is shown in the table as follows:</w:t>
      </w:r>
    </w:p>
    <w:p w:rsidR="004C34B9" w:rsidRDefault="00831371">
      <w:pPr>
        <w:pStyle w:val="Caption"/>
        <w:jc w:val="center"/>
        <w:rPr>
          <w:b w:val="0"/>
        </w:rPr>
      </w:pPr>
      <w:bookmarkStart w:id="108" w:name="_Toc44444316"/>
      <w:r>
        <w:t>Table 5.</w:t>
      </w:r>
      <w:r>
        <w:fldChar w:fldCharType="begin"/>
      </w:r>
      <w:r>
        <w:instrText xml:space="preserve"> SEQ Tabel_5. \* ARABIC </w:instrText>
      </w:r>
      <w:r>
        <w:fldChar w:fldCharType="separate"/>
      </w:r>
      <w:r>
        <w:t>1</w:t>
      </w:r>
      <w:r>
        <w:fldChar w:fldCharType="end"/>
      </w:r>
      <w:r>
        <w:t xml:space="preserve"> Risk Analysis of Achieving Target Academic and Student Affairs of the Faculty of Social and Political Sciences 2020-2024</w:t>
      </w:r>
      <w:bookmarkEnd w:id="108"/>
    </w:p>
    <w:tbl>
      <w:tblPr>
        <w:tblStyle w:val="LightList-Accent5"/>
        <w:tblW w:w="9242" w:type="dxa"/>
        <w:tblLayout w:type="fixed"/>
        <w:tblLook w:val="04A0" w:firstRow="1" w:lastRow="0" w:firstColumn="1" w:lastColumn="0" w:noHBand="0" w:noVBand="1"/>
      </w:tblPr>
      <w:tblGrid>
        <w:gridCol w:w="562"/>
        <w:gridCol w:w="2694"/>
        <w:gridCol w:w="3288"/>
        <w:gridCol w:w="2698"/>
      </w:tblGrid>
      <w:tr w:rsidR="004C34B9" w:rsidTr="004C34B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tcBorders>
              <w:top w:val="single" w:sz="8" w:space="0" w:color="4BACC6" w:themeColor="accent5"/>
              <w:bottom w:val="single" w:sz="4" w:space="0" w:color="auto"/>
            </w:tcBorders>
            <w:vAlign w:val="center"/>
          </w:tcPr>
          <w:p w:rsidR="004C34B9" w:rsidRDefault="00831371">
            <w:pPr>
              <w:spacing w:after="0" w:line="240" w:lineRule="auto"/>
              <w:jc w:val="center"/>
              <w:rPr>
                <w:rFonts w:eastAsia="Times New Roman"/>
                <w:color w:val="000000"/>
                <w:lang w:eastAsia="id-ID"/>
              </w:rPr>
            </w:pPr>
            <w:r>
              <w:rPr>
                <w:rFonts w:eastAsia="Times New Roman"/>
                <w:color w:val="000000"/>
                <w:lang w:eastAsia="id-ID"/>
              </w:rPr>
              <w:t>Performance Targets for 2024</w:t>
            </w:r>
          </w:p>
        </w:tc>
        <w:tc>
          <w:tcPr>
            <w:tcW w:w="5986" w:type="dxa"/>
            <w:gridSpan w:val="2"/>
            <w:tcBorders>
              <w:top w:val="single" w:sz="8" w:space="0" w:color="4BACC6" w:themeColor="accent5"/>
              <w:bottom w:val="single" w:sz="4" w:space="0" w:color="auto"/>
            </w:tcBorders>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Risk Analysis</w:t>
            </w:r>
          </w:p>
        </w:tc>
      </w:tr>
      <w:tr w:rsidR="004C34B9" w:rsidTr="004C34B9">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3256" w:type="dxa"/>
            <w:gridSpan w:val="2"/>
            <w:vMerge/>
            <w:tcBorders>
              <w:top w:val="single" w:sz="4" w:space="0" w:color="auto"/>
            </w:tcBorders>
            <w:vAlign w:val="center"/>
          </w:tcPr>
          <w:p w:rsidR="004C34B9" w:rsidRDefault="004C34B9">
            <w:pPr>
              <w:spacing w:after="0" w:line="240" w:lineRule="auto"/>
              <w:jc w:val="center"/>
              <w:rPr>
                <w:rFonts w:eastAsia="Times New Roman"/>
                <w:color w:val="000000"/>
                <w:lang w:eastAsia="id-ID"/>
              </w:rPr>
            </w:pPr>
          </w:p>
        </w:tc>
        <w:tc>
          <w:tcPr>
            <w:tcW w:w="3288" w:type="dxa"/>
            <w:tcBorders>
              <w:top w:val="single" w:sz="4" w:space="0" w:color="auto"/>
            </w:tcBorders>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Internal</w:t>
            </w:r>
          </w:p>
        </w:tc>
        <w:tc>
          <w:tcPr>
            <w:tcW w:w="2698" w:type="dxa"/>
            <w:tcBorders>
              <w:top w:val="single" w:sz="4" w:space="0" w:color="auto"/>
            </w:tcBorders>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External</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Institution Accreditation</w:t>
            </w:r>
          </w:p>
        </w:tc>
        <w:tc>
          <w:tcPr>
            <w:tcW w:w="3288" w:type="dxa"/>
            <w:tcBorders>
              <w:top w:val="single" w:sz="8" w:space="0" w:color="4BACC6" w:themeColor="accent5"/>
              <w:bottom w:val="single" w:sz="8" w:space="0" w:color="4BACC6" w:themeColor="accent5"/>
            </w:tcBorders>
          </w:tcPr>
          <w:p w:rsidR="004C34B9" w:rsidRDefault="00831371">
            <w:pPr>
              <w:pStyle w:val="ContentRenstraParagraf"/>
              <w:spacing w:line="240" w:lineRule="auto"/>
              <w:ind w:left="172" w:firstLine="0"/>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The database is still not integrated</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ContentRenstraParagraf"/>
              <w:spacing w:line="240" w:lineRule="auto"/>
              <w:ind w:left="172" w:firstLine="0"/>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Other colleges are more progressive in getting high scores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2</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superior accredited study programs is 90.90% or as many as 10 of the total study programs at FISIP</w:t>
            </w:r>
          </w:p>
        </w:tc>
        <w:tc>
          <w:tcPr>
            <w:tcW w:w="3288" w:type="dxa"/>
          </w:tcPr>
          <w:p w:rsidR="004C34B9" w:rsidRDefault="00831371">
            <w:pPr>
              <w:pStyle w:val="ContentRenstraParagraf"/>
              <w:spacing w:line="240" w:lineRule="auto"/>
              <w:ind w:left="172"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0"/>
                <w:sz w:val="24"/>
              </w:rPr>
            </w:pPr>
            <w:r>
              <w:rPr>
                <w:rStyle w:val="fontstyle01"/>
                <w:rFonts w:ascii="Times New Roman" w:hAnsi="Times New Roman"/>
                <w:w w:val="100"/>
              </w:rPr>
              <w:t>There are still several study programs</w:t>
            </w:r>
            <w:r>
              <w:rPr>
                <w:rFonts w:ascii="Times New Roman" w:hAnsi="Times New Roman"/>
                <w:w w:val="100"/>
                <w:sz w:val="24"/>
              </w:rPr>
              <w:t xml:space="preserve"> new not yet accredited</w:t>
            </w:r>
            <w:r w:rsidR="00596FAB">
              <w:rPr>
                <w:rFonts w:ascii="Times New Roman" w:hAnsi="Times New Roman"/>
                <w:w w:val="100"/>
                <w:sz w:val="24"/>
              </w:rPr>
              <w:t>/</w:t>
            </w:r>
            <w:r>
              <w:rPr>
                <w:rFonts w:ascii="Times New Roman" w:hAnsi="Times New Roman"/>
                <w:w w:val="100"/>
                <w:sz w:val="24"/>
              </w:rPr>
              <w:t>have accreditation is still low</w:t>
            </w:r>
          </w:p>
        </w:tc>
        <w:tc>
          <w:tcPr>
            <w:tcW w:w="2698" w:type="dxa"/>
          </w:tcPr>
          <w:p w:rsidR="004C34B9" w:rsidRDefault="00831371">
            <w:pPr>
              <w:pStyle w:val="ContentRenstraParagraf"/>
              <w:spacing w:line="240" w:lineRule="auto"/>
              <w:ind w:left="172"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0"/>
                <w:sz w:val="24"/>
              </w:rPr>
            </w:pPr>
            <w:r>
              <w:rPr>
                <w:rStyle w:val="fontstyle01"/>
                <w:rFonts w:ascii="Times New Roman" w:hAnsi="Times New Roman"/>
                <w:w w:val="100"/>
              </w:rPr>
              <w:t>Assessment standard</w:t>
            </w:r>
            <w:r>
              <w:rPr>
                <w:rFonts w:ascii="Times New Roman" w:hAnsi="Times New Roman"/>
                <w:w w:val="100"/>
                <w:sz w:val="24"/>
              </w:rPr>
              <w:t xml:space="preserve"> accreditation is getting higher.</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3</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internationally accredited study programs</w:t>
            </w:r>
          </w:p>
        </w:tc>
        <w:tc>
          <w:tcPr>
            <w:tcW w:w="3288" w:type="dxa"/>
            <w:tcBorders>
              <w:top w:val="single" w:sz="8" w:space="0" w:color="4BACC6" w:themeColor="accent5"/>
              <w:bottom w:val="single" w:sz="8" w:space="0" w:color="4BACC6" w:themeColor="accent5"/>
            </w:tcBorders>
          </w:tcPr>
          <w:p w:rsidR="004C34B9" w:rsidRDefault="00596FAB">
            <w:pPr>
              <w:pStyle w:val="ContentRenstraParagraf"/>
              <w:spacing w:line="240" w:lineRule="auto"/>
              <w:ind w:left="314"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0"/>
                <w:sz w:val="24"/>
              </w:rPr>
            </w:pPr>
            <w:r>
              <w:rPr>
                <w:rStyle w:val="fontstyle01"/>
                <w:rFonts w:ascii="Times New Roman" w:hAnsi="Times New Roman"/>
                <w:w w:val="100"/>
              </w:rPr>
              <w:t>The l</w:t>
            </w:r>
            <w:r w:rsidR="00831371">
              <w:rPr>
                <w:rStyle w:val="fontstyle01"/>
                <w:rFonts w:ascii="Times New Roman" w:hAnsi="Times New Roman"/>
                <w:w w:val="100"/>
              </w:rPr>
              <w:t>ow motivation of study program managers</w:t>
            </w:r>
            <w:r w:rsidR="00831371">
              <w:rPr>
                <w:rFonts w:ascii="Times New Roman" w:hAnsi="Times New Roman"/>
                <w:w w:val="100"/>
                <w:sz w:val="24"/>
              </w:rPr>
              <w:t xml:space="preserve"> to get international accreditation.</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ContentRenstraParagraf"/>
              <w:numPr>
                <w:ilvl w:val="0"/>
                <w:numId w:val="59"/>
              </w:numPr>
              <w:spacing w:line="240" w:lineRule="auto"/>
              <w:ind w:left="456"/>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auto"/>
                <w:w w:val="100"/>
              </w:rPr>
            </w:pPr>
            <w:r>
              <w:rPr>
                <w:rStyle w:val="fontstyle01"/>
                <w:rFonts w:ascii="Times New Roman" w:hAnsi="Times New Roman"/>
                <w:w w:val="100"/>
              </w:rPr>
              <w:t>Limited Institutions</w:t>
            </w:r>
            <w:r>
              <w:rPr>
                <w:rFonts w:ascii="Times New Roman" w:hAnsi="Times New Roman"/>
                <w:w w:val="100"/>
                <w:sz w:val="24"/>
              </w:rPr>
              <w:t xml:space="preserve"> international accreditation agency.</w:t>
            </w:r>
          </w:p>
          <w:p w:rsidR="004C34B9" w:rsidRDefault="00831371">
            <w:pPr>
              <w:pStyle w:val="ContentRenstraParagraf"/>
              <w:numPr>
                <w:ilvl w:val="0"/>
                <w:numId w:val="59"/>
              </w:numPr>
              <w:spacing w:line="240" w:lineRule="auto"/>
              <w:ind w:left="456"/>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w w:val="100"/>
                <w:sz w:val="24"/>
              </w:rPr>
            </w:pPr>
            <w:r>
              <w:rPr>
                <w:rStyle w:val="fontstyle01"/>
                <w:rFonts w:ascii="Times New Roman" w:hAnsi="Times New Roman"/>
                <w:w w:val="100"/>
              </w:rPr>
              <w:t>High costs</w:t>
            </w:r>
            <w:r>
              <w:rPr>
                <w:rFonts w:ascii="Times New Roman" w:hAnsi="Times New Roman"/>
                <w:w w:val="100"/>
                <w:sz w:val="24"/>
              </w:rPr>
              <w:t xml:space="preserve"> </w:t>
            </w:r>
            <w:r w:rsidR="00596FAB">
              <w:rPr>
                <w:rFonts w:ascii="Times New Roman" w:hAnsi="Times New Roman"/>
                <w:w w:val="100"/>
                <w:sz w:val="24"/>
              </w:rPr>
              <w:t xml:space="preserve">of </w:t>
            </w:r>
            <w:r>
              <w:rPr>
                <w:rFonts w:ascii="Times New Roman" w:hAnsi="Times New Roman"/>
                <w:w w:val="100"/>
                <w:sz w:val="24"/>
              </w:rPr>
              <w:t>international accreditation.</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4</w:t>
            </w: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study programs that offer international programs is 36.36% or 4 of the total study programs at FISIP</w:t>
            </w:r>
          </w:p>
        </w:tc>
        <w:tc>
          <w:tcPr>
            <w:tcW w:w="3288" w:type="dxa"/>
          </w:tcPr>
          <w:p w:rsidR="004C34B9" w:rsidRDefault="00831371">
            <w:pPr>
              <w:pStyle w:val="ContentRenstraParagraf"/>
              <w:numPr>
                <w:ilvl w:val="0"/>
                <w:numId w:val="60"/>
              </w:numPr>
              <w:spacing w:line="240" w:lineRule="auto"/>
              <w:ind w:left="314"/>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rPr>
            </w:pPr>
            <w:r>
              <w:rPr>
                <w:rStyle w:val="fontstyle01"/>
                <w:rFonts w:ascii="Times New Roman" w:hAnsi="Times New Roman"/>
                <w:w w:val="100"/>
              </w:rPr>
              <w:t>Lack of standard curriculum</w:t>
            </w:r>
            <w:r>
              <w:rPr>
                <w:rFonts w:ascii="Times New Roman" w:hAnsi="Times New Roman"/>
                <w:w w:val="100"/>
                <w:sz w:val="24"/>
              </w:rPr>
              <w:t xml:space="preserve"> international.</w:t>
            </w:r>
          </w:p>
          <w:p w:rsidR="004C34B9" w:rsidRDefault="00831371">
            <w:pPr>
              <w:pStyle w:val="ContentRenstraParagraf"/>
              <w:numPr>
                <w:ilvl w:val="0"/>
                <w:numId w:val="60"/>
              </w:numPr>
              <w:spacing w:line="240" w:lineRule="auto"/>
              <w:ind w:left="314"/>
              <w:jc w:val="lef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rPr>
            </w:pPr>
            <w:r>
              <w:rPr>
                <w:rStyle w:val="fontstyle01"/>
                <w:rFonts w:ascii="Times New Roman" w:hAnsi="Times New Roman"/>
                <w:w w:val="100"/>
              </w:rPr>
              <w:t>Limited language skills</w:t>
            </w:r>
            <w:r>
              <w:rPr>
                <w:rFonts w:ascii="Times New Roman" w:hAnsi="Times New Roman"/>
                <w:w w:val="100"/>
                <w:sz w:val="24"/>
              </w:rPr>
              <w:t xml:space="preserve"> foreign teaching staff</w:t>
            </w:r>
          </w:p>
        </w:tc>
        <w:tc>
          <w:tcPr>
            <w:tcW w:w="2698" w:type="dxa"/>
          </w:tcPr>
          <w:p w:rsidR="004C34B9" w:rsidRDefault="00596FAB">
            <w:pPr>
              <w:pStyle w:val="ContentRenstraParagraf"/>
              <w:spacing w:line="240" w:lineRule="auto"/>
              <w:ind w:left="172" w:firstLine="0"/>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rPr>
            </w:pPr>
            <w:r>
              <w:rPr>
                <w:rStyle w:val="fontstyle01"/>
                <w:rFonts w:ascii="Times New Roman" w:hAnsi="Times New Roman"/>
                <w:w w:val="100"/>
              </w:rPr>
              <w:t>The n</w:t>
            </w:r>
            <w:r w:rsidR="00831371">
              <w:rPr>
                <w:rStyle w:val="fontstyle01"/>
                <w:rFonts w:ascii="Times New Roman" w:hAnsi="Times New Roman"/>
                <w:w w:val="100"/>
              </w:rPr>
              <w:t>umber of competitors from</w:t>
            </w:r>
            <w:r w:rsidR="00831371">
              <w:rPr>
                <w:rFonts w:ascii="Times New Roman" w:hAnsi="Times New Roman"/>
                <w:w w:val="100"/>
                <w:sz w:val="24"/>
              </w:rPr>
              <w:t xml:space="preserve"> international programs from other universities that are more desirable. </w:t>
            </w:r>
          </w:p>
          <w:p w:rsidR="004C34B9" w:rsidRDefault="004C34B9">
            <w:pPr>
              <w:pStyle w:val="ContentRenstraParagraf"/>
              <w:spacing w:line="240" w:lineRule="auto"/>
              <w:ind w:left="1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0"/>
                <w:sz w:val="24"/>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5</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entrepreneurial students is 0.15% or as many as 5 people.</w:t>
            </w:r>
          </w:p>
        </w:tc>
        <w:tc>
          <w:tcPr>
            <w:tcW w:w="3288" w:type="dxa"/>
            <w:tcBorders>
              <w:top w:val="single" w:sz="8" w:space="0" w:color="4BACC6" w:themeColor="accent5"/>
              <w:bottom w:val="single" w:sz="8" w:space="0" w:color="4BACC6" w:themeColor="accent5"/>
            </w:tcBorders>
          </w:tcPr>
          <w:p w:rsidR="004C34B9" w:rsidRDefault="00831371">
            <w:pPr>
              <w:pStyle w:val="ContentRenstraParagraf"/>
              <w:numPr>
                <w:ilvl w:val="0"/>
                <w:numId w:val="61"/>
              </w:numPr>
              <w:spacing w:line="240" w:lineRule="auto"/>
              <w:ind w:left="314"/>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Low student interest in entrepreneurship.</w:t>
            </w:r>
          </w:p>
          <w:p w:rsidR="004C34B9" w:rsidRDefault="00831371">
            <w:pPr>
              <w:pStyle w:val="ContentRenstraParagraf"/>
              <w:numPr>
                <w:ilvl w:val="0"/>
                <w:numId w:val="61"/>
              </w:numPr>
              <w:spacing w:line="240" w:lineRule="auto"/>
              <w:ind w:left="314"/>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Lack of information about entrepreneurial students</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ContentRenstraParagraf"/>
              <w:spacing w:line="240" w:lineRule="auto"/>
              <w:ind w:left="172" w:firstLine="8"/>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Very limited sources of funds to support entrepreneurial activities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6</w:t>
            </w: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number of funded Student Creativity Program (PKM) proposals was 6.20% of the allocation for proposal submissions </w:t>
            </w:r>
            <w:r>
              <w:rPr>
                <w:rFonts w:eastAsia="Times New Roman"/>
                <w:color w:val="000000"/>
                <w:lang w:eastAsia="id-ID"/>
              </w:rPr>
              <w:lastRenderedPageBreak/>
              <w:t>given by Higher Education.</w:t>
            </w:r>
          </w:p>
        </w:tc>
        <w:tc>
          <w:tcPr>
            <w:tcW w:w="3288" w:type="dxa"/>
          </w:tcPr>
          <w:p w:rsidR="004C34B9" w:rsidRDefault="00831371">
            <w:pPr>
              <w:pStyle w:val="ContentRenstraParagraf"/>
              <w:spacing w:line="240" w:lineRule="auto"/>
              <w:ind w:left="314" w:firstLine="0"/>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rPr>
              <w:lastRenderedPageBreak/>
              <w:t>Low student interest</w:t>
            </w:r>
            <w:r>
              <w:rPr>
                <w:rFonts w:ascii="Times New Roman" w:hAnsi="Times New Roman"/>
                <w:w w:val="100"/>
                <w:sz w:val="24"/>
              </w:rPr>
              <w:t xml:space="preserve"> to participate in PKM activities.</w:t>
            </w:r>
          </w:p>
          <w:p w:rsidR="004C34B9" w:rsidRDefault="004C34B9">
            <w:pPr>
              <w:pStyle w:val="ContentRenstraParagraf"/>
              <w:spacing w:line="240" w:lineRule="auto"/>
              <w:ind w:left="17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0"/>
                <w:sz w:val="24"/>
              </w:rPr>
            </w:pPr>
          </w:p>
        </w:tc>
        <w:tc>
          <w:tcPr>
            <w:tcW w:w="2698" w:type="dxa"/>
          </w:tcPr>
          <w:p w:rsidR="004C34B9" w:rsidRDefault="00831371">
            <w:pPr>
              <w:pStyle w:val="ContentRenstraParagraf"/>
              <w:numPr>
                <w:ilvl w:val="0"/>
                <w:numId w:val="62"/>
              </w:numPr>
              <w:spacing w:line="240" w:lineRule="auto"/>
              <w:ind w:left="321"/>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rPr>
            </w:pPr>
            <w:r>
              <w:rPr>
                <w:rStyle w:val="fontstyle01"/>
                <w:rFonts w:ascii="Times New Roman" w:hAnsi="Times New Roman"/>
                <w:w w:val="100"/>
              </w:rPr>
              <w:t>Allocation reduction</w:t>
            </w:r>
            <w:r>
              <w:rPr>
                <w:rFonts w:ascii="Times New Roman" w:hAnsi="Times New Roman"/>
                <w:w w:val="100"/>
                <w:sz w:val="24"/>
              </w:rPr>
              <w:t xml:space="preserve"> </w:t>
            </w:r>
            <w:r w:rsidRPr="00596FAB">
              <w:rPr>
                <w:rFonts w:ascii="Times New Roman" w:hAnsi="Times New Roman"/>
                <w:i/>
                <w:w w:val="100"/>
                <w:sz w:val="24"/>
              </w:rPr>
              <w:t>belmawa</w:t>
            </w:r>
            <w:r>
              <w:rPr>
                <w:rFonts w:ascii="Times New Roman" w:hAnsi="Times New Roman"/>
                <w:w w:val="100"/>
                <w:sz w:val="24"/>
              </w:rPr>
              <w:t xml:space="preserve"> acceptance for PTN and PTS.</w:t>
            </w:r>
          </w:p>
          <w:p w:rsidR="004C34B9" w:rsidRDefault="00831371">
            <w:pPr>
              <w:pStyle w:val="ContentRenstraParagraf"/>
              <w:numPr>
                <w:ilvl w:val="0"/>
                <w:numId w:val="62"/>
              </w:numPr>
              <w:spacing w:line="240" w:lineRule="auto"/>
              <w:ind w:left="3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0"/>
                <w:sz w:val="24"/>
              </w:rPr>
            </w:pPr>
            <w:r>
              <w:rPr>
                <w:rStyle w:val="fontstyle01"/>
                <w:rFonts w:ascii="Times New Roman" w:hAnsi="Times New Roman"/>
                <w:w w:val="100"/>
              </w:rPr>
              <w:t xml:space="preserve">The number of competitors from </w:t>
            </w:r>
            <w:r>
              <w:rPr>
                <w:rStyle w:val="fontstyle01"/>
                <w:rFonts w:ascii="Times New Roman" w:hAnsi="Times New Roman"/>
                <w:w w:val="100"/>
              </w:rPr>
              <w:lastRenderedPageBreak/>
              <w:t xml:space="preserve">other universities. </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lastRenderedPageBreak/>
              <w:t>7</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students who graduated on time was 0.69%</w:t>
            </w:r>
          </w:p>
        </w:tc>
        <w:tc>
          <w:tcPr>
            <w:tcW w:w="3288" w:type="dxa"/>
            <w:tcBorders>
              <w:top w:val="single" w:sz="8" w:space="0" w:color="4BACC6" w:themeColor="accent5"/>
              <w:bottom w:val="single" w:sz="8" w:space="0" w:color="4BACC6" w:themeColor="accent5"/>
            </w:tcBorders>
          </w:tcPr>
          <w:p w:rsidR="004C34B9" w:rsidRDefault="00831371">
            <w:pPr>
              <w:pStyle w:val="ContentRenstraParagraf"/>
              <w:spacing w:line="240" w:lineRule="auto"/>
              <w:ind w:left="314" w:firstLine="0"/>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The PBM monev system is not yet optimal in each study program</w:t>
            </w:r>
            <w:r w:rsidR="00596FAB">
              <w:rPr>
                <w:rStyle w:val="fontstyle01"/>
                <w:rFonts w:ascii="Times New Roman" w:hAnsi="Times New Roman"/>
                <w:w w:val="100"/>
                <w:lang w:val="en-US"/>
              </w:rPr>
              <w:t>/</w:t>
            </w:r>
            <w:r>
              <w:rPr>
                <w:rStyle w:val="fontstyle01"/>
                <w:rFonts w:ascii="Times New Roman" w:hAnsi="Times New Roman"/>
                <w:w w:val="100"/>
                <w:lang w:val="en-US"/>
              </w:rPr>
              <w:t>department</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ContentRenstraParagraf"/>
              <w:numPr>
                <w:ilvl w:val="0"/>
                <w:numId w:val="63"/>
              </w:numPr>
              <w:spacing w:line="240" w:lineRule="auto"/>
              <w:ind w:left="321"/>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 xml:space="preserve">Limited student work practice places </w:t>
            </w:r>
          </w:p>
          <w:p w:rsidR="004C34B9" w:rsidRDefault="00831371">
            <w:pPr>
              <w:pStyle w:val="ContentRenstraParagraf"/>
              <w:numPr>
                <w:ilvl w:val="0"/>
                <w:numId w:val="63"/>
              </w:numPr>
              <w:spacing w:line="240" w:lineRule="auto"/>
              <w:ind w:left="321"/>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 xml:space="preserve">Limited information regarding scholarships for students </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8</w:t>
            </w: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percentage of graduates with competency and professional certificates was 0.77%</w:t>
            </w:r>
          </w:p>
        </w:tc>
        <w:tc>
          <w:tcPr>
            <w:tcW w:w="3288" w:type="dxa"/>
          </w:tcPr>
          <w:p w:rsidR="004C34B9" w:rsidRDefault="00596FAB">
            <w:pPr>
              <w:pStyle w:val="ContentRenstraParagraf"/>
              <w:spacing w:line="240" w:lineRule="auto"/>
              <w:ind w:left="314" w:firstLine="0"/>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No policy</w:t>
            </w:r>
            <w:r w:rsidR="00831371">
              <w:rPr>
                <w:rStyle w:val="fontstyle01"/>
                <w:rFonts w:ascii="Times New Roman" w:hAnsi="Times New Roman"/>
                <w:w w:val="100"/>
                <w:lang w:val="en-US"/>
              </w:rPr>
              <w:t xml:space="preserve"> requires every graduate to have competency and professional certificate </w:t>
            </w:r>
          </w:p>
        </w:tc>
        <w:tc>
          <w:tcPr>
            <w:tcW w:w="2698" w:type="dxa"/>
          </w:tcPr>
          <w:p w:rsidR="004C34B9" w:rsidRDefault="00831371">
            <w:pPr>
              <w:pStyle w:val="ContentRenstraParagraf"/>
              <w:numPr>
                <w:ilvl w:val="0"/>
                <w:numId w:val="64"/>
              </w:numPr>
              <w:spacing w:line="240" w:lineRule="auto"/>
              <w:ind w:left="321"/>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Limited competency and professional certificate institutions that match the profile of study programs</w:t>
            </w:r>
            <w:r w:rsidR="00596FAB">
              <w:rPr>
                <w:rStyle w:val="fontstyle01"/>
                <w:rFonts w:ascii="Times New Roman" w:hAnsi="Times New Roman"/>
                <w:w w:val="100"/>
                <w:lang w:val="en-US"/>
              </w:rPr>
              <w:t>/</w:t>
            </w:r>
            <w:r>
              <w:rPr>
                <w:rStyle w:val="fontstyle01"/>
                <w:rFonts w:ascii="Times New Roman" w:hAnsi="Times New Roman"/>
                <w:w w:val="100"/>
                <w:lang w:val="en-US"/>
              </w:rPr>
              <w:t xml:space="preserve">departments </w:t>
            </w:r>
          </w:p>
          <w:p w:rsidR="004C34B9" w:rsidRDefault="00831371">
            <w:pPr>
              <w:pStyle w:val="ContentRenstraParagraf"/>
              <w:numPr>
                <w:ilvl w:val="0"/>
                <w:numId w:val="64"/>
              </w:numPr>
              <w:spacing w:line="240" w:lineRule="auto"/>
              <w:ind w:left="321"/>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 xml:space="preserve">The increasing needs of industry and the job market require competency and professional certificates </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9</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percentage of graduates who obtained a job within 6 months was 0.19%</w:t>
            </w:r>
          </w:p>
        </w:tc>
        <w:tc>
          <w:tcPr>
            <w:tcW w:w="3288" w:type="dxa"/>
            <w:tcBorders>
              <w:top w:val="single" w:sz="8" w:space="0" w:color="4BACC6" w:themeColor="accent5"/>
              <w:bottom w:val="single" w:sz="8" w:space="0" w:color="4BACC6" w:themeColor="accent5"/>
            </w:tcBorders>
          </w:tcPr>
          <w:p w:rsidR="004C34B9" w:rsidRDefault="00831371">
            <w:pPr>
              <w:pStyle w:val="ContentRenstraParagraf"/>
              <w:spacing w:line="240" w:lineRule="auto"/>
              <w:ind w:left="314" w:firstLine="0"/>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Not yet optimal graduates who have the competence and curriculum that is in accordance with the needs of the job market</w:t>
            </w:r>
            <w:r w:rsidR="00596FAB">
              <w:rPr>
                <w:rStyle w:val="fontstyle01"/>
                <w:rFonts w:ascii="Times New Roman" w:hAnsi="Times New Roman"/>
                <w:w w:val="100"/>
                <w:lang w:val="en-US"/>
              </w:rPr>
              <w:t>/</w:t>
            </w:r>
            <w:r>
              <w:rPr>
                <w:rStyle w:val="fontstyle01"/>
                <w:rFonts w:ascii="Times New Roman" w:hAnsi="Times New Roman"/>
                <w:w w:val="100"/>
                <w:lang w:val="en-US"/>
              </w:rPr>
              <w:t>industry</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ContentRenstraParagraf"/>
              <w:spacing w:line="240" w:lineRule="auto"/>
              <w:ind w:left="314" w:firstLine="0"/>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lang w:val="en-US"/>
              </w:rPr>
            </w:pPr>
            <w:r>
              <w:rPr>
                <w:rStyle w:val="fontstyle01"/>
                <w:rFonts w:ascii="Times New Roman" w:hAnsi="Times New Roman"/>
                <w:w w:val="100"/>
                <w:lang w:val="en-US"/>
              </w:rPr>
              <w:t>The needs and demands for labo</w:t>
            </w:r>
            <w:r w:rsidR="00596FAB">
              <w:rPr>
                <w:rStyle w:val="fontstyle01"/>
                <w:rFonts w:ascii="Times New Roman" w:hAnsi="Times New Roman"/>
                <w:w w:val="100"/>
                <w:lang w:val="en-US"/>
              </w:rPr>
              <w:t>u</w:t>
            </w:r>
            <w:r>
              <w:rPr>
                <w:rStyle w:val="fontstyle01"/>
                <w:rFonts w:ascii="Times New Roman" w:hAnsi="Times New Roman"/>
                <w:w w:val="100"/>
                <w:lang w:val="en-US"/>
              </w:rPr>
              <w:t xml:space="preserve">r market competence are increasing </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10</w:t>
            </w: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student achievements in the first place at the national level is 15 championships per year</w:t>
            </w:r>
          </w:p>
        </w:tc>
        <w:tc>
          <w:tcPr>
            <w:tcW w:w="3288" w:type="dxa"/>
          </w:tcPr>
          <w:p w:rsidR="004C34B9" w:rsidRDefault="00831371">
            <w:pPr>
              <w:pStyle w:val="ContentRenstraParagraf"/>
              <w:spacing w:line="240" w:lineRule="auto"/>
              <w:ind w:left="31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w w:val="100"/>
                <w:sz w:val="24"/>
              </w:rPr>
            </w:pPr>
            <w:r>
              <w:rPr>
                <w:rStyle w:val="fontstyle01"/>
                <w:rFonts w:ascii="Times New Roman" w:hAnsi="Times New Roman"/>
                <w:w w:val="100"/>
              </w:rPr>
              <w:t>Not optimal development of student interest</w:t>
            </w:r>
            <w:r>
              <w:rPr>
                <w:rFonts w:ascii="Times New Roman" w:hAnsi="Times New Roman"/>
                <w:w w:val="100"/>
                <w:sz w:val="24"/>
              </w:rPr>
              <w:t xml:space="preserve"> to be involved in </w:t>
            </w:r>
            <w:r w:rsidR="00596FAB">
              <w:rPr>
                <w:rFonts w:ascii="Times New Roman" w:hAnsi="Times New Roman"/>
                <w:w w:val="100"/>
                <w:sz w:val="24"/>
              </w:rPr>
              <w:t xml:space="preserve">the </w:t>
            </w:r>
            <w:r>
              <w:rPr>
                <w:rFonts w:ascii="Times New Roman" w:hAnsi="Times New Roman"/>
                <w:w w:val="100"/>
                <w:sz w:val="24"/>
              </w:rPr>
              <w:t>competition.</w:t>
            </w:r>
          </w:p>
        </w:tc>
        <w:tc>
          <w:tcPr>
            <w:tcW w:w="2698" w:type="dxa"/>
          </w:tcPr>
          <w:p w:rsidR="004C34B9" w:rsidRDefault="00831371">
            <w:pPr>
              <w:pStyle w:val="ContentRenstraParagraf"/>
              <w:spacing w:line="240" w:lineRule="auto"/>
              <w:ind w:left="321"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w w:val="100"/>
                <w:sz w:val="24"/>
              </w:rPr>
            </w:pPr>
            <w:r>
              <w:rPr>
                <w:rStyle w:val="fontstyle01"/>
                <w:rFonts w:ascii="Times New Roman" w:hAnsi="Times New Roman"/>
                <w:w w:val="100"/>
              </w:rPr>
              <w:t>Other higher education interest</w:t>
            </w:r>
            <w:r>
              <w:rPr>
                <w:rFonts w:ascii="Times New Roman" w:hAnsi="Times New Roman"/>
                <w:w w:val="100"/>
                <w:sz w:val="24"/>
              </w:rPr>
              <w:t xml:space="preserve"> to follow the championship is increasing. </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11</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first</w:t>
            </w:r>
            <w:r w:rsidR="00596FAB">
              <w:rPr>
                <w:rFonts w:eastAsia="Times New Roman"/>
                <w:color w:val="000000"/>
                <w:lang w:eastAsia="id-ID"/>
              </w:rPr>
              <w:t>-</w:t>
            </w:r>
            <w:r>
              <w:rPr>
                <w:rFonts w:eastAsia="Times New Roman"/>
                <w:color w:val="000000"/>
                <w:lang w:eastAsia="id-ID"/>
              </w:rPr>
              <w:t>place international level student achievements is 9 championship achievements per year</w:t>
            </w:r>
          </w:p>
        </w:tc>
        <w:tc>
          <w:tcPr>
            <w:tcW w:w="3288" w:type="dxa"/>
            <w:tcBorders>
              <w:top w:val="single" w:sz="8" w:space="0" w:color="4BACC6" w:themeColor="accent5"/>
              <w:bottom w:val="single" w:sz="8" w:space="0" w:color="4BACC6" w:themeColor="accent5"/>
            </w:tcBorders>
          </w:tcPr>
          <w:p w:rsidR="004C34B9" w:rsidRDefault="00831371">
            <w:pPr>
              <w:pStyle w:val="ContentRenstraParagraf"/>
              <w:numPr>
                <w:ilvl w:val="0"/>
                <w:numId w:val="65"/>
              </w:numPr>
              <w:spacing w:line="240" w:lineRule="auto"/>
              <w:ind w:left="314"/>
              <w:jc w:val="lef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rPr>
            </w:pPr>
            <w:r>
              <w:rPr>
                <w:rStyle w:val="fontstyle01"/>
                <w:rFonts w:ascii="Times New Roman" w:hAnsi="Times New Roman"/>
                <w:w w:val="100"/>
              </w:rPr>
              <w:t>Lack of related information</w:t>
            </w:r>
            <w:r>
              <w:rPr>
                <w:rFonts w:ascii="Times New Roman" w:hAnsi="Times New Roman"/>
                <w:w w:val="100"/>
                <w:sz w:val="24"/>
              </w:rPr>
              <w:t xml:space="preserve"> </w:t>
            </w:r>
            <w:r w:rsidR="00596FAB">
              <w:rPr>
                <w:rFonts w:ascii="Times New Roman" w:hAnsi="Times New Roman"/>
                <w:w w:val="100"/>
                <w:sz w:val="24"/>
              </w:rPr>
              <w:t xml:space="preserve">on </w:t>
            </w:r>
            <w:r>
              <w:rPr>
                <w:rFonts w:ascii="Times New Roman" w:hAnsi="Times New Roman"/>
                <w:w w:val="100"/>
                <w:sz w:val="24"/>
              </w:rPr>
              <w:t>international level championships.</w:t>
            </w:r>
          </w:p>
          <w:p w:rsidR="004C34B9" w:rsidRDefault="00831371">
            <w:pPr>
              <w:pStyle w:val="ContentRenstraParagraf"/>
              <w:numPr>
                <w:ilvl w:val="0"/>
                <w:numId w:val="65"/>
              </w:numPr>
              <w:spacing w:line="240" w:lineRule="auto"/>
              <w:ind w:left="314"/>
              <w:jc w:val="lef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rPr>
            </w:pPr>
            <w:r>
              <w:rPr>
                <w:rStyle w:val="fontstyle01"/>
                <w:rFonts w:ascii="Times New Roman" w:hAnsi="Times New Roman"/>
                <w:w w:val="100"/>
              </w:rPr>
              <w:t>Low competitiveness</w:t>
            </w:r>
            <w:r>
              <w:rPr>
                <w:rFonts w:ascii="Times New Roman" w:hAnsi="Times New Roman"/>
                <w:w w:val="100"/>
                <w:sz w:val="24"/>
              </w:rPr>
              <w:t xml:space="preserve"> students to compete on an international level.</w:t>
            </w:r>
          </w:p>
          <w:p w:rsidR="004C34B9" w:rsidRDefault="00831371">
            <w:pPr>
              <w:pStyle w:val="ContentRenstraParagraf"/>
              <w:numPr>
                <w:ilvl w:val="0"/>
                <w:numId w:val="65"/>
              </w:numPr>
              <w:spacing w:line="240" w:lineRule="auto"/>
              <w:ind w:left="314"/>
              <w:jc w:val="lef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rPr>
            </w:pPr>
            <w:r>
              <w:rPr>
                <w:rStyle w:val="fontstyle01"/>
                <w:rFonts w:ascii="Times New Roman" w:hAnsi="Times New Roman"/>
                <w:w w:val="100"/>
              </w:rPr>
              <w:t>Limited financing facilities.</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ContentRenstraParagraf"/>
              <w:numPr>
                <w:ilvl w:val="0"/>
                <w:numId w:val="65"/>
              </w:numPr>
              <w:spacing w:line="240" w:lineRule="auto"/>
              <w:ind w:left="321"/>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rPr>
            </w:pPr>
            <w:r>
              <w:rPr>
                <w:rStyle w:val="fontstyle01"/>
                <w:rFonts w:ascii="Times New Roman" w:hAnsi="Times New Roman"/>
                <w:w w:val="100"/>
              </w:rPr>
              <w:t>Another college</w:t>
            </w:r>
            <w:r>
              <w:rPr>
                <w:rFonts w:ascii="Times New Roman" w:hAnsi="Times New Roman"/>
                <w:w w:val="100"/>
                <w:sz w:val="24"/>
              </w:rPr>
              <w:t xml:space="preserve"> ha</w:t>
            </w:r>
            <w:r w:rsidR="00596FAB">
              <w:rPr>
                <w:rFonts w:ascii="Times New Roman" w:hAnsi="Times New Roman"/>
                <w:w w:val="100"/>
                <w:sz w:val="24"/>
              </w:rPr>
              <w:t>s</w:t>
            </w:r>
            <w:r>
              <w:rPr>
                <w:rFonts w:ascii="Times New Roman" w:hAnsi="Times New Roman"/>
                <w:w w:val="100"/>
                <w:sz w:val="24"/>
              </w:rPr>
              <w:t xml:space="preserve"> more adequate international standard support and facilities.</w:t>
            </w:r>
          </w:p>
          <w:p w:rsidR="004C34B9" w:rsidRDefault="00831371">
            <w:pPr>
              <w:pStyle w:val="ContentRenstraParagraf"/>
              <w:numPr>
                <w:ilvl w:val="0"/>
                <w:numId w:val="65"/>
              </w:numPr>
              <w:spacing w:line="240" w:lineRule="auto"/>
              <w:ind w:left="321"/>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lang w:val="en-US"/>
              </w:rPr>
            </w:pPr>
            <w:r>
              <w:rPr>
                <w:rStyle w:val="fontstyle01"/>
                <w:rFonts w:ascii="Times New Roman" w:hAnsi="Times New Roman"/>
                <w:w w:val="100"/>
              </w:rPr>
              <w:t>The quality of the team</w:t>
            </w:r>
            <w:r>
              <w:rPr>
                <w:rFonts w:ascii="Times New Roman" w:hAnsi="Times New Roman"/>
                <w:w w:val="100"/>
                <w:sz w:val="24"/>
              </w:rPr>
              <w:t xml:space="preserve"> following the championship is increasing.</w:t>
            </w:r>
          </w:p>
          <w:p w:rsidR="004C34B9" w:rsidRDefault="004C34B9">
            <w:pPr>
              <w:pStyle w:val="ContentRenstraParagraf"/>
              <w:spacing w:line="240" w:lineRule="auto"/>
              <w:ind w:left="1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0"/>
                <w:sz w:val="24"/>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12</w:t>
            </w: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international students is 8 people per year</w:t>
            </w:r>
          </w:p>
        </w:tc>
        <w:tc>
          <w:tcPr>
            <w:tcW w:w="3288" w:type="dxa"/>
          </w:tcPr>
          <w:p w:rsidR="004C34B9" w:rsidRDefault="00831371">
            <w:pPr>
              <w:pStyle w:val="ContentRenstraParagraf"/>
              <w:numPr>
                <w:ilvl w:val="0"/>
                <w:numId w:val="66"/>
              </w:numPr>
              <w:spacing w:line="240" w:lineRule="auto"/>
              <w:ind w:left="314"/>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w w:val="100"/>
              </w:rPr>
            </w:pPr>
            <w:r>
              <w:rPr>
                <w:rStyle w:val="fontstyle01"/>
                <w:rFonts w:ascii="Times New Roman" w:hAnsi="Times New Roman"/>
                <w:w w:val="100"/>
              </w:rPr>
              <w:t>Lack of brand-related information</w:t>
            </w:r>
            <w:r>
              <w:rPr>
                <w:rFonts w:ascii="Times New Roman" w:hAnsi="Times New Roman"/>
                <w:w w:val="100"/>
                <w:sz w:val="24"/>
              </w:rPr>
              <w:br/>
            </w:r>
            <w:r>
              <w:rPr>
                <w:rStyle w:val="fontstyle01"/>
                <w:rFonts w:ascii="Times New Roman" w:hAnsi="Times New Roman"/>
                <w:w w:val="100"/>
              </w:rPr>
              <w:t xml:space="preserve">Prodi / at the international </w:t>
            </w:r>
            <w:r>
              <w:rPr>
                <w:rStyle w:val="fontstyle01"/>
                <w:rFonts w:ascii="Times New Roman" w:hAnsi="Times New Roman"/>
                <w:w w:val="100"/>
              </w:rPr>
              <w:lastRenderedPageBreak/>
              <w:t>level.</w:t>
            </w:r>
          </w:p>
          <w:p w:rsidR="004C34B9" w:rsidRDefault="00831371">
            <w:pPr>
              <w:pStyle w:val="ContentRenstraParagraf"/>
              <w:numPr>
                <w:ilvl w:val="0"/>
                <w:numId w:val="66"/>
              </w:numPr>
              <w:spacing w:line="240" w:lineRule="auto"/>
              <w:ind w:left="314"/>
              <w:jc w:val="left"/>
              <w:cnfStyle w:val="000000000000" w:firstRow="0" w:lastRow="0" w:firstColumn="0" w:lastColumn="0" w:oddVBand="0" w:evenVBand="0" w:oddHBand="0" w:evenHBand="0" w:firstRowFirstColumn="0" w:firstRowLastColumn="0" w:lastRowFirstColumn="0" w:lastRowLastColumn="0"/>
              <w:rPr>
                <w:rFonts w:ascii="Times New Roman" w:hAnsi="Times New Roman"/>
                <w:w w:val="100"/>
                <w:sz w:val="24"/>
              </w:rPr>
            </w:pPr>
            <w:r>
              <w:rPr>
                <w:rStyle w:val="fontstyle01"/>
                <w:rFonts w:ascii="Times New Roman" w:hAnsi="Times New Roman"/>
                <w:w w:val="100"/>
              </w:rPr>
              <w:t xml:space="preserve">Limited international standard facilities that do not attract international students </w:t>
            </w:r>
          </w:p>
        </w:tc>
        <w:tc>
          <w:tcPr>
            <w:tcW w:w="2698" w:type="dxa"/>
          </w:tcPr>
          <w:p w:rsidR="004C34B9" w:rsidRDefault="00831371">
            <w:pPr>
              <w:pStyle w:val="ContentRenstraParagraf"/>
              <w:spacing w:line="240" w:lineRule="auto"/>
              <w:ind w:left="172"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w w:val="100"/>
                <w:sz w:val="24"/>
              </w:rPr>
            </w:pPr>
            <w:r>
              <w:rPr>
                <w:rFonts w:ascii="Times New Roman" w:eastAsia="Times New Roman" w:hAnsi="Times New Roman"/>
                <w:w w:val="100"/>
                <w:sz w:val="24"/>
              </w:rPr>
              <w:lastRenderedPageBreak/>
              <w:t xml:space="preserve">Students have more interest in ASEAN study </w:t>
            </w:r>
            <w:r>
              <w:rPr>
                <w:rFonts w:ascii="Times New Roman" w:eastAsia="Times New Roman" w:hAnsi="Times New Roman"/>
                <w:w w:val="100"/>
                <w:sz w:val="24"/>
              </w:rPr>
              <w:lastRenderedPageBreak/>
              <w:t>programs</w:t>
            </w:r>
            <w:r w:rsidR="00596FAB">
              <w:rPr>
                <w:rFonts w:ascii="Times New Roman" w:eastAsia="Times New Roman" w:hAnsi="Times New Roman"/>
                <w:w w:val="100"/>
                <w:sz w:val="24"/>
              </w:rPr>
              <w:t>/</w:t>
            </w:r>
            <w:r>
              <w:rPr>
                <w:rFonts w:ascii="Times New Roman" w:eastAsia="Times New Roman" w:hAnsi="Times New Roman"/>
                <w:w w:val="100"/>
                <w:sz w:val="24"/>
              </w:rPr>
              <w:t xml:space="preserve">universities which have a higher world ranking (QS). </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13</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educational collaborations with other universities was 32 collaborations</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67"/>
              </w:numPr>
              <w:spacing w:after="0" w:line="240" w:lineRule="auto"/>
              <w:ind w:left="314"/>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Some educational collaborations that have been carried out are not sustainable.</w:t>
            </w:r>
          </w:p>
          <w:p w:rsidR="004C34B9" w:rsidRDefault="00831371">
            <w:pPr>
              <w:pStyle w:val="ListParagraph1"/>
              <w:numPr>
                <w:ilvl w:val="0"/>
                <w:numId w:val="67"/>
              </w:numPr>
              <w:spacing w:after="0" w:line="240" w:lineRule="auto"/>
              <w:ind w:left="314"/>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Less diverse cooperation schemes to attract cooperation with other universities</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180"/>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Prodi / Faculties / Universities are more progressive in capturing opportunities for cooperation</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14</w:t>
            </w: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visiting lecturers</w:t>
            </w:r>
            <w:r w:rsidR="00596FAB">
              <w:rPr>
                <w:rFonts w:eastAsia="Times New Roman"/>
                <w:color w:val="000000"/>
                <w:lang w:eastAsia="id-ID"/>
              </w:rPr>
              <w:t>/</w:t>
            </w:r>
            <w:r>
              <w:rPr>
                <w:rFonts w:eastAsia="Times New Roman"/>
                <w:color w:val="000000"/>
                <w:lang w:eastAsia="id-ID"/>
              </w:rPr>
              <w:t>researchers from within the country with doctoral degrees is 14 people</w:t>
            </w:r>
          </w:p>
        </w:tc>
        <w:tc>
          <w:tcPr>
            <w:tcW w:w="328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research and education collaboration mechanism </w:t>
            </w:r>
            <w:r w:rsidR="00596FAB">
              <w:rPr>
                <w:rFonts w:eastAsia="Times New Roman"/>
                <w:color w:val="000000"/>
                <w:lang w:eastAsia="id-ID"/>
              </w:rPr>
              <w:t>are</w:t>
            </w:r>
            <w:r>
              <w:rPr>
                <w:rFonts w:eastAsia="Times New Roman"/>
                <w:color w:val="000000"/>
                <w:lang w:eastAsia="id-ID"/>
              </w:rPr>
              <w:t xml:space="preserve"> not yet optimal. </w:t>
            </w:r>
          </w:p>
        </w:tc>
        <w:tc>
          <w:tcPr>
            <w:tcW w:w="2698"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universities are more progressive in seizing cooperation opportunities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15</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visiting lecturers</w:t>
            </w:r>
            <w:r w:rsidR="00596FAB">
              <w:rPr>
                <w:rFonts w:eastAsia="Times New Roman"/>
                <w:color w:val="000000"/>
                <w:lang w:eastAsia="id-ID"/>
              </w:rPr>
              <w:t>/</w:t>
            </w:r>
            <w:r>
              <w:rPr>
                <w:rFonts w:eastAsia="Times New Roman"/>
                <w:color w:val="000000"/>
                <w:lang w:eastAsia="id-ID"/>
              </w:rPr>
              <w:t>researchers from abroad is 9 people</w:t>
            </w:r>
          </w:p>
        </w:tc>
        <w:tc>
          <w:tcPr>
            <w:tcW w:w="3288"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mechanism of research and education collaboration with overseas partners has not been optimal. </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universities are more progressive in seizing cooperation opportunities with foreign partners</w:t>
            </w:r>
          </w:p>
        </w:tc>
      </w:tr>
    </w:tbl>
    <w:p w:rsidR="004C34B9" w:rsidRDefault="004C34B9">
      <w:pPr>
        <w:rPr>
          <w:rFonts w:ascii="Arial" w:hAnsi="Arial" w:cs="Arial"/>
        </w:rPr>
      </w:pPr>
    </w:p>
    <w:p w:rsidR="004C34B9" w:rsidRDefault="00831371">
      <w:pPr>
        <w:pStyle w:val="Heading3"/>
      </w:pPr>
      <w:bookmarkStart w:id="109" w:name="_Toc46745818"/>
      <w:r>
        <w:rPr>
          <w:lang w:val="en-US"/>
        </w:rPr>
        <w:t>5.3.2 Resource Sector</w:t>
      </w:r>
      <w:bookmarkEnd w:id="109"/>
    </w:p>
    <w:p w:rsidR="004C34B9" w:rsidRDefault="00831371">
      <w:pPr>
        <w:ind w:firstLine="720"/>
        <w:rPr>
          <w:lang w:val="en-US"/>
        </w:rPr>
      </w:pPr>
      <w:r>
        <w:rPr>
          <w:lang w:val="en-US"/>
        </w:rPr>
        <w:t>The analysis of the risk of achieving the targets in the Resource field of the Faculty of Social and Political Sciences 2017-2019 is shown in the table as follows:</w:t>
      </w:r>
    </w:p>
    <w:p w:rsidR="004C34B9" w:rsidRDefault="00831371">
      <w:pPr>
        <w:pStyle w:val="Caption"/>
        <w:jc w:val="center"/>
      </w:pPr>
      <w:bookmarkStart w:id="110" w:name="_Toc44444317"/>
      <w:r>
        <w:t>Table 5.</w:t>
      </w:r>
      <w:r>
        <w:fldChar w:fldCharType="begin"/>
      </w:r>
      <w:r>
        <w:instrText xml:space="preserve"> SEQ Tabel_5. \* ARABIC </w:instrText>
      </w:r>
      <w:r>
        <w:fldChar w:fldCharType="separate"/>
      </w:r>
      <w:r>
        <w:t>2</w:t>
      </w:r>
      <w:r>
        <w:fldChar w:fldCharType="end"/>
      </w:r>
      <w:r>
        <w:t xml:space="preserve"> Achievement Risk Analysis Target Resource Sector Faculty of Social and Political Sciences 2020-2024</w:t>
      </w:r>
      <w:bookmarkEnd w:id="110"/>
    </w:p>
    <w:tbl>
      <w:tblPr>
        <w:tblStyle w:val="LightList-Accent5"/>
        <w:tblW w:w="9242" w:type="dxa"/>
        <w:tblLayout w:type="fixed"/>
        <w:tblLook w:val="04A0" w:firstRow="1" w:lastRow="0" w:firstColumn="1" w:lastColumn="0" w:noHBand="0" w:noVBand="1"/>
      </w:tblPr>
      <w:tblGrid>
        <w:gridCol w:w="562"/>
        <w:gridCol w:w="2694"/>
        <w:gridCol w:w="3288"/>
        <w:gridCol w:w="2698"/>
      </w:tblGrid>
      <w:tr w:rsidR="004C34B9" w:rsidTr="004C34B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tcBorders>
              <w:top w:val="single" w:sz="8" w:space="0" w:color="4BACC6" w:themeColor="accent5"/>
              <w:bottom w:val="single" w:sz="4" w:space="0" w:color="auto"/>
            </w:tcBorders>
          </w:tcPr>
          <w:p w:rsidR="004C34B9" w:rsidRDefault="00831371">
            <w:pPr>
              <w:spacing w:after="0" w:line="240" w:lineRule="auto"/>
              <w:jc w:val="center"/>
              <w:rPr>
                <w:rFonts w:eastAsia="Times New Roman"/>
                <w:b w:val="0"/>
                <w:color w:val="000000"/>
                <w:lang w:eastAsia="id-ID"/>
              </w:rPr>
            </w:pPr>
            <w:r>
              <w:rPr>
                <w:rFonts w:eastAsia="Times New Roman"/>
                <w:bCs w:val="0"/>
                <w:color w:val="000000"/>
                <w:lang w:eastAsia="id-ID"/>
              </w:rPr>
              <w:t>Performance Targets for 2024</w:t>
            </w:r>
          </w:p>
        </w:tc>
        <w:tc>
          <w:tcPr>
            <w:tcW w:w="5986" w:type="dxa"/>
            <w:gridSpan w:val="2"/>
            <w:tcBorders>
              <w:top w:val="single" w:sz="8" w:space="0" w:color="4BACC6" w:themeColor="accent5"/>
              <w:bottom w:val="single" w:sz="4" w:space="0" w:color="auto"/>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Risk Analysis</w:t>
            </w:r>
          </w:p>
        </w:tc>
      </w:tr>
      <w:tr w:rsidR="004C34B9" w:rsidTr="004C34B9">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3256" w:type="dxa"/>
            <w:gridSpan w:val="2"/>
            <w:vMerge/>
            <w:tcBorders>
              <w:top w:val="single" w:sz="4" w:space="0" w:color="auto"/>
            </w:tcBorders>
          </w:tcPr>
          <w:p w:rsidR="004C34B9" w:rsidRDefault="004C34B9">
            <w:pPr>
              <w:spacing w:after="0" w:line="240" w:lineRule="auto"/>
              <w:rPr>
                <w:rFonts w:eastAsia="Times New Roman"/>
                <w:b w:val="0"/>
                <w:color w:val="000000"/>
                <w:lang w:eastAsia="id-ID"/>
              </w:rPr>
            </w:pPr>
          </w:p>
        </w:tc>
        <w:tc>
          <w:tcPr>
            <w:tcW w:w="3288" w:type="dxa"/>
            <w:tcBorders>
              <w:top w:val="single" w:sz="4" w:space="0" w:color="auto"/>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Internal</w:t>
            </w:r>
          </w:p>
        </w:tc>
        <w:tc>
          <w:tcPr>
            <w:tcW w:w="2698" w:type="dxa"/>
            <w:tcBorders>
              <w:top w:val="single" w:sz="4" w:space="0" w:color="auto"/>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External</w:t>
            </w:r>
          </w:p>
        </w:tc>
      </w:tr>
      <w:tr w:rsidR="004C34B9" w:rsidTr="004C34B9">
        <w:trPr>
          <w:trHeight w:val="3488"/>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lastRenderedPageBreak/>
              <w:t>1</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number of professors is 10.38% or as many as 11 people </w:t>
            </w:r>
            <w:r w:rsidR="00596FAB">
              <w:rPr>
                <w:rFonts w:eastAsia="Times New Roman"/>
                <w:color w:val="000000"/>
                <w:lang w:eastAsia="id-ID"/>
              </w:rPr>
              <w:t>of</w:t>
            </w:r>
            <w:r>
              <w:rPr>
                <w:rFonts w:eastAsia="Times New Roman"/>
                <w:color w:val="000000"/>
                <w:lang w:eastAsia="id-ID"/>
              </w:rPr>
              <w:t xml:space="preserve"> the total lecturers at FISIP</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interest of lecturers in career development in academic positions.</w:t>
            </w:r>
          </w:p>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Lack of lecturer capacity in meeting the requirements for academic promotion.</w:t>
            </w:r>
          </w:p>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process of applying for promotion is not yet well understood </w:t>
            </w:r>
          </w:p>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There are several stages of </w:t>
            </w:r>
            <w:r w:rsidR="00596FAB">
              <w:rPr>
                <w:rFonts w:eastAsia="Times New Roman"/>
                <w:color w:val="000000"/>
                <w:lang w:eastAsia="id-ID"/>
              </w:rPr>
              <w:t xml:space="preserve">the </w:t>
            </w:r>
            <w:r>
              <w:rPr>
                <w:rFonts w:eastAsia="Times New Roman"/>
                <w:color w:val="000000"/>
                <w:lang w:eastAsia="id-ID"/>
              </w:rPr>
              <w:t>proposal that have not been effectively implemented.</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Requirements for submitting professors are increasingly qualified,</w:t>
            </w:r>
          </w:p>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professors is an indicator of higher education performance</w:t>
            </w:r>
          </w:p>
          <w:p w:rsidR="004C34B9" w:rsidRDefault="004C34B9">
            <w:pPr>
              <w:pStyle w:val="ListParagraph1"/>
              <w:spacing w:after="0" w:line="240" w:lineRule="auto"/>
              <w:ind w:left="456" w:hanging="360"/>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2</w:t>
            </w: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Head Lecturers (with doctoral degrees) is 0.28% of the total FISIP lecturers</w:t>
            </w:r>
          </w:p>
        </w:tc>
        <w:tc>
          <w:tcPr>
            <w:tcW w:w="3288" w:type="dxa"/>
          </w:tcPr>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interest of lecturers in career development in academic positions.</w:t>
            </w:r>
          </w:p>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process of applying for promotion is not yet well understood.</w:t>
            </w:r>
          </w:p>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There are several stages of </w:t>
            </w:r>
            <w:r w:rsidR="00596FAB">
              <w:rPr>
                <w:rFonts w:eastAsia="Times New Roman"/>
                <w:color w:val="000000"/>
                <w:lang w:eastAsia="id-ID"/>
              </w:rPr>
              <w:t xml:space="preserve">the </w:t>
            </w:r>
            <w:r>
              <w:rPr>
                <w:rFonts w:eastAsia="Times New Roman"/>
                <w:color w:val="000000"/>
                <w:lang w:eastAsia="id-ID"/>
              </w:rPr>
              <w:t>proposal that have not been effectively implemented.</w:t>
            </w:r>
          </w:p>
        </w:tc>
        <w:tc>
          <w:tcPr>
            <w:tcW w:w="2698" w:type="dxa"/>
          </w:tcPr>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Requirements for submission of higher quality Head Lector.</w:t>
            </w:r>
          </w:p>
          <w:p w:rsidR="004C34B9" w:rsidRDefault="00831371">
            <w:pPr>
              <w:pStyle w:val="ListParagraph1"/>
              <w:numPr>
                <w:ilvl w:val="0"/>
                <w:numId w:val="68"/>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head lecturers is an indicator of higher education performance.</w:t>
            </w:r>
          </w:p>
          <w:p w:rsidR="004C34B9" w:rsidRDefault="004C34B9">
            <w:pPr>
              <w:pStyle w:val="ListParagraph1"/>
              <w:spacing w:after="0" w:line="240" w:lineRule="auto"/>
              <w:ind w:left="456" w:hanging="360"/>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3</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lecturers with S3 qualification</w:t>
            </w:r>
            <w:r w:rsidR="00596FAB">
              <w:rPr>
                <w:rFonts w:eastAsia="Times New Roman"/>
                <w:color w:val="000000"/>
                <w:lang w:eastAsia="id-ID"/>
              </w:rPr>
              <w:t>s</w:t>
            </w:r>
            <w:r>
              <w:rPr>
                <w:rFonts w:eastAsia="Times New Roman"/>
                <w:color w:val="000000"/>
                <w:lang w:eastAsia="id-ID"/>
              </w:rPr>
              <w:t xml:space="preserve"> is 0.45% of the total lecturers of FISIP</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69"/>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age composition of the teaching staff is not ideal</w:t>
            </w:r>
          </w:p>
          <w:p w:rsidR="004C34B9" w:rsidRDefault="00831371">
            <w:pPr>
              <w:pStyle w:val="ListParagraph1"/>
              <w:numPr>
                <w:ilvl w:val="0"/>
                <w:numId w:val="69"/>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Recruitment of new conventional lecturers</w:t>
            </w:r>
          </w:p>
          <w:p w:rsidR="004C34B9" w:rsidRDefault="00831371">
            <w:pPr>
              <w:pStyle w:val="ListParagraph1"/>
              <w:numPr>
                <w:ilvl w:val="0"/>
                <w:numId w:val="69"/>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interest of lecturers in implementing doctoral education.</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ListParagraph1"/>
              <w:numPr>
                <w:ilvl w:val="0"/>
                <w:numId w:val="69"/>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HR career development in other higher education study programs</w:t>
            </w:r>
            <w:r w:rsidR="00596FAB">
              <w:rPr>
                <w:rFonts w:eastAsia="Times New Roman"/>
                <w:color w:val="000000"/>
                <w:lang w:eastAsia="id-ID"/>
              </w:rPr>
              <w:t>/</w:t>
            </w:r>
            <w:r>
              <w:rPr>
                <w:rFonts w:eastAsia="Times New Roman"/>
                <w:color w:val="000000"/>
                <w:lang w:eastAsia="id-ID"/>
              </w:rPr>
              <w:t>faculties is more programmed.</w:t>
            </w:r>
          </w:p>
          <w:p w:rsidR="004C34B9" w:rsidRDefault="00831371">
            <w:pPr>
              <w:pStyle w:val="ListParagraph1"/>
              <w:numPr>
                <w:ilvl w:val="0"/>
                <w:numId w:val="69"/>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doctors / Sp2 is an indicator of higher education performance.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4</w:t>
            </w: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percentage of 16 credits (according to composition) is 0.48% of the total FISIP lecturers</w:t>
            </w:r>
          </w:p>
        </w:tc>
        <w:tc>
          <w:tcPr>
            <w:tcW w:w="3288" w:type="dxa"/>
          </w:tcPr>
          <w:p w:rsidR="004C34B9" w:rsidRDefault="00831371">
            <w:pPr>
              <w:pStyle w:val="ListParagraph1"/>
              <w:numPr>
                <w:ilvl w:val="0"/>
                <w:numId w:val="69"/>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lecturers to do publication and service.</w:t>
            </w:r>
          </w:p>
          <w:p w:rsidR="004C34B9" w:rsidRDefault="00831371">
            <w:pPr>
              <w:pStyle w:val="ListParagraph1"/>
              <w:numPr>
                <w:ilvl w:val="0"/>
                <w:numId w:val="69"/>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structured publicity and service scheme is not optimal.</w:t>
            </w:r>
          </w:p>
          <w:p w:rsidR="004C34B9" w:rsidRDefault="00831371">
            <w:pPr>
              <w:pStyle w:val="ListParagraph1"/>
              <w:numPr>
                <w:ilvl w:val="0"/>
                <w:numId w:val="69"/>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Research and community </w:t>
            </w:r>
            <w:r>
              <w:rPr>
                <w:rFonts w:eastAsia="Times New Roman"/>
                <w:color w:val="000000"/>
                <w:lang w:eastAsia="id-ID"/>
              </w:rPr>
              <w:lastRenderedPageBreak/>
              <w:t xml:space="preserve">service cooperation schemes with both government and private institutions are not yet optimal. </w:t>
            </w:r>
          </w:p>
        </w:tc>
        <w:tc>
          <w:tcPr>
            <w:tcW w:w="2698" w:type="dxa"/>
          </w:tcPr>
          <w:p w:rsidR="004C34B9" w:rsidRDefault="00831371">
            <w:pPr>
              <w:spacing w:after="0" w:line="240" w:lineRule="auto"/>
              <w:ind w:left="463"/>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lastRenderedPageBreak/>
              <w:t>Other universities are more progressive in establishing research and service activities with government and private institutions.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5</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ratio of the number of lecturers to the number of students is 1:28</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70"/>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Lecturer recruitment has not been optimally programmed.</w:t>
            </w:r>
          </w:p>
          <w:p w:rsidR="004C34B9" w:rsidRDefault="00831371">
            <w:pPr>
              <w:pStyle w:val="ListParagraph1"/>
              <w:numPr>
                <w:ilvl w:val="0"/>
                <w:numId w:val="70"/>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student admissions is increasing every year.</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456" w:firstLine="7"/>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allocation for admission of new lecturers from the government is decreasing.</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6</w:t>
            </w: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percentage of students with functional positions is 2.95% or 2 people of the total staff of FISIP</w:t>
            </w:r>
          </w:p>
        </w:tc>
        <w:tc>
          <w:tcPr>
            <w:tcW w:w="3288" w:type="dxa"/>
          </w:tcPr>
          <w:p w:rsidR="004C34B9" w:rsidRDefault="00596FAB">
            <w:pPr>
              <w:pStyle w:val="ListParagraph1"/>
              <w:numPr>
                <w:ilvl w:val="0"/>
                <w:numId w:val="70"/>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A l</w:t>
            </w:r>
            <w:r w:rsidR="00831371">
              <w:rPr>
                <w:rFonts w:eastAsia="Times New Roman"/>
                <w:color w:val="000000"/>
                <w:lang w:eastAsia="id-ID"/>
              </w:rPr>
              <w:t>imited number of staff with functional positions</w:t>
            </w:r>
          </w:p>
          <w:p w:rsidR="004C34B9" w:rsidRDefault="00596FAB">
            <w:pPr>
              <w:pStyle w:val="ListParagraph1"/>
              <w:numPr>
                <w:ilvl w:val="0"/>
                <w:numId w:val="70"/>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val="en-US" w:eastAsia="id-ID"/>
              </w:rPr>
              <w:t>Education personnel</w:t>
            </w:r>
            <w:r w:rsidR="00831371">
              <w:rPr>
                <w:rFonts w:eastAsia="Times New Roman"/>
                <w:color w:val="000000"/>
                <w:lang w:eastAsia="id-ID"/>
              </w:rPr>
              <w:t xml:space="preserve"> is more interested in holding a structural position than in a functional position</w:t>
            </w:r>
          </w:p>
        </w:tc>
        <w:tc>
          <w:tcPr>
            <w:tcW w:w="2698" w:type="dxa"/>
          </w:tcPr>
          <w:p w:rsidR="004C34B9" w:rsidRDefault="00831371">
            <w:pPr>
              <w:spacing w:after="0" w:line="240" w:lineRule="auto"/>
              <w:ind w:left="456" w:firstLine="7"/>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There is a government policy to remove structural echelon 3 and 4 positions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lang w:eastAsia="id-ID"/>
              </w:rPr>
            </w:pP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percentage of students with competency certificates was 26.47% or as many as 18 people from the total staff of FISIP</w:t>
            </w:r>
          </w:p>
        </w:tc>
        <w:tc>
          <w:tcPr>
            <w:tcW w:w="3288" w:type="dxa"/>
            <w:tcBorders>
              <w:top w:val="single" w:sz="8" w:space="0" w:color="4BACC6" w:themeColor="accent5"/>
              <w:bottom w:val="single" w:sz="8" w:space="0" w:color="4BACC6" w:themeColor="accent5"/>
            </w:tcBorders>
          </w:tcPr>
          <w:p w:rsidR="004C34B9" w:rsidRDefault="00596FAB">
            <w:pPr>
              <w:pStyle w:val="ListParagraph1"/>
              <w:numPr>
                <w:ilvl w:val="0"/>
                <w:numId w:val="71"/>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w:t>
            </w:r>
            <w:r w:rsidR="00831371">
              <w:rPr>
                <w:rFonts w:eastAsia="Times New Roman"/>
                <w:color w:val="000000"/>
                <w:lang w:eastAsia="id-ID"/>
              </w:rPr>
              <w:t>imited number of staff who have competency certification</w:t>
            </w:r>
          </w:p>
          <w:p w:rsidR="004C34B9" w:rsidRDefault="00831371">
            <w:pPr>
              <w:pStyle w:val="ListParagraph1"/>
              <w:numPr>
                <w:ilvl w:val="0"/>
                <w:numId w:val="71"/>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level of tendenc</w:t>
            </w:r>
            <w:r w:rsidR="00596FAB">
              <w:rPr>
                <w:rFonts w:eastAsia="Times New Roman"/>
                <w:color w:val="000000"/>
                <w:lang w:eastAsia="id-ID"/>
              </w:rPr>
              <w:t>y</w:t>
            </w:r>
            <w:r>
              <w:rPr>
                <w:rFonts w:eastAsia="Times New Roman"/>
                <w:color w:val="000000"/>
                <w:lang w:eastAsia="id-ID"/>
              </w:rPr>
              <w:t xml:space="preserve"> in obtaining competency certification</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456" w:firstLine="7"/>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Competency certification requirements for certain positions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4C34B9">
            <w:pPr>
              <w:spacing w:after="0" w:line="240" w:lineRule="auto"/>
              <w:jc w:val="center"/>
              <w:rPr>
                <w:rFonts w:eastAsia="Times New Roman"/>
                <w:b w:val="0"/>
                <w:bCs w:val="0"/>
                <w:color w:val="000000"/>
                <w:lang w:eastAsia="id-ID"/>
              </w:rPr>
            </w:pP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Availability of standardized PBM facilities (facilities) that function well as much as 0.88%</w:t>
            </w:r>
          </w:p>
        </w:tc>
        <w:tc>
          <w:tcPr>
            <w:tcW w:w="3288" w:type="dxa"/>
          </w:tcPr>
          <w:p w:rsidR="004C34B9" w:rsidRDefault="00831371">
            <w:pPr>
              <w:pStyle w:val="ListParagraph1"/>
              <w:numPr>
                <w:ilvl w:val="0"/>
                <w:numId w:val="72"/>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international standard supporting facilities</w:t>
            </w:r>
          </w:p>
          <w:p w:rsidR="004C34B9" w:rsidRDefault="00831371">
            <w:pPr>
              <w:pStyle w:val="ListParagraph1"/>
              <w:numPr>
                <w:ilvl w:val="0"/>
                <w:numId w:val="72"/>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facility maintenance mechanism is not yet optimal </w:t>
            </w:r>
          </w:p>
        </w:tc>
        <w:tc>
          <w:tcPr>
            <w:tcW w:w="2698" w:type="dxa"/>
          </w:tcPr>
          <w:p w:rsidR="004C34B9" w:rsidRDefault="00831371">
            <w:pPr>
              <w:spacing w:after="0" w:line="240" w:lineRule="auto"/>
              <w:ind w:left="456" w:firstLine="7"/>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demand for the use of facilities is up to date in the PBM</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lang w:eastAsia="id-ID"/>
              </w:rPr>
            </w:pP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Availability of supporting facilities (infrastructure) as much as 88% according to standards (SNPT, UI GreenMetric and Difabel Facilities)</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73"/>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international standard supporting facilities</w:t>
            </w:r>
          </w:p>
          <w:p w:rsidR="004C34B9" w:rsidRDefault="00831371">
            <w:pPr>
              <w:pStyle w:val="ListParagraph1"/>
              <w:numPr>
                <w:ilvl w:val="0"/>
                <w:numId w:val="73"/>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disabled facilities</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ListParagraph1"/>
              <w:numPr>
                <w:ilvl w:val="0"/>
                <w:numId w:val="73"/>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Lack of use of cooperation in providing supporting facilities</w:t>
            </w:r>
          </w:p>
          <w:p w:rsidR="004C34B9" w:rsidRDefault="00831371">
            <w:pPr>
              <w:pStyle w:val="ListParagraph1"/>
              <w:numPr>
                <w:ilvl w:val="0"/>
                <w:numId w:val="73"/>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Infrastructure as an indicator of Higher Education assessment</w:t>
            </w:r>
          </w:p>
          <w:p w:rsidR="004C34B9" w:rsidRDefault="004C34B9">
            <w:pPr>
              <w:spacing w:after="0" w:line="240" w:lineRule="auto"/>
              <w:ind w:left="456" w:hanging="360"/>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4C34B9">
            <w:pPr>
              <w:spacing w:after="0" w:line="240" w:lineRule="auto"/>
              <w:jc w:val="center"/>
              <w:rPr>
                <w:rFonts w:eastAsia="Times New Roman"/>
                <w:b w:val="0"/>
                <w:bCs w:val="0"/>
                <w:color w:val="000000"/>
                <w:lang w:eastAsia="id-ID"/>
              </w:rPr>
            </w:pP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Asset development of 3 billion Rupiah</w:t>
            </w:r>
          </w:p>
        </w:tc>
        <w:tc>
          <w:tcPr>
            <w:tcW w:w="3288" w:type="dxa"/>
          </w:tcPr>
          <w:p w:rsidR="004C34B9" w:rsidRDefault="00831371">
            <w:p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utilization of assets has not been maximized</w:t>
            </w:r>
          </w:p>
          <w:p w:rsidR="004C34B9" w:rsidRDefault="004C34B9">
            <w:pPr>
              <w:spacing w:after="0" w:line="240" w:lineRule="auto"/>
              <w:ind w:left="456" w:hanging="360"/>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698" w:type="dxa"/>
          </w:tcPr>
          <w:p w:rsidR="004C34B9" w:rsidRDefault="004C34B9">
            <w:pPr>
              <w:spacing w:after="0" w:line="240" w:lineRule="auto"/>
              <w:ind w:left="456" w:hanging="360"/>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lang w:eastAsia="id-ID"/>
              </w:rPr>
            </w:pP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Financial Statement Opinion reaches WTP and there are no serious </w:t>
            </w:r>
            <w:r>
              <w:rPr>
                <w:rFonts w:eastAsia="Times New Roman"/>
                <w:color w:val="000000"/>
                <w:lang w:eastAsia="id-ID"/>
              </w:rPr>
              <w:lastRenderedPageBreak/>
              <w:t>legal cases</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74"/>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lastRenderedPageBreak/>
              <w:t xml:space="preserve">The expenditure absorption was concentrated in the fourth </w:t>
            </w:r>
            <w:r>
              <w:rPr>
                <w:rFonts w:eastAsia="Times New Roman"/>
                <w:color w:val="000000"/>
                <w:lang w:eastAsia="id-ID"/>
              </w:rPr>
              <w:lastRenderedPageBreak/>
              <w:t>quarter</w:t>
            </w:r>
          </w:p>
          <w:p w:rsidR="004C34B9" w:rsidRDefault="00831371">
            <w:pPr>
              <w:pStyle w:val="ListParagraph1"/>
              <w:numPr>
                <w:ilvl w:val="0"/>
                <w:numId w:val="74"/>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Reconciliation related to financial</w:t>
            </w:r>
            <w:r w:rsidR="00596FAB">
              <w:rPr>
                <w:rFonts w:eastAsia="Times New Roman"/>
                <w:color w:val="000000"/>
                <w:lang w:eastAsia="id-ID"/>
              </w:rPr>
              <w:t xml:space="preserve"> asset </w:t>
            </w:r>
            <w:r>
              <w:rPr>
                <w:rFonts w:eastAsia="Times New Roman"/>
                <w:color w:val="000000"/>
                <w:lang w:eastAsia="id-ID"/>
              </w:rPr>
              <w:t>accounting is not optimal</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456" w:firstLine="7"/>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lastRenderedPageBreak/>
              <w:t xml:space="preserve">Demands for budget transparency and accountability are </w:t>
            </w:r>
            <w:r>
              <w:rPr>
                <w:rFonts w:eastAsia="Times New Roman"/>
                <w:color w:val="000000"/>
                <w:lang w:eastAsia="id-ID"/>
              </w:rPr>
              <w:lastRenderedPageBreak/>
              <w:t>increasingly standardized</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4C34B9">
            <w:pPr>
              <w:spacing w:after="0" w:line="240" w:lineRule="auto"/>
              <w:jc w:val="center"/>
              <w:rPr>
                <w:rFonts w:eastAsia="Times New Roman"/>
                <w:b w:val="0"/>
                <w:bCs w:val="0"/>
                <w:color w:val="000000"/>
                <w:lang w:eastAsia="id-ID"/>
              </w:rPr>
            </w:pP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Administration and office services are arranged in SOP with a percentage of 0.95%</w:t>
            </w:r>
          </w:p>
        </w:tc>
        <w:tc>
          <w:tcPr>
            <w:tcW w:w="3288" w:type="dxa"/>
          </w:tcPr>
          <w:p w:rsidR="004C34B9" w:rsidRDefault="00831371">
            <w:p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availability of an integrated information system to support office services is not yet ideal</w:t>
            </w:r>
          </w:p>
        </w:tc>
        <w:tc>
          <w:tcPr>
            <w:tcW w:w="2698" w:type="dxa"/>
          </w:tcPr>
          <w:p w:rsidR="004C34B9" w:rsidRDefault="00831371">
            <w:pPr>
              <w:spacing w:after="0" w:line="240" w:lineRule="auto"/>
              <w:ind w:left="456" w:firstLine="7"/>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universities have used SI optimally</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lang w:eastAsia="id-ID"/>
              </w:rPr>
            </w:pP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Report submission accuracy with a percentage of 0.90%</w:t>
            </w:r>
          </w:p>
        </w:tc>
        <w:tc>
          <w:tcPr>
            <w:tcW w:w="3288" w:type="dxa"/>
            <w:tcBorders>
              <w:top w:val="single" w:sz="8" w:space="0" w:color="4BACC6" w:themeColor="accent5"/>
              <w:bottom w:val="single" w:sz="8" w:space="0" w:color="4BACC6" w:themeColor="accent5"/>
            </w:tcBorders>
          </w:tcPr>
          <w:p w:rsidR="004C34B9" w:rsidRDefault="00831371">
            <w:p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Reconciliation related to finance-accounting-assets is not optimal</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ListParagraph1"/>
              <w:numPr>
                <w:ilvl w:val="0"/>
                <w:numId w:val="75"/>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Demands for fast document submission</w:t>
            </w:r>
          </w:p>
          <w:p w:rsidR="004C34B9" w:rsidRDefault="00831371">
            <w:pPr>
              <w:pStyle w:val="ListParagraph1"/>
              <w:numPr>
                <w:ilvl w:val="0"/>
                <w:numId w:val="75"/>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development of information technology is increasingly fast</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4C34B9">
            <w:pPr>
              <w:spacing w:after="0" w:line="240" w:lineRule="auto"/>
              <w:jc w:val="center"/>
              <w:rPr>
                <w:rFonts w:eastAsia="Times New Roman"/>
                <w:b w:val="0"/>
                <w:bCs w:val="0"/>
                <w:color w:val="000000"/>
                <w:lang w:eastAsia="id-ID"/>
              </w:rPr>
            </w:pP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Increase in the proportion of income other than APBN with funds from the Government</w:t>
            </w:r>
          </w:p>
        </w:tc>
        <w:tc>
          <w:tcPr>
            <w:tcW w:w="3288" w:type="dxa"/>
          </w:tcPr>
          <w:p w:rsidR="004C34B9" w:rsidRDefault="00831371">
            <w:p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level of dependence on the government is still high </w:t>
            </w:r>
          </w:p>
        </w:tc>
        <w:tc>
          <w:tcPr>
            <w:tcW w:w="2698" w:type="dxa"/>
          </w:tcPr>
          <w:p w:rsidR="004C34B9" w:rsidRDefault="00831371">
            <w:pPr>
              <w:spacing w:after="0" w:line="240" w:lineRule="auto"/>
              <w:ind w:left="456" w:firstLine="7"/>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Reduced funding sources from the government</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center"/>
              <w:rPr>
                <w:rFonts w:eastAsia="Times New Roman"/>
                <w:b w:val="0"/>
                <w:bCs w:val="0"/>
                <w:color w:val="000000"/>
                <w:lang w:eastAsia="id-ID"/>
              </w:rPr>
            </w:pPr>
          </w:p>
        </w:tc>
        <w:tc>
          <w:tcPr>
            <w:tcW w:w="2694" w:type="dxa"/>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Percentage of non-academic income funds with a total income of 0.04%</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76"/>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utilization of assets has not been maximized</w:t>
            </w:r>
          </w:p>
          <w:p w:rsidR="004C34B9" w:rsidRDefault="00831371">
            <w:pPr>
              <w:pStyle w:val="ListParagraph1"/>
              <w:numPr>
                <w:ilvl w:val="0"/>
                <w:numId w:val="76"/>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Inadequate investment</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ListParagraph1"/>
              <w:numPr>
                <w:ilvl w:val="0"/>
                <w:numId w:val="76"/>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Limitation</w:t>
            </w:r>
            <w:r w:rsidR="00596FAB">
              <w:rPr>
                <w:rFonts w:eastAsia="Times New Roman"/>
                <w:color w:val="000000"/>
                <w:lang w:eastAsia="id-ID"/>
              </w:rPr>
              <w:t>s</w:t>
            </w:r>
            <w:r>
              <w:rPr>
                <w:rFonts w:eastAsia="Times New Roman"/>
                <w:color w:val="000000"/>
                <w:lang w:eastAsia="id-ID"/>
              </w:rPr>
              <w:t xml:space="preserve"> on the number of students</w:t>
            </w:r>
          </w:p>
          <w:p w:rsidR="004C34B9" w:rsidRDefault="00831371">
            <w:pPr>
              <w:pStyle w:val="ListParagraph1"/>
              <w:numPr>
                <w:ilvl w:val="0"/>
                <w:numId w:val="76"/>
              </w:num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colleges offer cheaper educational programs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4C34B9">
            <w:pPr>
              <w:spacing w:after="0" w:line="240" w:lineRule="auto"/>
              <w:jc w:val="center"/>
              <w:rPr>
                <w:rFonts w:eastAsia="Times New Roman"/>
                <w:b w:val="0"/>
                <w:bCs w:val="0"/>
                <w:color w:val="000000"/>
                <w:lang w:eastAsia="id-ID"/>
              </w:rPr>
            </w:pPr>
          </w:p>
        </w:tc>
        <w:tc>
          <w:tcPr>
            <w:tcW w:w="2694" w:type="dxa"/>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Total Investment</w:t>
            </w:r>
          </w:p>
        </w:tc>
        <w:tc>
          <w:tcPr>
            <w:tcW w:w="3288" w:type="dxa"/>
          </w:tcPr>
          <w:p w:rsidR="004C34B9" w:rsidRDefault="00831371">
            <w:pPr>
              <w:spacing w:after="0" w:line="240" w:lineRule="auto"/>
              <w:ind w:left="456"/>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There is no policy regulation in investment development </w:t>
            </w:r>
          </w:p>
        </w:tc>
        <w:tc>
          <w:tcPr>
            <w:tcW w:w="2698" w:type="dxa"/>
          </w:tcPr>
          <w:p w:rsidR="004C34B9" w:rsidRDefault="00831371">
            <w:pPr>
              <w:spacing w:after="0" w:line="240" w:lineRule="auto"/>
              <w:ind w:left="456" w:firstLine="7"/>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Reduction or elimination of government budgets</w:t>
            </w:r>
          </w:p>
        </w:tc>
      </w:tr>
    </w:tbl>
    <w:p w:rsidR="004C34B9" w:rsidRDefault="004C34B9">
      <w:pPr>
        <w:rPr>
          <w:rFonts w:ascii="Maiandra GD" w:hAnsi="Maiandra GD" w:cs="Arial"/>
          <w:b/>
        </w:rPr>
      </w:pPr>
    </w:p>
    <w:p w:rsidR="004C34B9" w:rsidRDefault="00831371">
      <w:pPr>
        <w:pStyle w:val="Heading3"/>
      </w:pPr>
      <w:bookmarkStart w:id="111" w:name="_Toc46745819"/>
      <w:r>
        <w:rPr>
          <w:lang w:val="en-US"/>
        </w:rPr>
        <w:t xml:space="preserve">5.3.3 Communication and Business </w:t>
      </w:r>
      <w:bookmarkEnd w:id="111"/>
    </w:p>
    <w:p w:rsidR="004C34B9" w:rsidRDefault="00831371">
      <w:pPr>
        <w:ind w:firstLine="720"/>
        <w:rPr>
          <w:lang w:val="en-US"/>
        </w:rPr>
      </w:pPr>
      <w:r>
        <w:rPr>
          <w:lang w:val="en-US"/>
        </w:rPr>
        <w:t>Analysis of the risk of achieving targets in the Communication and Business field of the Faculty of Social and Political Sciences 2017-2019 is shown in the table as follows:</w:t>
      </w:r>
    </w:p>
    <w:p w:rsidR="004C34B9" w:rsidRDefault="00831371">
      <w:pPr>
        <w:pStyle w:val="Caption"/>
        <w:jc w:val="center"/>
      </w:pPr>
      <w:bookmarkStart w:id="112" w:name="_Toc44444318"/>
      <w:r>
        <w:t>Table 5.</w:t>
      </w:r>
      <w:r>
        <w:fldChar w:fldCharType="begin"/>
      </w:r>
      <w:r>
        <w:instrText xml:space="preserve"> SEQ Tabel_5. \* ARABIC </w:instrText>
      </w:r>
      <w:r>
        <w:fldChar w:fldCharType="separate"/>
      </w:r>
      <w:r>
        <w:t>3</w:t>
      </w:r>
      <w:r>
        <w:fldChar w:fldCharType="end"/>
      </w:r>
      <w:r>
        <w:t xml:space="preserve"> Achievement Risk Analysis Target Communication and Business Sector Faculty of Social and Political Sciences 2020-2024</w:t>
      </w:r>
      <w:bookmarkEnd w:id="112"/>
    </w:p>
    <w:tbl>
      <w:tblPr>
        <w:tblStyle w:val="LightList-Accent5"/>
        <w:tblW w:w="9242" w:type="dxa"/>
        <w:tblLayout w:type="fixed"/>
        <w:tblLook w:val="04A0" w:firstRow="1" w:lastRow="0" w:firstColumn="1" w:lastColumn="0" w:noHBand="0" w:noVBand="1"/>
      </w:tblPr>
      <w:tblGrid>
        <w:gridCol w:w="562"/>
        <w:gridCol w:w="2694"/>
        <w:gridCol w:w="3288"/>
        <w:gridCol w:w="2698"/>
      </w:tblGrid>
      <w:tr w:rsidR="004C34B9" w:rsidTr="004C34B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tcBorders>
              <w:top w:val="single" w:sz="8" w:space="0" w:color="4BACC6" w:themeColor="accent5"/>
              <w:bottom w:val="single" w:sz="4" w:space="0" w:color="auto"/>
            </w:tcBorders>
            <w:vAlign w:val="center"/>
          </w:tcPr>
          <w:p w:rsidR="004C34B9" w:rsidRDefault="00831371">
            <w:pPr>
              <w:spacing w:after="0" w:line="240" w:lineRule="auto"/>
              <w:jc w:val="center"/>
              <w:rPr>
                <w:rFonts w:eastAsia="Times New Roman"/>
                <w:b w:val="0"/>
                <w:color w:val="000000"/>
                <w:lang w:eastAsia="id-ID"/>
              </w:rPr>
            </w:pPr>
            <w:r>
              <w:rPr>
                <w:rFonts w:eastAsia="Times New Roman"/>
                <w:bCs w:val="0"/>
                <w:color w:val="000000"/>
                <w:lang w:eastAsia="id-ID"/>
              </w:rPr>
              <w:t>Performance Targets for 2024</w:t>
            </w:r>
          </w:p>
        </w:tc>
        <w:tc>
          <w:tcPr>
            <w:tcW w:w="5986" w:type="dxa"/>
            <w:gridSpan w:val="2"/>
            <w:tcBorders>
              <w:top w:val="single" w:sz="8" w:space="0" w:color="4BACC6" w:themeColor="accent5"/>
              <w:bottom w:val="single" w:sz="4" w:space="0" w:color="auto"/>
            </w:tcBorders>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Risk Analysis</w:t>
            </w:r>
          </w:p>
        </w:tc>
      </w:tr>
      <w:tr w:rsidR="004C34B9" w:rsidTr="004C34B9">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3256" w:type="dxa"/>
            <w:gridSpan w:val="2"/>
            <w:vMerge/>
            <w:tcBorders>
              <w:top w:val="single" w:sz="4" w:space="0" w:color="auto"/>
            </w:tcBorders>
            <w:vAlign w:val="center"/>
          </w:tcPr>
          <w:p w:rsidR="004C34B9" w:rsidRDefault="004C34B9">
            <w:pPr>
              <w:spacing w:after="0" w:line="240" w:lineRule="auto"/>
              <w:jc w:val="center"/>
              <w:rPr>
                <w:rFonts w:eastAsia="Times New Roman"/>
                <w:b w:val="0"/>
                <w:color w:val="000000"/>
                <w:lang w:eastAsia="id-ID"/>
              </w:rPr>
            </w:pPr>
          </w:p>
        </w:tc>
        <w:tc>
          <w:tcPr>
            <w:tcW w:w="3288" w:type="dxa"/>
            <w:tcBorders>
              <w:top w:val="single" w:sz="4" w:space="0" w:color="auto"/>
            </w:tcBorders>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Internal</w:t>
            </w:r>
          </w:p>
        </w:tc>
        <w:tc>
          <w:tcPr>
            <w:tcW w:w="2698" w:type="dxa"/>
            <w:tcBorders>
              <w:top w:val="single" w:sz="4" w:space="0" w:color="auto"/>
            </w:tcBorders>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color w:val="000000"/>
                <w:lang w:eastAsia="id-ID"/>
              </w:rPr>
              <w:t>External</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contribution of financial revenue from the business unit (RGU / RGA) to the institution </w:t>
            </w:r>
            <w:r>
              <w:rPr>
                <w:rFonts w:eastAsia="Times New Roman"/>
                <w:color w:val="000000"/>
                <w:lang w:eastAsia="id-ID"/>
              </w:rPr>
              <w:lastRenderedPageBreak/>
              <w:t>amounted to 0.5 billion Rupiah</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77"/>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lastRenderedPageBreak/>
              <w:t>Some of the FISIP business units are still in the pioneering stage</w:t>
            </w:r>
          </w:p>
          <w:p w:rsidR="004C34B9" w:rsidRDefault="00831371">
            <w:pPr>
              <w:pStyle w:val="ListParagraph1"/>
              <w:numPr>
                <w:ilvl w:val="0"/>
                <w:numId w:val="77"/>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Monitoring and evaluation </w:t>
            </w:r>
            <w:r>
              <w:rPr>
                <w:rFonts w:eastAsia="Times New Roman"/>
                <w:color w:val="000000"/>
                <w:lang w:eastAsia="id-ID"/>
              </w:rPr>
              <w:lastRenderedPageBreak/>
              <w:t>ha</w:t>
            </w:r>
            <w:r w:rsidR="00596FAB">
              <w:rPr>
                <w:rFonts w:eastAsia="Times New Roman"/>
                <w:color w:val="000000"/>
                <w:lang w:eastAsia="id-ID"/>
              </w:rPr>
              <w:t>ve</w:t>
            </w:r>
            <w:r>
              <w:rPr>
                <w:rFonts w:eastAsia="Times New Roman"/>
                <w:color w:val="000000"/>
                <w:lang w:eastAsia="id-ID"/>
              </w:rPr>
              <w:t xml:space="preserve"> not been optimal for the business unit </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172"/>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lastRenderedPageBreak/>
              <w:t>Competition between business units is getting higher with more supportive technology</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2</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Total revenue contribution from the Endowment Fund</w:t>
            </w:r>
          </w:p>
        </w:tc>
        <w:tc>
          <w:tcPr>
            <w:tcW w:w="3288" w:type="dxa"/>
          </w:tcPr>
          <w:p w:rsidR="004C34B9" w:rsidRDefault="00831371">
            <w:pPr>
              <w:pStyle w:val="ListParagraph1"/>
              <w:numPr>
                <w:ilvl w:val="0"/>
                <w:numId w:val="77"/>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There is no endowment fund mechanism policy</w:t>
            </w:r>
          </w:p>
          <w:p w:rsidR="004C34B9" w:rsidRDefault="00831371">
            <w:pPr>
              <w:pStyle w:val="ListParagraph1"/>
              <w:numPr>
                <w:ilvl w:val="0"/>
                <w:numId w:val="77"/>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There is no roadmap for the endowment fund mechanism</w:t>
            </w:r>
          </w:p>
        </w:tc>
        <w:tc>
          <w:tcPr>
            <w:tcW w:w="2698" w:type="dxa"/>
          </w:tcPr>
          <w:p w:rsidR="004C34B9" w:rsidRDefault="00831371">
            <w:pPr>
              <w:spacing w:after="0" w:line="240" w:lineRule="auto"/>
              <w:ind w:left="172"/>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higher education endo</w:t>
            </w:r>
            <w:r w:rsidR="00596FAB">
              <w:rPr>
                <w:rFonts w:eastAsia="Times New Roman"/>
                <w:color w:val="000000"/>
                <w:lang w:eastAsia="id-ID"/>
              </w:rPr>
              <w:t>w</w:t>
            </w:r>
            <w:r>
              <w:rPr>
                <w:rFonts w:eastAsia="Times New Roman"/>
                <w:color w:val="000000"/>
                <w:lang w:eastAsia="id-ID"/>
              </w:rPr>
              <w:t>ment fund policies are already running</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3</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alumni business networks connected to the campus program is 1 unit</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78"/>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Not optimal database management and mapping related to alumni business units </w:t>
            </w:r>
          </w:p>
          <w:p w:rsidR="004C34B9" w:rsidRDefault="00831371">
            <w:pPr>
              <w:pStyle w:val="ListParagraph1"/>
              <w:numPr>
                <w:ilvl w:val="0"/>
                <w:numId w:val="78"/>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alumni to cooperate with campus programs</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172"/>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Tracer and other tertiary education alumni networks have been running well</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4</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information systems that support governance reaches 0.80%</w:t>
            </w:r>
          </w:p>
        </w:tc>
        <w:tc>
          <w:tcPr>
            <w:tcW w:w="3288" w:type="dxa"/>
          </w:tcPr>
          <w:p w:rsidR="004C34B9" w:rsidRDefault="00831371">
            <w:p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Not yet optimal use of an integrated information system in every field </w:t>
            </w:r>
          </w:p>
        </w:tc>
        <w:tc>
          <w:tcPr>
            <w:tcW w:w="2698" w:type="dxa"/>
          </w:tcPr>
          <w:p w:rsidR="004C34B9" w:rsidRDefault="00831371">
            <w:pPr>
              <w:spacing w:after="0" w:line="240" w:lineRule="auto"/>
              <w:ind w:left="172"/>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universities have implemented an integrated information system</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5</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online learning courses is 18 subjects</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79"/>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limited ability of lecturers and students to use online applications </w:t>
            </w:r>
          </w:p>
          <w:p w:rsidR="004C34B9" w:rsidRDefault="00831371">
            <w:pPr>
              <w:pStyle w:val="ListParagraph1"/>
              <w:numPr>
                <w:ilvl w:val="0"/>
                <w:numId w:val="79"/>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Not yet optimal use of online applications </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ListParagraph1"/>
              <w:numPr>
                <w:ilvl w:val="0"/>
                <w:numId w:val="79"/>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emergence of online learning business businesses with the latest technology systems</w:t>
            </w:r>
          </w:p>
          <w:p w:rsidR="004C34B9" w:rsidRDefault="00831371">
            <w:pPr>
              <w:pStyle w:val="ListParagraph1"/>
              <w:numPr>
                <w:ilvl w:val="0"/>
                <w:numId w:val="79"/>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emergence of online learning businesses at a more affordable price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6</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study program pages in English and updates is 0.70%</w:t>
            </w:r>
          </w:p>
        </w:tc>
        <w:tc>
          <w:tcPr>
            <w:tcW w:w="3288" w:type="dxa"/>
          </w:tcPr>
          <w:p w:rsidR="004C34B9" w:rsidRDefault="00831371">
            <w:pPr>
              <w:pStyle w:val="ListParagraph1"/>
              <w:numPr>
                <w:ilvl w:val="0"/>
                <w:numId w:val="80"/>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ability to manage the study program admin website</w:t>
            </w:r>
          </w:p>
          <w:p w:rsidR="004C34B9" w:rsidRDefault="00831371">
            <w:pPr>
              <w:pStyle w:val="ListParagraph1"/>
              <w:numPr>
                <w:ilvl w:val="0"/>
                <w:numId w:val="80"/>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English language skills of program page managers</w:t>
            </w:r>
          </w:p>
        </w:tc>
        <w:tc>
          <w:tcPr>
            <w:tcW w:w="2698" w:type="dxa"/>
          </w:tcPr>
          <w:p w:rsidR="004C34B9" w:rsidRDefault="00831371">
            <w:p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old appearance of the other Perguran College web is more attractive and updated and informative</w:t>
            </w:r>
          </w:p>
        </w:tc>
      </w:tr>
    </w:tbl>
    <w:p w:rsidR="004C34B9" w:rsidRDefault="00831371">
      <w:pPr>
        <w:pStyle w:val="Heading3"/>
      </w:pPr>
      <w:bookmarkStart w:id="113" w:name="_Toc46745820"/>
      <w:r>
        <w:rPr>
          <w:lang w:val="en-US"/>
        </w:rPr>
        <w:t>5.3.4 Field of Research and Innovation</w:t>
      </w:r>
      <w:bookmarkEnd w:id="113"/>
    </w:p>
    <w:p w:rsidR="004C34B9" w:rsidRDefault="00831371">
      <w:pPr>
        <w:ind w:firstLine="720"/>
        <w:rPr>
          <w:lang w:val="en-US"/>
        </w:rPr>
      </w:pPr>
      <w:r>
        <w:rPr>
          <w:lang w:val="en-US"/>
        </w:rPr>
        <w:t>The analysis of the risk of achieving targets in the Research and Innovation field of the Faculty of Social and Political Sciences 2017-2019 is shown in the table as follows:</w:t>
      </w:r>
    </w:p>
    <w:p w:rsidR="004C34B9" w:rsidRDefault="00831371">
      <w:pPr>
        <w:pStyle w:val="Caption"/>
        <w:jc w:val="center"/>
      </w:pPr>
      <w:bookmarkStart w:id="114" w:name="_Toc44444319"/>
      <w:r>
        <w:t>Table 5.</w:t>
      </w:r>
      <w:r>
        <w:fldChar w:fldCharType="begin"/>
      </w:r>
      <w:r>
        <w:instrText xml:space="preserve"> SEQ Tabel_5. \* ARABIC </w:instrText>
      </w:r>
      <w:r>
        <w:fldChar w:fldCharType="separate"/>
      </w:r>
      <w:r>
        <w:t>4</w:t>
      </w:r>
      <w:r>
        <w:fldChar w:fldCharType="end"/>
      </w:r>
      <w:r>
        <w:t xml:space="preserve"> Achievement Risk Analysis Target Research and Innovation Sector, Faculty of Social and Political Sciences, 2020-2024</w:t>
      </w:r>
      <w:bookmarkEnd w:id="114"/>
    </w:p>
    <w:tbl>
      <w:tblPr>
        <w:tblStyle w:val="LightList-Accent5"/>
        <w:tblW w:w="9242" w:type="dxa"/>
        <w:tblLayout w:type="fixed"/>
        <w:tblLook w:val="04A0" w:firstRow="1" w:lastRow="0" w:firstColumn="1" w:lastColumn="0" w:noHBand="0" w:noVBand="1"/>
      </w:tblPr>
      <w:tblGrid>
        <w:gridCol w:w="562"/>
        <w:gridCol w:w="2694"/>
        <w:gridCol w:w="3288"/>
        <w:gridCol w:w="2698"/>
      </w:tblGrid>
      <w:tr w:rsidR="004C34B9" w:rsidTr="004C34B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tcPr>
          <w:p w:rsidR="004C34B9" w:rsidRDefault="00831371">
            <w:pPr>
              <w:spacing w:after="0" w:line="240" w:lineRule="auto"/>
              <w:jc w:val="center"/>
              <w:rPr>
                <w:rFonts w:eastAsia="Times New Roman"/>
                <w:b w:val="0"/>
                <w:color w:val="000000"/>
                <w:lang w:eastAsia="id-ID"/>
              </w:rPr>
            </w:pPr>
            <w:r>
              <w:rPr>
                <w:rFonts w:eastAsia="Times New Roman"/>
                <w:bCs w:val="0"/>
                <w:color w:val="000000"/>
                <w:lang w:eastAsia="id-ID"/>
              </w:rPr>
              <w:t>Performance Targets for 2024</w:t>
            </w:r>
          </w:p>
        </w:tc>
        <w:tc>
          <w:tcPr>
            <w:tcW w:w="5986" w:type="dxa"/>
            <w:gridSpan w:val="2"/>
            <w:tcBorders>
              <w:top w:val="single" w:sz="8" w:space="0" w:color="4BACC6" w:themeColor="accent5"/>
              <w:bottom w:val="single" w:sz="4" w:space="0" w:color="auto"/>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Risk Analysis</w:t>
            </w:r>
          </w:p>
        </w:tc>
      </w:tr>
      <w:tr w:rsidR="004C34B9" w:rsidTr="004C34B9">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3256" w:type="dxa"/>
            <w:gridSpan w:val="2"/>
            <w:vMerge/>
          </w:tcPr>
          <w:p w:rsidR="004C34B9" w:rsidRDefault="004C34B9">
            <w:pPr>
              <w:spacing w:after="0" w:line="240" w:lineRule="auto"/>
              <w:rPr>
                <w:rFonts w:eastAsia="Times New Roman"/>
                <w:b w:val="0"/>
                <w:color w:val="000000"/>
                <w:lang w:eastAsia="id-ID"/>
              </w:rPr>
            </w:pPr>
          </w:p>
        </w:tc>
        <w:tc>
          <w:tcPr>
            <w:tcW w:w="3288" w:type="dxa"/>
            <w:tcBorders>
              <w:top w:val="single" w:sz="4" w:space="0" w:color="auto"/>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bCs w:val="0"/>
                <w:color w:val="000000"/>
                <w:lang w:eastAsia="id-ID"/>
              </w:rPr>
              <w:t>Internal</w:t>
            </w:r>
          </w:p>
        </w:tc>
        <w:tc>
          <w:tcPr>
            <w:tcW w:w="2698" w:type="dxa"/>
            <w:tcBorders>
              <w:top w:val="single" w:sz="4" w:space="0" w:color="auto"/>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lang w:eastAsia="id-ID"/>
              </w:rPr>
            </w:pPr>
            <w:r>
              <w:rPr>
                <w:rFonts w:eastAsia="Times New Roman"/>
                <w:color w:val="000000"/>
                <w:lang w:eastAsia="id-ID"/>
              </w:rPr>
              <w:t>External</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lastRenderedPageBreak/>
              <w:t>1</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citations from reputable international publications during the last 5 years was 1800 citations per five years</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81"/>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The number and quality of publications </w:t>
            </w:r>
            <w:r w:rsidR="00596FAB">
              <w:rPr>
                <w:rFonts w:eastAsia="Times New Roman"/>
                <w:color w:val="000000"/>
                <w:lang w:eastAsia="id-ID"/>
              </w:rPr>
              <w:t>are</w:t>
            </w:r>
            <w:r>
              <w:rPr>
                <w:rFonts w:eastAsia="Times New Roman"/>
                <w:color w:val="000000"/>
                <w:lang w:eastAsia="id-ID"/>
              </w:rPr>
              <w:t xml:space="preserve"> not optimal</w:t>
            </w:r>
          </w:p>
          <w:p w:rsidR="004C34B9" w:rsidRDefault="00831371">
            <w:pPr>
              <w:pStyle w:val="ListParagraph1"/>
              <w:numPr>
                <w:ilvl w:val="0"/>
                <w:numId w:val="81"/>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Lack of optimal use of publication collaboration</w:t>
            </w:r>
          </w:p>
          <w:p w:rsidR="004C34B9" w:rsidRDefault="00831371">
            <w:pPr>
              <w:pStyle w:val="ListParagraph1"/>
              <w:numPr>
                <w:ilvl w:val="0"/>
                <w:numId w:val="81"/>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Not yet optimal programs related to increasing the number of citations in reputable international journals </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Collaboration with other universities related to programmed publications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2</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publications in reputable international journals is 45 publications</w:t>
            </w:r>
          </w:p>
        </w:tc>
        <w:tc>
          <w:tcPr>
            <w:tcW w:w="3288" w:type="dxa"/>
          </w:tcPr>
          <w:p w:rsidR="004C34B9" w:rsidRDefault="00831371">
            <w:pPr>
              <w:pStyle w:val="ListParagraph1"/>
              <w:numPr>
                <w:ilvl w:val="0"/>
                <w:numId w:val="82"/>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lecturers to publish in reputable international journals</w:t>
            </w:r>
          </w:p>
          <w:p w:rsidR="004C34B9" w:rsidRDefault="00831371">
            <w:pPr>
              <w:pStyle w:val="ListParagraph1"/>
              <w:numPr>
                <w:ilvl w:val="0"/>
                <w:numId w:val="82"/>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development program related to research at the international level has not been optimal</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Increased international publication standards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3</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publications in reputable international proceedings is 43 publications</w:t>
            </w:r>
          </w:p>
        </w:tc>
        <w:tc>
          <w:tcPr>
            <w:tcW w:w="3288" w:type="dxa"/>
            <w:tcBorders>
              <w:top w:val="single" w:sz="8" w:space="0" w:color="4BACC6" w:themeColor="accent5"/>
              <w:bottom w:val="single" w:sz="8" w:space="0" w:color="4BACC6" w:themeColor="accent5"/>
            </w:tcBorders>
          </w:tcPr>
          <w:p w:rsidR="004C34B9" w:rsidRDefault="00831371">
            <w:pPr>
              <w:pStyle w:val="ListParagraph1"/>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lecturers to conduct conferences in reputable international proceedings</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high motivation of lecturers from other universities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4</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publications in accredited national journals is 32 publications</w:t>
            </w:r>
          </w:p>
        </w:tc>
        <w:tc>
          <w:tcPr>
            <w:tcW w:w="3288" w:type="dxa"/>
          </w:tcPr>
          <w:p w:rsidR="004C34B9" w:rsidRDefault="00831371">
            <w:p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lecturers to publish in accredited national journals</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high motivation of lecturers from other universities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5</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scientific journals that are accredited by DIKTI is 8 journals</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83"/>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journal managers to increase accreditation</w:t>
            </w:r>
          </w:p>
          <w:p w:rsidR="004C34B9" w:rsidRDefault="00831371">
            <w:pPr>
              <w:pStyle w:val="ListParagraph1"/>
              <w:numPr>
                <w:ilvl w:val="0"/>
                <w:numId w:val="83"/>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Awards to journal managers are not optimal</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high requirements for DIKTI journal accreditation</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6</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scientific journals indexed by reputable international databases is 1 journal from the total number of scientific journals in FISIP</w:t>
            </w:r>
          </w:p>
        </w:tc>
        <w:tc>
          <w:tcPr>
            <w:tcW w:w="3288" w:type="dxa"/>
          </w:tcPr>
          <w:p w:rsidR="004C34B9" w:rsidRDefault="00831371">
            <w:pPr>
              <w:pStyle w:val="ListParagraph1"/>
              <w:numPr>
                <w:ilvl w:val="0"/>
                <w:numId w:val="83"/>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journal managers to increase accreditation</w:t>
            </w:r>
          </w:p>
          <w:p w:rsidR="004C34B9" w:rsidRDefault="00831371">
            <w:pPr>
              <w:pStyle w:val="ListParagraph1"/>
              <w:numPr>
                <w:ilvl w:val="0"/>
                <w:numId w:val="83"/>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Awards to journal managers are not optimal</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high requirements for accreditation of qualified international journals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7</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total scope of accredited laboratories is 1 unit of the total number of laboratories in FISIP</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84"/>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Lack of optimal use of the laboratory for activities</w:t>
            </w:r>
            <w:r w:rsidR="00596FAB">
              <w:rPr>
                <w:rFonts w:eastAsia="Times New Roman"/>
                <w:color w:val="000000"/>
                <w:lang w:eastAsia="id-ID"/>
              </w:rPr>
              <w:t>/</w:t>
            </w:r>
            <w:r>
              <w:rPr>
                <w:rFonts w:eastAsia="Times New Roman"/>
                <w:color w:val="000000"/>
                <w:lang w:eastAsia="id-ID"/>
              </w:rPr>
              <w:t>study program programs</w:t>
            </w:r>
          </w:p>
          <w:p w:rsidR="004C34B9" w:rsidRDefault="00596FAB">
            <w:pPr>
              <w:pStyle w:val="ListParagraph1"/>
              <w:numPr>
                <w:ilvl w:val="0"/>
                <w:numId w:val="84"/>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f</w:t>
            </w:r>
            <w:r w:rsidR="00831371">
              <w:rPr>
                <w:rFonts w:eastAsia="Times New Roman"/>
                <w:color w:val="000000"/>
                <w:lang w:eastAsia="id-ID"/>
              </w:rPr>
              <w:t>ulfilment of standardized laboratory facilities is not optimal</w:t>
            </w:r>
          </w:p>
          <w:p w:rsidR="004C34B9" w:rsidRDefault="00831371">
            <w:pPr>
              <w:pStyle w:val="ListParagraph1"/>
              <w:numPr>
                <w:ilvl w:val="0"/>
                <w:numId w:val="84"/>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lastRenderedPageBreak/>
              <w:t>Laboratory maintenance is not optimal</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lastRenderedPageBreak/>
              <w:t>High requirements for laboratory accreditation</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8</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(titles) of research financed by national funding w</w:t>
            </w:r>
            <w:r w:rsidR="00596FAB">
              <w:rPr>
                <w:rFonts w:eastAsia="Times New Roman"/>
                <w:color w:val="000000"/>
                <w:lang w:eastAsia="id-ID"/>
              </w:rPr>
              <w:t>as</w:t>
            </w:r>
            <w:r>
              <w:rPr>
                <w:rFonts w:eastAsia="Times New Roman"/>
                <w:color w:val="000000"/>
                <w:lang w:eastAsia="id-ID"/>
              </w:rPr>
              <w:t xml:space="preserve"> 10 research titles</w:t>
            </w:r>
          </w:p>
        </w:tc>
        <w:tc>
          <w:tcPr>
            <w:tcW w:w="328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lecturers to submit a national funding proposal</w:t>
            </w:r>
          </w:p>
        </w:tc>
        <w:tc>
          <w:tcPr>
            <w:tcW w:w="2698" w:type="dxa"/>
          </w:tcPr>
          <w:p w:rsidR="004C34B9" w:rsidRDefault="00831371">
            <w:pPr>
              <w:pStyle w:val="ListParagraph1"/>
              <w:numPr>
                <w:ilvl w:val="0"/>
                <w:numId w:val="85"/>
              </w:numPr>
              <w:spacing w:after="0" w:line="240" w:lineRule="auto"/>
              <w:ind w:left="321"/>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Very rigid financial accountability</w:t>
            </w:r>
          </w:p>
          <w:p w:rsidR="004C34B9" w:rsidRDefault="00831371">
            <w:pPr>
              <w:pStyle w:val="ListParagraph1"/>
              <w:numPr>
                <w:ilvl w:val="0"/>
                <w:numId w:val="85"/>
              </w:numPr>
              <w:spacing w:after="0" w:line="240" w:lineRule="auto"/>
              <w:ind w:left="321"/>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national research funding to carry out research</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9</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amount of research funding from national funding is 0.35 billion Rupiah</w:t>
            </w:r>
          </w:p>
        </w:tc>
        <w:tc>
          <w:tcPr>
            <w:tcW w:w="3288"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lecturers to submit a national funding proposal</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pStyle w:val="ListParagraph1"/>
              <w:numPr>
                <w:ilvl w:val="0"/>
                <w:numId w:val="85"/>
              </w:numPr>
              <w:spacing w:after="0" w:line="240" w:lineRule="auto"/>
              <w:ind w:left="321"/>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Very rigid financial accountability</w:t>
            </w:r>
          </w:p>
          <w:p w:rsidR="004C34B9" w:rsidRDefault="00831371">
            <w:pPr>
              <w:pStyle w:val="ListParagraph1"/>
              <w:numPr>
                <w:ilvl w:val="0"/>
                <w:numId w:val="85"/>
              </w:numPr>
              <w:spacing w:after="0" w:line="240" w:lineRule="auto"/>
              <w:ind w:left="321"/>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national research funding to carry out research</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10</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lecturers involved in research with international funding / joint research with international funding is 15 people</w:t>
            </w:r>
          </w:p>
        </w:tc>
        <w:tc>
          <w:tcPr>
            <w:tcW w:w="3288" w:type="dxa"/>
          </w:tcPr>
          <w:p w:rsidR="004C34B9" w:rsidRDefault="00831371">
            <w:pPr>
              <w:pStyle w:val="ListParagraph1"/>
              <w:numPr>
                <w:ilvl w:val="0"/>
                <w:numId w:val="86"/>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lecturers to submit a national funding proposal</w:t>
            </w:r>
          </w:p>
          <w:p w:rsidR="004C34B9" w:rsidRDefault="00831371">
            <w:pPr>
              <w:pStyle w:val="ListParagraph1"/>
              <w:numPr>
                <w:ilvl w:val="0"/>
                <w:numId w:val="86"/>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international research funding collaboration schemes</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PTNBH already have programmed and sustainable international research cooperation programs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11</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(titles) of research funded by international funding or international joint research w</w:t>
            </w:r>
            <w:r w:rsidR="00596FAB">
              <w:rPr>
                <w:rFonts w:eastAsia="Times New Roman"/>
                <w:color w:val="000000"/>
                <w:lang w:eastAsia="id-ID"/>
              </w:rPr>
              <w:t>as</w:t>
            </w:r>
            <w:r>
              <w:rPr>
                <w:rFonts w:eastAsia="Times New Roman"/>
                <w:color w:val="000000"/>
                <w:lang w:eastAsia="id-ID"/>
              </w:rPr>
              <w:t xml:space="preserve"> 5 titles</w:t>
            </w:r>
          </w:p>
        </w:tc>
        <w:tc>
          <w:tcPr>
            <w:tcW w:w="3288" w:type="dxa"/>
            <w:tcBorders>
              <w:top w:val="single" w:sz="8" w:space="0" w:color="4BACC6" w:themeColor="accent5"/>
              <w:bottom w:val="single" w:sz="8" w:space="0" w:color="4BACC6" w:themeColor="accent5"/>
            </w:tcBorders>
          </w:tcPr>
          <w:p w:rsidR="004C34B9" w:rsidRDefault="00831371">
            <w:pPr>
              <w:pStyle w:val="ListParagraph1"/>
              <w:numPr>
                <w:ilvl w:val="0"/>
                <w:numId w:val="86"/>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lecturers to submit a national funding proposal</w:t>
            </w:r>
          </w:p>
          <w:p w:rsidR="004C34B9" w:rsidRDefault="00831371">
            <w:pPr>
              <w:pStyle w:val="ListParagraph1"/>
              <w:numPr>
                <w:ilvl w:val="0"/>
                <w:numId w:val="86"/>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international research funding collaboration schemes</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PTNBH already have programmed and sustainable international research cooperation programs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12</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amount of funding for international research funding / international joint research is 0.25 billion Rupiah</w:t>
            </w:r>
          </w:p>
        </w:tc>
        <w:tc>
          <w:tcPr>
            <w:tcW w:w="3288" w:type="dxa"/>
          </w:tcPr>
          <w:p w:rsidR="004C34B9" w:rsidRDefault="00831371">
            <w:pPr>
              <w:pStyle w:val="ListParagraph1"/>
              <w:numPr>
                <w:ilvl w:val="0"/>
                <w:numId w:val="86"/>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lecturers to submit a national funding proposal</w:t>
            </w:r>
          </w:p>
          <w:p w:rsidR="004C34B9" w:rsidRDefault="00831371">
            <w:pPr>
              <w:pStyle w:val="ListParagraph1"/>
              <w:numPr>
                <w:ilvl w:val="0"/>
                <w:numId w:val="86"/>
              </w:numPr>
              <w:spacing w:after="0" w:line="240" w:lineRule="auto"/>
              <w:ind w:left="314"/>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international research funding collaboration schemes</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PTNBH already have programmed and sustainable international research cooperation programs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13</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intellectual property rights (IPR) registered and granted (granted) is 18 IPR certificates</w:t>
            </w:r>
          </w:p>
        </w:tc>
        <w:tc>
          <w:tcPr>
            <w:tcW w:w="3288"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for submitting IPR registration to research and service results</w:t>
            </w:r>
          </w:p>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Lack of information regarding IPR registration</w:t>
            </w:r>
          </w:p>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high price of applying for an IPR certificate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14</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patents is 1 patent certificate</w:t>
            </w:r>
          </w:p>
        </w:tc>
        <w:tc>
          <w:tcPr>
            <w:tcW w:w="328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to identify the results of research and dedication that resulted in patents</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high price of filing a patent certificate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15</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R&amp;D prototypes was 7 prototypes</w:t>
            </w:r>
          </w:p>
        </w:tc>
        <w:tc>
          <w:tcPr>
            <w:tcW w:w="3288"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Low motivation to identify research and service results that produce a prototype R&amp;D</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very high standard of industrial viable prototypes</w:t>
            </w:r>
          </w:p>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lastRenderedPageBreak/>
              <w:t>Increasingly increasing industrial technology</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lastRenderedPageBreak/>
              <w:t>16</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industry-worthy prototypes</w:t>
            </w:r>
          </w:p>
        </w:tc>
        <w:tc>
          <w:tcPr>
            <w:tcW w:w="328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identification of research and service that is relevant to the industry</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very high standard of industrial viable prototypes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17</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Number of PUIs (Center of Excellence in Science and Technology)</w:t>
            </w:r>
          </w:p>
        </w:tc>
        <w:tc>
          <w:tcPr>
            <w:tcW w:w="3288"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Mapping research and community service excellence and according to PIP is not optimal</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PUI development program from the government is not binding</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18</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Number of products that have been produced</w:t>
            </w:r>
          </w:p>
        </w:tc>
        <w:tc>
          <w:tcPr>
            <w:tcW w:w="328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research results and community service</w:t>
            </w:r>
            <w:r w:rsidR="00596FAB">
              <w:rPr>
                <w:rFonts w:eastAsia="Times New Roman"/>
                <w:color w:val="000000"/>
                <w:lang w:eastAsia="id-ID"/>
              </w:rPr>
              <w:t>s</w:t>
            </w:r>
            <w:r>
              <w:rPr>
                <w:rFonts w:eastAsia="Times New Roman"/>
                <w:color w:val="000000"/>
                <w:lang w:eastAsia="id-ID"/>
              </w:rPr>
              <w:t xml:space="preserve"> to become a product is still limited</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desires and standards of the industry for production results are very high</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19</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community service activities funded by national funding (excluding Undip) is 3 activities</w:t>
            </w:r>
          </w:p>
        </w:tc>
        <w:tc>
          <w:tcPr>
            <w:tcW w:w="3288"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low motivation of the lecturers to submit a national service proposal</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Other tertiary institutions are more competitive in capturing service opportunities with a national funding scheme</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20</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Contribution of financial revenue from institutional cooperation amounting to 0.5 billion Rupiah</w:t>
            </w:r>
          </w:p>
        </w:tc>
        <w:tc>
          <w:tcPr>
            <w:tcW w:w="328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Not yet optimal utilization of cooperation with </w:t>
            </w:r>
            <w:r w:rsidR="00596FAB">
              <w:rPr>
                <w:rFonts w:eastAsia="Times New Roman"/>
                <w:color w:val="000000"/>
                <w:lang w:eastAsia="id-ID"/>
              </w:rPr>
              <w:t xml:space="preserve">the </w:t>
            </w:r>
            <w:r>
              <w:rPr>
                <w:rFonts w:eastAsia="Times New Roman"/>
                <w:color w:val="000000"/>
                <w:lang w:eastAsia="id-ID"/>
              </w:rPr>
              <w:t>government and private institutions</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funding for cooperation by government and private institutions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21</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collaborative research results and</w:t>
            </w:r>
            <w:r w:rsidR="00596FAB">
              <w:rPr>
                <w:rFonts w:eastAsia="Times New Roman"/>
                <w:color w:val="000000"/>
                <w:lang w:eastAsia="id-ID"/>
              </w:rPr>
              <w:t>/</w:t>
            </w:r>
            <w:r>
              <w:rPr>
                <w:rFonts w:eastAsia="Times New Roman"/>
                <w:color w:val="000000"/>
                <w:lang w:eastAsia="id-ID"/>
              </w:rPr>
              <w:t>or expertise of lecturers with industry is 10 collaborations</w:t>
            </w:r>
          </w:p>
        </w:tc>
        <w:tc>
          <w:tcPr>
            <w:tcW w:w="3288"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Research collaboration schemes with industry have not been optimally programmed</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Limited research cooperation schemes with </w:t>
            </w:r>
            <w:r w:rsidR="00596FAB">
              <w:rPr>
                <w:rFonts w:eastAsia="Times New Roman"/>
                <w:color w:val="000000"/>
                <w:lang w:eastAsia="id-ID"/>
              </w:rPr>
              <w:t xml:space="preserve">the </w:t>
            </w:r>
            <w:r>
              <w:rPr>
                <w:rFonts w:eastAsia="Times New Roman"/>
                <w:color w:val="000000"/>
                <w:lang w:eastAsia="id-ID"/>
              </w:rPr>
              <w:t>industry</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22</w:t>
            </w:r>
          </w:p>
        </w:tc>
        <w:tc>
          <w:tcPr>
            <w:tcW w:w="2694"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number of community service collaborations and</w:t>
            </w:r>
            <w:r w:rsidR="00596FAB">
              <w:rPr>
                <w:rFonts w:eastAsia="Times New Roman"/>
                <w:color w:val="000000"/>
                <w:lang w:eastAsia="id-ID"/>
              </w:rPr>
              <w:t>/</w:t>
            </w:r>
            <w:r>
              <w:rPr>
                <w:rFonts w:eastAsia="Times New Roman"/>
                <w:color w:val="000000"/>
                <w:lang w:eastAsia="id-ID"/>
              </w:rPr>
              <w:t>or lecturer expertise with other government / private / PT agencies was 12 collaborations</w:t>
            </w:r>
          </w:p>
        </w:tc>
        <w:tc>
          <w:tcPr>
            <w:tcW w:w="328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Community service cooperation schemes with government / private agencies. Other universities have not been optimally programmed</w:t>
            </w:r>
          </w:p>
        </w:tc>
        <w:tc>
          <w:tcPr>
            <w:tcW w:w="2698" w:type="dxa"/>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Limited cooperation schemes resulting from the dedication</w:t>
            </w:r>
            <w:r w:rsidR="00596FAB">
              <w:rPr>
                <w:rFonts w:eastAsia="Times New Roman"/>
                <w:color w:val="000000"/>
                <w:lang w:eastAsia="id-ID"/>
              </w:rPr>
              <w:t>/</w:t>
            </w:r>
            <w:r>
              <w:rPr>
                <w:rFonts w:eastAsia="Times New Roman"/>
                <w:color w:val="000000"/>
                <w:lang w:eastAsia="id-ID"/>
              </w:rPr>
              <w:t>service and needs of government and private institutions</w:t>
            </w:r>
          </w:p>
        </w:tc>
      </w:tr>
      <w:tr w:rsidR="004C34B9" w:rsidTr="004C34B9">
        <w:trPr>
          <w:trHeight w:val="57"/>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b w:val="0"/>
                <w:bCs w:val="0"/>
                <w:color w:val="000000"/>
                <w:lang w:eastAsia="id-ID"/>
              </w:rPr>
            </w:pPr>
            <w:r>
              <w:rPr>
                <w:rFonts w:eastAsia="Times New Roman"/>
                <w:color w:val="000000"/>
                <w:lang w:eastAsia="id-ID"/>
              </w:rPr>
              <w:t>23</w:t>
            </w:r>
          </w:p>
        </w:tc>
        <w:tc>
          <w:tcPr>
            <w:tcW w:w="2694"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The amount of research funding from the collaboration is 0.1 billion Rupiah</w:t>
            </w:r>
          </w:p>
        </w:tc>
        <w:tc>
          <w:tcPr>
            <w:tcW w:w="3288" w:type="dxa"/>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Not yet optimal cooperation schemes with government and private institutions</w:t>
            </w:r>
          </w:p>
        </w:tc>
        <w:tc>
          <w:tcPr>
            <w:tcW w:w="2698" w:type="dxa"/>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id-ID"/>
              </w:rPr>
            </w:pPr>
            <w:r>
              <w:rPr>
                <w:rFonts w:eastAsia="Times New Roman"/>
                <w:color w:val="000000"/>
                <w:lang w:eastAsia="id-ID"/>
              </w:rPr>
              <w:t xml:space="preserve">Limited public and private research funding schemes </w:t>
            </w:r>
          </w:p>
        </w:tc>
      </w:tr>
    </w:tbl>
    <w:p w:rsidR="004C34B9" w:rsidRDefault="004C34B9">
      <w:pPr>
        <w:rPr>
          <w:rFonts w:ascii="Arial" w:hAnsi="Arial" w:cs="Arial"/>
          <w:color w:val="FF0000"/>
        </w:rPr>
      </w:pPr>
    </w:p>
    <w:p w:rsidR="004C34B9" w:rsidRDefault="004C34B9">
      <w:pPr>
        <w:rPr>
          <w:rFonts w:ascii="Arial" w:hAnsi="Arial" w:cs="Arial"/>
        </w:rPr>
      </w:pPr>
    </w:p>
    <w:p w:rsidR="004C34B9" w:rsidRDefault="004C34B9">
      <w:pPr>
        <w:rPr>
          <w:rFonts w:ascii="Arial" w:hAnsi="Arial" w:cs="Arial"/>
        </w:rPr>
      </w:pPr>
    </w:p>
    <w:p w:rsidR="004C34B9" w:rsidRDefault="004C34B9">
      <w:pPr>
        <w:rPr>
          <w:rFonts w:ascii="Arial" w:hAnsi="Arial" w:cs="Arial"/>
        </w:rPr>
      </w:pPr>
    </w:p>
    <w:p w:rsidR="004C34B9" w:rsidRDefault="004C34B9">
      <w:pPr>
        <w:rPr>
          <w:rFonts w:ascii="Arial" w:hAnsi="Arial" w:cs="Arial"/>
        </w:rPr>
      </w:pPr>
    </w:p>
    <w:p w:rsidR="004C34B9" w:rsidRDefault="004C34B9">
      <w:pPr>
        <w:rPr>
          <w:rFonts w:ascii="Arial" w:hAnsi="Arial" w:cs="Arial"/>
        </w:rPr>
      </w:pPr>
    </w:p>
    <w:p w:rsidR="004C34B9" w:rsidRDefault="004C34B9">
      <w:pPr>
        <w:rPr>
          <w:rFonts w:ascii="Arial" w:hAnsi="Arial" w:cs="Arial"/>
        </w:rPr>
      </w:pPr>
    </w:p>
    <w:p w:rsidR="004C34B9" w:rsidRDefault="004C34B9">
      <w:pPr>
        <w:rPr>
          <w:rFonts w:ascii="Arial" w:hAnsi="Arial" w:cs="Arial"/>
        </w:rPr>
        <w:sectPr w:rsidR="004C34B9">
          <w:pgSz w:w="11906" w:h="16838"/>
          <w:pgMar w:top="1440" w:right="1440" w:bottom="2127" w:left="1440" w:header="708" w:footer="708" w:gutter="0"/>
          <w:cols w:space="708"/>
          <w:docGrid w:linePitch="360"/>
        </w:sectPr>
      </w:pPr>
    </w:p>
    <w:p w:rsidR="004C34B9" w:rsidRDefault="00831371">
      <w:pPr>
        <w:pStyle w:val="Heading2"/>
      </w:pPr>
      <w:bookmarkStart w:id="115" w:name="_Toc46745821"/>
      <w:r>
        <w:lastRenderedPageBreak/>
        <w:t>5.4 Programs and Activity Plans by Sector</w:t>
      </w:r>
      <w:bookmarkEnd w:id="115"/>
    </w:p>
    <w:p w:rsidR="004C34B9" w:rsidRDefault="00831371">
      <w:pPr>
        <w:pStyle w:val="Caption"/>
        <w:spacing w:line="360" w:lineRule="auto"/>
        <w:ind w:firstLine="720"/>
      </w:pPr>
      <w:r>
        <w:rPr>
          <w:rFonts w:ascii="TwCenMT-Regular" w:hAnsi="TwCenMT-Regular"/>
          <w:b w:val="0"/>
          <w:bCs w:val="0"/>
          <w:color w:val="000000"/>
          <w:szCs w:val="24"/>
        </w:rPr>
        <w:t>Programs and activity plans are divided into 4 fields, namely the academic and student affairs field, the resource sector, the communication and business field, and the research and innovation field.</w:t>
      </w:r>
    </w:p>
    <w:p w:rsidR="004C34B9" w:rsidRDefault="00831371">
      <w:pPr>
        <w:pStyle w:val="Caption"/>
        <w:jc w:val="center"/>
      </w:pPr>
      <w:bookmarkStart w:id="116" w:name="_Toc44444320"/>
      <w:r>
        <w:t>Table 5.</w:t>
      </w:r>
      <w:r>
        <w:fldChar w:fldCharType="begin"/>
      </w:r>
      <w:r>
        <w:instrText xml:space="preserve"> SEQ Tabel_5. \* ARABIC </w:instrText>
      </w:r>
      <w:r>
        <w:fldChar w:fldCharType="separate"/>
      </w:r>
      <w:r>
        <w:t>5</w:t>
      </w:r>
      <w:r>
        <w:fldChar w:fldCharType="end"/>
      </w:r>
      <w:r>
        <w:t xml:space="preserve"> Strategies, Programs and Ways to Achieve the Annual Program of the Faculty of Social and Political Sciences 2020-2024</w:t>
      </w:r>
      <w:bookmarkEnd w:id="116"/>
    </w:p>
    <w:tbl>
      <w:tblPr>
        <w:tblStyle w:val="LightList-Accent5"/>
        <w:tblW w:w="5000" w:type="pct"/>
        <w:jc w:val="center"/>
        <w:tblLook w:val="04A0" w:firstRow="1" w:lastRow="0" w:firstColumn="1" w:lastColumn="0" w:noHBand="0" w:noVBand="1"/>
      </w:tblPr>
      <w:tblGrid>
        <w:gridCol w:w="1938"/>
        <w:gridCol w:w="385"/>
        <w:gridCol w:w="31"/>
        <w:gridCol w:w="2149"/>
        <w:gridCol w:w="2146"/>
        <w:gridCol w:w="2146"/>
        <w:gridCol w:w="2146"/>
        <w:gridCol w:w="2146"/>
      </w:tblGrid>
      <w:tr w:rsidR="004C34B9" w:rsidTr="00596FAB">
        <w:trPr>
          <w:cnfStyle w:val="100000000000" w:firstRow="1" w:lastRow="0" w:firstColumn="0" w:lastColumn="0" w:oddVBand="0" w:evenVBand="0" w:oddHBand="0" w:evenHBand="0" w:firstRowFirstColumn="0" w:firstRowLastColumn="0" w:lastRowFirstColumn="0" w:lastRowLastColumn="0"/>
          <w:trHeight w:val="363"/>
          <w:tblHeader/>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Pr>
          <w:p w:rsidR="004C34B9" w:rsidRDefault="00831371">
            <w:pPr>
              <w:spacing w:after="0" w:line="240" w:lineRule="auto"/>
              <w:jc w:val="center"/>
              <w:rPr>
                <w:b w:val="0"/>
                <w:bCs w:val="0"/>
                <w:sz w:val="20"/>
                <w:szCs w:val="20"/>
              </w:rPr>
            </w:pPr>
            <w:r>
              <w:rPr>
                <w:sz w:val="20"/>
                <w:szCs w:val="20"/>
              </w:rPr>
              <w:t>Program</w:t>
            </w:r>
          </w:p>
        </w:tc>
        <w:tc>
          <w:tcPr>
            <w:tcW w:w="4260" w:type="pct"/>
            <w:gridSpan w:val="7"/>
            <w:tcBorders>
              <w:top w:val="single" w:sz="8" w:space="0" w:color="4BACC6" w:themeColor="accent5"/>
              <w:bottom w:val="single" w:sz="4" w:space="0" w:color="FFFFFF" w:themeColor="background1"/>
              <w:right w:val="single" w:sz="4" w:space="0" w:color="FFFFFF" w:themeColor="background1"/>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Way of Achievement Per Year</w:t>
            </w:r>
          </w:p>
        </w:tc>
      </w:tr>
      <w:tr w:rsidR="004C34B9" w:rsidTr="00596FAB">
        <w:trPr>
          <w:cnfStyle w:val="100000000000" w:firstRow="1" w:lastRow="0" w:firstColumn="0" w:lastColumn="0" w:oddVBand="0" w:evenVBand="0" w:oddHBand="0" w:evenHBand="0" w:firstRowFirstColumn="0" w:firstRowLastColumn="0" w:lastRowFirstColumn="0" w:lastRowLastColumn="0"/>
          <w:trHeight w:val="363"/>
          <w:tblHeader/>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center"/>
              <w:rPr>
                <w:b w:val="0"/>
                <w:bCs w:val="0"/>
                <w:sz w:val="20"/>
                <w:szCs w:val="20"/>
              </w:rPr>
            </w:pPr>
          </w:p>
        </w:tc>
        <w:tc>
          <w:tcPr>
            <w:tcW w:w="980" w:type="pct"/>
            <w:gridSpan w:val="3"/>
            <w:tcBorders>
              <w:top w:val="single" w:sz="4" w:space="0" w:color="FFFFFF" w:themeColor="background1"/>
              <w:bottom w:val="nil"/>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2020</w:t>
            </w:r>
          </w:p>
        </w:tc>
        <w:tc>
          <w:tcPr>
            <w:tcW w:w="820" w:type="pct"/>
            <w:tcBorders>
              <w:top w:val="single" w:sz="4" w:space="0" w:color="FFFFFF" w:themeColor="background1"/>
              <w:bottom w:val="nil"/>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2021</w:t>
            </w:r>
          </w:p>
        </w:tc>
        <w:tc>
          <w:tcPr>
            <w:tcW w:w="820" w:type="pct"/>
            <w:tcBorders>
              <w:top w:val="single" w:sz="4" w:space="0" w:color="FFFFFF" w:themeColor="background1"/>
              <w:bottom w:val="nil"/>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2022</w:t>
            </w:r>
          </w:p>
        </w:tc>
        <w:tc>
          <w:tcPr>
            <w:tcW w:w="820" w:type="pct"/>
            <w:tcBorders>
              <w:top w:val="single" w:sz="4" w:space="0" w:color="FFFFFF" w:themeColor="background1"/>
              <w:bottom w:val="nil"/>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2023</w:t>
            </w:r>
          </w:p>
        </w:tc>
        <w:tc>
          <w:tcPr>
            <w:tcW w:w="820" w:type="pct"/>
            <w:tcBorders>
              <w:top w:val="single" w:sz="4" w:space="0" w:color="FFFFFF" w:themeColor="background1"/>
              <w:bottom w:val="nil"/>
              <w:right w:val="single" w:sz="4" w:space="0" w:color="FFFFFF" w:themeColor="background1"/>
            </w:tcBorders>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sz w:val="20"/>
                <w:szCs w:val="20"/>
              </w:rPr>
              <w:t>2024</w:t>
            </w:r>
          </w:p>
        </w:tc>
      </w:tr>
      <w:tr w:rsidR="004C34B9" w:rsidTr="004C34B9">
        <w:trPr>
          <w:trHeight w:val="363"/>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4C34B9" w:rsidRDefault="00831371">
            <w:pPr>
              <w:pStyle w:val="ListParagraph1"/>
              <w:numPr>
                <w:ilvl w:val="0"/>
                <w:numId w:val="87"/>
              </w:numPr>
              <w:spacing w:after="0" w:line="240" w:lineRule="auto"/>
              <w:ind w:left="600" w:hanging="524"/>
              <w:jc w:val="left"/>
              <w:rPr>
                <w:b w:val="0"/>
                <w:bCs w:val="0"/>
                <w:sz w:val="20"/>
                <w:szCs w:val="20"/>
              </w:rPr>
            </w:pPr>
            <w:r>
              <w:rPr>
                <w:sz w:val="20"/>
                <w:szCs w:val="20"/>
              </w:rPr>
              <w:t>Academic and Student Affairs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Pr>
          <w:p w:rsidR="004C34B9" w:rsidRDefault="00831371">
            <w:pPr>
              <w:spacing w:after="0" w:line="240" w:lineRule="auto"/>
              <w:jc w:val="left"/>
              <w:rPr>
                <w:bCs w:val="0"/>
                <w:sz w:val="20"/>
                <w:szCs w:val="20"/>
              </w:rPr>
            </w:pPr>
            <w:r>
              <w:rPr>
                <w:rStyle w:val="fontstyle01"/>
                <w:rFonts w:ascii="Times New Roman" w:hAnsi="Times New Roman"/>
                <w:sz w:val="20"/>
                <w:szCs w:val="20"/>
              </w:rPr>
              <w:t>Enhancement</w:t>
            </w:r>
            <w:r>
              <w:rPr>
                <w:b w:val="0"/>
                <w:bCs w:val="0"/>
                <w:color w:val="000000"/>
                <w:sz w:val="20"/>
                <w:szCs w:val="20"/>
              </w:rPr>
              <w:t xml:space="preserve"> </w:t>
            </w:r>
            <w:r>
              <w:rPr>
                <w:rStyle w:val="fontstyle01"/>
                <w:rFonts w:ascii="Times New Roman" w:hAnsi="Times New Roman"/>
                <w:sz w:val="20"/>
                <w:szCs w:val="20"/>
              </w:rPr>
              <w:t>Quality</w:t>
            </w:r>
            <w:r>
              <w:rPr>
                <w:b w:val="0"/>
                <w:bCs w:val="0"/>
                <w:color w:val="000000"/>
                <w:sz w:val="20"/>
                <w:szCs w:val="20"/>
              </w:rPr>
              <w:t xml:space="preserve"> </w:t>
            </w:r>
            <w:r>
              <w:rPr>
                <w:rStyle w:val="fontstyle01"/>
                <w:rFonts w:ascii="Times New Roman" w:hAnsi="Times New Roman"/>
                <w:sz w:val="20"/>
                <w:szCs w:val="20"/>
              </w:rPr>
              <w:t>Quality assurance</w:t>
            </w:r>
            <w:r>
              <w:rPr>
                <w:b w:val="0"/>
                <w:bCs w:val="0"/>
                <w:color w:val="000000"/>
                <w:sz w:val="20"/>
                <w:szCs w:val="20"/>
              </w:rPr>
              <w:t xml:space="preserve"> </w:t>
            </w:r>
            <w:r>
              <w:rPr>
                <w:rStyle w:val="fontstyle01"/>
                <w:rFonts w:ascii="Times New Roman" w:hAnsi="Times New Roman"/>
                <w:sz w:val="20"/>
                <w:szCs w:val="20"/>
              </w:rPr>
              <w:t>Academy</w:t>
            </w:r>
          </w:p>
        </w:tc>
        <w:tc>
          <w:tcPr>
            <w:tcW w:w="4260" w:type="pct"/>
            <w:gridSpan w:val="7"/>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Accreditation Score</w:t>
            </w:r>
            <w:r>
              <w:rPr>
                <w:b/>
                <w:bCs/>
                <w:color w:val="000000"/>
                <w:sz w:val="20"/>
                <w:szCs w:val="20"/>
              </w:rPr>
              <w:t xml:space="preserve"> </w:t>
            </w:r>
            <w:r>
              <w:rPr>
                <w:rStyle w:val="fontstyle01"/>
                <w:rFonts w:ascii="Times New Roman" w:hAnsi="Times New Roman"/>
                <w:sz w:val="20"/>
                <w:szCs w:val="20"/>
              </w:rPr>
              <w:t>Institution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Implement SPMI (System</w:t>
            </w:r>
            <w:r>
              <w:rPr>
                <w:color w:val="000000"/>
                <w:sz w:val="20"/>
                <w:szCs w:val="20"/>
              </w:rPr>
              <w:t xml:space="preserve"> </w:t>
            </w:r>
            <w:r>
              <w:rPr>
                <w:rStyle w:val="fontstyle01"/>
                <w:rFonts w:ascii="Times New Roman" w:hAnsi="Times New Roman"/>
                <w:sz w:val="20"/>
                <w:szCs w:val="20"/>
              </w:rPr>
              <w:t>Internal Quality Assurance)</w:t>
            </w:r>
            <w:r>
              <w:rPr>
                <w:sz w:val="20"/>
                <w:szCs w:val="20"/>
              </w:rPr>
              <w:t xml:space="preserve">. </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Implement SPMI (System</w:t>
            </w:r>
            <w:r>
              <w:rPr>
                <w:color w:val="000000"/>
                <w:sz w:val="20"/>
                <w:szCs w:val="20"/>
              </w:rPr>
              <w:t xml:space="preserve"> </w:t>
            </w:r>
            <w:r>
              <w:rPr>
                <w:rStyle w:val="fontstyle01"/>
                <w:rFonts w:ascii="Times New Roman" w:hAnsi="Times New Roman"/>
                <w:sz w:val="20"/>
                <w:szCs w:val="20"/>
              </w:rPr>
              <w:t>Internal Quality Assurance)</w:t>
            </w:r>
            <w:r>
              <w:rPr>
                <w:sz w:val="20"/>
                <w:szCs w:val="20"/>
              </w:rPr>
              <w:t xml:space="preserve">. </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Implement SPMI (System</w:t>
            </w:r>
            <w:r>
              <w:rPr>
                <w:color w:val="000000"/>
                <w:sz w:val="20"/>
                <w:szCs w:val="20"/>
              </w:rPr>
              <w:t xml:space="preserve"> </w:t>
            </w:r>
            <w:r>
              <w:rPr>
                <w:rStyle w:val="fontstyle01"/>
                <w:rFonts w:ascii="Times New Roman" w:hAnsi="Times New Roman"/>
                <w:sz w:val="20"/>
                <w:szCs w:val="20"/>
              </w:rPr>
              <w:t>Internal Quality Assurance)</w:t>
            </w:r>
            <w:r>
              <w:rPr>
                <w:sz w:val="20"/>
                <w:szCs w:val="20"/>
              </w:rPr>
              <w:t xml:space="preserve">. </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Implement SPMI (System</w:t>
            </w:r>
            <w:r>
              <w:rPr>
                <w:color w:val="000000"/>
                <w:sz w:val="20"/>
                <w:szCs w:val="20"/>
              </w:rPr>
              <w:t xml:space="preserve"> </w:t>
            </w:r>
            <w:r>
              <w:rPr>
                <w:rStyle w:val="fontstyle01"/>
                <w:rFonts w:ascii="Times New Roman" w:hAnsi="Times New Roman"/>
                <w:sz w:val="20"/>
                <w:szCs w:val="20"/>
              </w:rPr>
              <w:t>Internal Quality Assurance)</w:t>
            </w:r>
            <w:r>
              <w:rPr>
                <w:sz w:val="20"/>
                <w:szCs w:val="20"/>
              </w:rPr>
              <w:t xml:space="preserve">. </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Implement SPMI (System</w:t>
            </w:r>
            <w:r>
              <w:rPr>
                <w:color w:val="000000"/>
                <w:sz w:val="20"/>
                <w:szCs w:val="20"/>
              </w:rPr>
              <w:t xml:space="preserve"> </w:t>
            </w:r>
            <w:r>
              <w:rPr>
                <w:rStyle w:val="fontstyle01"/>
                <w:rFonts w:ascii="Times New Roman" w:hAnsi="Times New Roman"/>
                <w:sz w:val="20"/>
                <w:szCs w:val="20"/>
              </w:rPr>
              <w:t>Internal Quality Assurance)</w:t>
            </w:r>
            <w:r>
              <w:rPr>
                <w:sz w:val="20"/>
                <w:szCs w:val="20"/>
              </w:rPr>
              <w:t xml:space="preserve">.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Information Systems</w:t>
            </w:r>
            <w:r>
              <w:rPr>
                <w:color w:val="000000"/>
                <w:sz w:val="20"/>
                <w:szCs w:val="20"/>
              </w:rPr>
              <w:t xml:space="preserve"> </w:t>
            </w:r>
            <w:r>
              <w:rPr>
                <w:rStyle w:val="fontstyle01"/>
                <w:rFonts w:ascii="Times New Roman" w:hAnsi="Times New Roman"/>
                <w:sz w:val="20"/>
                <w:szCs w:val="20"/>
              </w:rPr>
              <w:t>accreditation supporters and</w:t>
            </w:r>
            <w:r>
              <w:rPr>
                <w:color w:val="000000"/>
                <w:sz w:val="20"/>
                <w:szCs w:val="20"/>
              </w:rPr>
              <w:t xml:space="preserve"> </w:t>
            </w:r>
            <w:r>
              <w:rPr>
                <w:rStyle w:val="fontstyle01"/>
                <w:rFonts w:ascii="Times New Roman" w:hAnsi="Times New Roman"/>
                <w:sz w:val="20"/>
                <w:szCs w:val="20"/>
              </w:rPr>
              <w:t>rating of PT (Decision</w:t>
            </w:r>
            <w:r>
              <w:rPr>
                <w:color w:val="000000"/>
                <w:sz w:val="20"/>
                <w:szCs w:val="20"/>
              </w:rPr>
              <w:t xml:space="preserve"> </w:t>
            </w:r>
            <w:r>
              <w:rPr>
                <w:rStyle w:val="fontstyle01"/>
                <w:rFonts w:ascii="Times New Roman" w:hAnsi="Times New Roman"/>
                <w:sz w:val="20"/>
                <w:szCs w:val="20"/>
              </w:rPr>
              <w:t>Supporting System) is appropriate</w:t>
            </w:r>
            <w:r>
              <w:rPr>
                <w:color w:val="000000"/>
                <w:sz w:val="20"/>
                <w:szCs w:val="20"/>
              </w:rPr>
              <w:t xml:space="preserve"> </w:t>
            </w:r>
            <w:r>
              <w:rPr>
                <w:rStyle w:val="fontstyle01"/>
                <w:rFonts w:ascii="Times New Roman" w:hAnsi="Times New Roman"/>
                <w:sz w:val="20"/>
                <w:szCs w:val="20"/>
              </w:rPr>
              <w:t>standard BAN</w:t>
            </w:r>
            <w:r w:rsidR="00596FAB">
              <w:rPr>
                <w:rStyle w:val="fontstyle01"/>
                <w:rFonts w:ascii="Times New Roman" w:hAnsi="Times New Roman"/>
                <w:sz w:val="20"/>
                <w:szCs w:val="20"/>
              </w:rPr>
              <w:t>-</w:t>
            </w:r>
            <w:r>
              <w:rPr>
                <w:rStyle w:val="fontstyle01"/>
                <w:rFonts w:ascii="Times New Roman" w:hAnsi="Times New Roman"/>
                <w:sz w:val="20"/>
                <w:szCs w:val="20"/>
              </w:rPr>
              <w:t>PT, THE, QS,</w:t>
            </w:r>
            <w:r>
              <w:rPr>
                <w:color w:val="000000"/>
                <w:sz w:val="20"/>
                <w:szCs w:val="20"/>
              </w:rPr>
              <w:t xml:space="preserve"> </w:t>
            </w:r>
            <w:r>
              <w:rPr>
                <w:rStyle w:val="fontstyle01"/>
                <w:rFonts w:ascii="Times New Roman" w:hAnsi="Times New Roman"/>
                <w:sz w:val="20"/>
                <w:szCs w:val="20"/>
              </w:rPr>
              <w:t>etc</w:t>
            </w:r>
            <w:r>
              <w:rPr>
                <w:sz w:val="20"/>
                <w:szCs w:val="20"/>
              </w:rPr>
              <w:t>.</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Information Systems</w:t>
            </w:r>
            <w:r>
              <w:rPr>
                <w:color w:val="000000"/>
                <w:sz w:val="20"/>
                <w:szCs w:val="20"/>
              </w:rPr>
              <w:t xml:space="preserve"> </w:t>
            </w:r>
            <w:r>
              <w:rPr>
                <w:rStyle w:val="fontstyle01"/>
                <w:rFonts w:ascii="Times New Roman" w:hAnsi="Times New Roman"/>
                <w:sz w:val="20"/>
                <w:szCs w:val="20"/>
              </w:rPr>
              <w:t>accreditation supporters and</w:t>
            </w:r>
            <w:r>
              <w:rPr>
                <w:color w:val="000000"/>
                <w:sz w:val="20"/>
                <w:szCs w:val="20"/>
              </w:rPr>
              <w:t xml:space="preserve"> </w:t>
            </w:r>
            <w:r>
              <w:rPr>
                <w:rStyle w:val="fontstyle01"/>
                <w:rFonts w:ascii="Times New Roman" w:hAnsi="Times New Roman"/>
                <w:sz w:val="20"/>
                <w:szCs w:val="20"/>
              </w:rPr>
              <w:t>rating of PT (Decision</w:t>
            </w:r>
            <w:r>
              <w:rPr>
                <w:color w:val="000000"/>
                <w:sz w:val="20"/>
                <w:szCs w:val="20"/>
              </w:rPr>
              <w:t xml:space="preserve"> </w:t>
            </w:r>
            <w:r>
              <w:rPr>
                <w:rStyle w:val="fontstyle01"/>
                <w:rFonts w:ascii="Times New Roman" w:hAnsi="Times New Roman"/>
                <w:sz w:val="20"/>
                <w:szCs w:val="20"/>
              </w:rPr>
              <w:t>Supporting System) is appropriate</w:t>
            </w:r>
            <w:r>
              <w:rPr>
                <w:color w:val="000000"/>
                <w:sz w:val="20"/>
                <w:szCs w:val="20"/>
              </w:rPr>
              <w:t xml:space="preserve"> </w:t>
            </w:r>
            <w:r>
              <w:rPr>
                <w:rStyle w:val="fontstyle01"/>
                <w:rFonts w:ascii="Times New Roman" w:hAnsi="Times New Roman"/>
                <w:sz w:val="20"/>
                <w:szCs w:val="20"/>
              </w:rPr>
              <w:t>standard BAN</w:t>
            </w:r>
            <w:r w:rsidR="00596FAB">
              <w:rPr>
                <w:rStyle w:val="fontstyle01"/>
                <w:rFonts w:ascii="Times New Roman" w:hAnsi="Times New Roman"/>
                <w:sz w:val="20"/>
                <w:szCs w:val="20"/>
              </w:rPr>
              <w:t>-</w:t>
            </w:r>
            <w:r>
              <w:rPr>
                <w:rStyle w:val="fontstyle01"/>
                <w:rFonts w:ascii="Times New Roman" w:hAnsi="Times New Roman"/>
                <w:sz w:val="20"/>
                <w:szCs w:val="20"/>
              </w:rPr>
              <w:t>PT, THE, QS,</w:t>
            </w:r>
            <w:r>
              <w:rPr>
                <w:color w:val="000000"/>
                <w:sz w:val="20"/>
                <w:szCs w:val="20"/>
              </w:rPr>
              <w:t xml:space="preserve"> </w:t>
            </w:r>
            <w:r>
              <w:rPr>
                <w:rStyle w:val="fontstyle01"/>
                <w:rFonts w:ascii="Times New Roman" w:hAnsi="Times New Roman"/>
                <w:sz w:val="20"/>
                <w:szCs w:val="20"/>
              </w:rPr>
              <w:t>etc</w:t>
            </w:r>
            <w:r>
              <w:rPr>
                <w:sz w:val="20"/>
                <w:szCs w:val="20"/>
              </w:rPr>
              <w:t>.</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Information Systems</w:t>
            </w:r>
            <w:r>
              <w:rPr>
                <w:color w:val="000000"/>
                <w:sz w:val="20"/>
                <w:szCs w:val="20"/>
              </w:rPr>
              <w:t xml:space="preserve"> </w:t>
            </w:r>
            <w:r>
              <w:rPr>
                <w:rStyle w:val="fontstyle01"/>
                <w:rFonts w:ascii="Times New Roman" w:hAnsi="Times New Roman"/>
                <w:sz w:val="20"/>
                <w:szCs w:val="20"/>
              </w:rPr>
              <w:t>accreditation supporters and</w:t>
            </w:r>
            <w:r>
              <w:rPr>
                <w:color w:val="000000"/>
                <w:sz w:val="20"/>
                <w:szCs w:val="20"/>
              </w:rPr>
              <w:t xml:space="preserve"> </w:t>
            </w:r>
            <w:r>
              <w:rPr>
                <w:rStyle w:val="fontstyle01"/>
                <w:rFonts w:ascii="Times New Roman" w:hAnsi="Times New Roman"/>
                <w:sz w:val="20"/>
                <w:szCs w:val="20"/>
              </w:rPr>
              <w:t>rating of PT (Decision</w:t>
            </w:r>
            <w:r>
              <w:rPr>
                <w:color w:val="000000"/>
                <w:sz w:val="20"/>
                <w:szCs w:val="20"/>
              </w:rPr>
              <w:t xml:space="preserve"> </w:t>
            </w:r>
            <w:r>
              <w:rPr>
                <w:rStyle w:val="fontstyle01"/>
                <w:rFonts w:ascii="Times New Roman" w:hAnsi="Times New Roman"/>
                <w:sz w:val="20"/>
                <w:szCs w:val="20"/>
              </w:rPr>
              <w:t>Supporting System) is appropriate</w:t>
            </w:r>
            <w:r>
              <w:rPr>
                <w:color w:val="000000"/>
                <w:sz w:val="20"/>
                <w:szCs w:val="20"/>
              </w:rPr>
              <w:t xml:space="preserve"> </w:t>
            </w:r>
            <w:r>
              <w:rPr>
                <w:rStyle w:val="fontstyle01"/>
                <w:rFonts w:ascii="Times New Roman" w:hAnsi="Times New Roman"/>
                <w:sz w:val="20"/>
                <w:szCs w:val="20"/>
              </w:rPr>
              <w:t>standard BAN</w:t>
            </w:r>
            <w:r w:rsidR="00596FAB">
              <w:rPr>
                <w:rStyle w:val="fontstyle01"/>
                <w:rFonts w:ascii="Times New Roman" w:hAnsi="Times New Roman"/>
                <w:sz w:val="20"/>
                <w:szCs w:val="20"/>
              </w:rPr>
              <w:t>-</w:t>
            </w:r>
            <w:r>
              <w:rPr>
                <w:rStyle w:val="fontstyle01"/>
                <w:rFonts w:ascii="Times New Roman" w:hAnsi="Times New Roman"/>
                <w:sz w:val="20"/>
                <w:szCs w:val="20"/>
              </w:rPr>
              <w:t>PT, THE, QS,</w:t>
            </w:r>
            <w:r>
              <w:rPr>
                <w:color w:val="000000"/>
                <w:sz w:val="20"/>
                <w:szCs w:val="20"/>
              </w:rPr>
              <w:t xml:space="preserve"> </w:t>
            </w:r>
            <w:r>
              <w:rPr>
                <w:rStyle w:val="fontstyle01"/>
                <w:rFonts w:ascii="Times New Roman" w:hAnsi="Times New Roman"/>
                <w:sz w:val="20"/>
                <w:szCs w:val="20"/>
              </w:rPr>
              <w:t>etc</w:t>
            </w:r>
            <w:r>
              <w:rPr>
                <w:sz w:val="20"/>
                <w:szCs w:val="20"/>
              </w:rPr>
              <w:t>.</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Information Systems</w:t>
            </w:r>
            <w:r>
              <w:rPr>
                <w:color w:val="000000"/>
                <w:sz w:val="20"/>
                <w:szCs w:val="20"/>
              </w:rPr>
              <w:t xml:space="preserve"> </w:t>
            </w:r>
            <w:r>
              <w:rPr>
                <w:rStyle w:val="fontstyle01"/>
                <w:rFonts w:ascii="Times New Roman" w:hAnsi="Times New Roman"/>
                <w:sz w:val="20"/>
                <w:szCs w:val="20"/>
              </w:rPr>
              <w:t>accreditation supporters and</w:t>
            </w:r>
            <w:r>
              <w:rPr>
                <w:color w:val="000000"/>
                <w:sz w:val="20"/>
                <w:szCs w:val="20"/>
              </w:rPr>
              <w:t xml:space="preserve"> </w:t>
            </w:r>
            <w:r>
              <w:rPr>
                <w:rStyle w:val="fontstyle01"/>
                <w:rFonts w:ascii="Times New Roman" w:hAnsi="Times New Roman"/>
                <w:sz w:val="20"/>
                <w:szCs w:val="20"/>
              </w:rPr>
              <w:t>rating of PT (Decision</w:t>
            </w:r>
            <w:r>
              <w:rPr>
                <w:color w:val="000000"/>
                <w:sz w:val="20"/>
                <w:szCs w:val="20"/>
              </w:rPr>
              <w:t xml:space="preserve"> </w:t>
            </w:r>
            <w:r>
              <w:rPr>
                <w:rStyle w:val="fontstyle01"/>
                <w:rFonts w:ascii="Times New Roman" w:hAnsi="Times New Roman"/>
                <w:sz w:val="20"/>
                <w:szCs w:val="20"/>
              </w:rPr>
              <w:t>Supporting System) is appropriate</w:t>
            </w:r>
            <w:r>
              <w:rPr>
                <w:color w:val="000000"/>
                <w:sz w:val="20"/>
                <w:szCs w:val="20"/>
              </w:rPr>
              <w:t xml:space="preserve"> </w:t>
            </w:r>
            <w:r>
              <w:rPr>
                <w:rStyle w:val="fontstyle01"/>
                <w:rFonts w:ascii="Times New Roman" w:hAnsi="Times New Roman"/>
                <w:sz w:val="20"/>
                <w:szCs w:val="20"/>
              </w:rPr>
              <w:t>standard BAN</w:t>
            </w:r>
            <w:r w:rsidR="00596FAB">
              <w:rPr>
                <w:rStyle w:val="fontstyle01"/>
                <w:rFonts w:ascii="Times New Roman" w:hAnsi="Times New Roman"/>
                <w:sz w:val="20"/>
                <w:szCs w:val="20"/>
              </w:rPr>
              <w:t>-</w:t>
            </w:r>
            <w:r>
              <w:rPr>
                <w:rStyle w:val="fontstyle01"/>
                <w:rFonts w:ascii="Times New Roman" w:hAnsi="Times New Roman"/>
                <w:sz w:val="20"/>
                <w:szCs w:val="20"/>
              </w:rPr>
              <w:t>PT, THE, QS,</w:t>
            </w:r>
            <w:r>
              <w:rPr>
                <w:color w:val="000000"/>
                <w:sz w:val="20"/>
                <w:szCs w:val="20"/>
              </w:rPr>
              <w:t xml:space="preserve"> </w:t>
            </w:r>
            <w:r>
              <w:rPr>
                <w:rStyle w:val="fontstyle01"/>
                <w:rFonts w:ascii="Times New Roman" w:hAnsi="Times New Roman"/>
                <w:sz w:val="20"/>
                <w:szCs w:val="20"/>
              </w:rPr>
              <w:t>etc</w:t>
            </w:r>
            <w:r>
              <w:rPr>
                <w:sz w:val="20"/>
                <w:szCs w:val="20"/>
              </w:rPr>
              <w:t>.</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Information Systems</w:t>
            </w:r>
            <w:r>
              <w:rPr>
                <w:color w:val="000000"/>
                <w:sz w:val="20"/>
                <w:szCs w:val="20"/>
              </w:rPr>
              <w:t xml:space="preserve"> </w:t>
            </w:r>
            <w:r>
              <w:rPr>
                <w:rStyle w:val="fontstyle01"/>
                <w:rFonts w:ascii="Times New Roman" w:hAnsi="Times New Roman"/>
                <w:sz w:val="20"/>
                <w:szCs w:val="20"/>
              </w:rPr>
              <w:t>accreditation supporters and</w:t>
            </w:r>
            <w:r>
              <w:rPr>
                <w:color w:val="000000"/>
                <w:sz w:val="20"/>
                <w:szCs w:val="20"/>
              </w:rPr>
              <w:t xml:space="preserve"> </w:t>
            </w:r>
            <w:r>
              <w:rPr>
                <w:rStyle w:val="fontstyle01"/>
                <w:rFonts w:ascii="Times New Roman" w:hAnsi="Times New Roman"/>
                <w:sz w:val="20"/>
                <w:szCs w:val="20"/>
              </w:rPr>
              <w:t>rating of PT (Decision</w:t>
            </w:r>
            <w:r>
              <w:rPr>
                <w:color w:val="000000"/>
                <w:sz w:val="20"/>
                <w:szCs w:val="20"/>
              </w:rPr>
              <w:t xml:space="preserve"> </w:t>
            </w:r>
            <w:r>
              <w:rPr>
                <w:rStyle w:val="fontstyle01"/>
                <w:rFonts w:ascii="Times New Roman" w:hAnsi="Times New Roman"/>
                <w:sz w:val="20"/>
                <w:szCs w:val="20"/>
              </w:rPr>
              <w:t>Supporting System) is appropriate</w:t>
            </w:r>
            <w:r>
              <w:rPr>
                <w:color w:val="000000"/>
                <w:sz w:val="20"/>
                <w:szCs w:val="20"/>
              </w:rPr>
              <w:t xml:space="preserve"> </w:t>
            </w:r>
            <w:r>
              <w:rPr>
                <w:rStyle w:val="fontstyle01"/>
                <w:rFonts w:ascii="Times New Roman" w:hAnsi="Times New Roman"/>
                <w:sz w:val="20"/>
                <w:szCs w:val="20"/>
              </w:rPr>
              <w:t>standard BAN</w:t>
            </w:r>
            <w:r w:rsidR="00596FAB">
              <w:rPr>
                <w:rStyle w:val="fontstyle01"/>
                <w:rFonts w:ascii="Times New Roman" w:hAnsi="Times New Roman"/>
                <w:sz w:val="20"/>
                <w:szCs w:val="20"/>
              </w:rPr>
              <w:t>-</w:t>
            </w:r>
            <w:r>
              <w:rPr>
                <w:rStyle w:val="fontstyle01"/>
                <w:rFonts w:ascii="Times New Roman" w:hAnsi="Times New Roman"/>
                <w:sz w:val="20"/>
                <w:szCs w:val="20"/>
              </w:rPr>
              <w:t>PT, THE, QS,</w:t>
            </w:r>
            <w:r>
              <w:rPr>
                <w:color w:val="000000"/>
                <w:sz w:val="20"/>
                <w:szCs w:val="20"/>
              </w:rPr>
              <w:t xml:space="preserve"> </w:t>
            </w:r>
            <w:r>
              <w:rPr>
                <w:rStyle w:val="fontstyle01"/>
                <w:rFonts w:ascii="Times New Roman" w:hAnsi="Times New Roman"/>
                <w:sz w:val="20"/>
                <w:szCs w:val="20"/>
              </w:rPr>
              <w:t>etc</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 state mapping</w:t>
            </w:r>
            <w:r>
              <w:rPr>
                <w:color w:val="000000"/>
                <w:sz w:val="20"/>
                <w:szCs w:val="20"/>
              </w:rPr>
              <w:t xml:space="preserve"> </w:t>
            </w:r>
            <w:r>
              <w:rPr>
                <w:rStyle w:val="fontstyle01"/>
                <w:rFonts w:ascii="Times New Roman" w:hAnsi="Times New Roman"/>
                <w:sz w:val="20"/>
                <w:szCs w:val="20"/>
              </w:rPr>
              <w:t>accreditation of study programs</w:t>
            </w:r>
            <w:r>
              <w:rPr>
                <w:color w:val="000000"/>
                <w:sz w:val="20"/>
                <w:szCs w:val="20"/>
              </w:rPr>
              <w:t xml:space="preserve"> </w:t>
            </w:r>
            <w:r>
              <w:rPr>
                <w:rStyle w:val="fontstyle01"/>
                <w:rFonts w:ascii="Times New Roman" w:hAnsi="Times New Roman"/>
                <w:sz w:val="20"/>
                <w:szCs w:val="20"/>
              </w:rPr>
              <w:t>including opening</w:t>
            </w:r>
            <w:r>
              <w:rPr>
                <w:color w:val="000000"/>
                <w:sz w:val="20"/>
                <w:szCs w:val="20"/>
              </w:rPr>
              <w:t xml:space="preserve"> </w:t>
            </w:r>
            <w:r w:rsidR="00596FAB">
              <w:rPr>
                <w:color w:val="000000"/>
                <w:sz w:val="20"/>
                <w:szCs w:val="20"/>
              </w:rPr>
              <w:t xml:space="preserve">a </w:t>
            </w:r>
            <w:r>
              <w:rPr>
                <w:rStyle w:val="fontstyle01"/>
                <w:rFonts w:ascii="Times New Roman" w:hAnsi="Times New Roman"/>
                <w:sz w:val="20"/>
                <w:szCs w:val="20"/>
              </w:rPr>
              <w:t>new study program for</w:t>
            </w:r>
            <w:r>
              <w:rPr>
                <w:color w:val="000000"/>
                <w:sz w:val="20"/>
                <w:szCs w:val="20"/>
              </w:rPr>
              <w:t xml:space="preserve"> </w:t>
            </w:r>
            <w:r>
              <w:rPr>
                <w:rStyle w:val="fontstyle01"/>
                <w:rFonts w:ascii="Times New Roman" w:hAnsi="Times New Roman"/>
                <w:sz w:val="20"/>
                <w:szCs w:val="20"/>
              </w:rPr>
              <w:t>quantity control</w:t>
            </w:r>
            <w:r>
              <w:rPr>
                <w:color w:val="000000"/>
                <w:sz w:val="20"/>
                <w:szCs w:val="20"/>
              </w:rPr>
              <w:t xml:space="preserve"> </w:t>
            </w:r>
            <w:r>
              <w:rPr>
                <w:rStyle w:val="fontstyle01"/>
                <w:rFonts w:ascii="Times New Roman" w:hAnsi="Times New Roman"/>
                <w:sz w:val="20"/>
                <w:szCs w:val="20"/>
              </w:rPr>
              <w:t>study program.</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 state mapping</w:t>
            </w:r>
            <w:r>
              <w:rPr>
                <w:color w:val="000000"/>
                <w:sz w:val="20"/>
                <w:szCs w:val="20"/>
              </w:rPr>
              <w:t xml:space="preserve"> </w:t>
            </w:r>
            <w:r>
              <w:rPr>
                <w:rStyle w:val="fontstyle01"/>
                <w:rFonts w:ascii="Times New Roman" w:hAnsi="Times New Roman"/>
                <w:sz w:val="20"/>
                <w:szCs w:val="20"/>
              </w:rPr>
              <w:t>accreditation of study programs</w:t>
            </w:r>
            <w:r>
              <w:rPr>
                <w:color w:val="000000"/>
                <w:sz w:val="20"/>
                <w:szCs w:val="20"/>
              </w:rPr>
              <w:t xml:space="preserve"> </w:t>
            </w:r>
            <w:r>
              <w:rPr>
                <w:rStyle w:val="fontstyle01"/>
                <w:rFonts w:ascii="Times New Roman" w:hAnsi="Times New Roman"/>
                <w:sz w:val="20"/>
                <w:szCs w:val="20"/>
              </w:rPr>
              <w:t>including opening</w:t>
            </w:r>
            <w:r>
              <w:rPr>
                <w:color w:val="000000"/>
                <w:sz w:val="20"/>
                <w:szCs w:val="20"/>
              </w:rPr>
              <w:t xml:space="preserve"> </w:t>
            </w:r>
            <w:r w:rsidR="00596FAB">
              <w:rPr>
                <w:color w:val="000000"/>
                <w:sz w:val="20"/>
                <w:szCs w:val="20"/>
              </w:rPr>
              <w:t xml:space="preserve">a </w:t>
            </w:r>
            <w:r>
              <w:rPr>
                <w:rStyle w:val="fontstyle01"/>
                <w:rFonts w:ascii="Times New Roman" w:hAnsi="Times New Roman"/>
                <w:sz w:val="20"/>
                <w:szCs w:val="20"/>
              </w:rPr>
              <w:t>new study program for</w:t>
            </w:r>
            <w:r>
              <w:rPr>
                <w:color w:val="000000"/>
                <w:sz w:val="20"/>
                <w:szCs w:val="20"/>
              </w:rPr>
              <w:t xml:space="preserve"> </w:t>
            </w:r>
            <w:r>
              <w:rPr>
                <w:rStyle w:val="fontstyle01"/>
                <w:rFonts w:ascii="Times New Roman" w:hAnsi="Times New Roman"/>
                <w:sz w:val="20"/>
                <w:szCs w:val="20"/>
              </w:rPr>
              <w:t>quantity control</w:t>
            </w:r>
            <w:r>
              <w:rPr>
                <w:color w:val="000000"/>
                <w:sz w:val="20"/>
                <w:szCs w:val="20"/>
              </w:rPr>
              <w:t xml:space="preserve"> </w:t>
            </w:r>
            <w:r>
              <w:rPr>
                <w:rStyle w:val="fontstyle01"/>
                <w:rFonts w:ascii="Times New Roman" w:hAnsi="Times New Roman"/>
                <w:sz w:val="20"/>
                <w:szCs w:val="20"/>
              </w:rPr>
              <w:t>study program.</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 state mapping</w:t>
            </w:r>
            <w:r>
              <w:rPr>
                <w:color w:val="000000"/>
                <w:sz w:val="20"/>
                <w:szCs w:val="20"/>
              </w:rPr>
              <w:t xml:space="preserve"> </w:t>
            </w:r>
            <w:r>
              <w:rPr>
                <w:rStyle w:val="fontstyle01"/>
                <w:rFonts w:ascii="Times New Roman" w:hAnsi="Times New Roman"/>
                <w:sz w:val="20"/>
                <w:szCs w:val="20"/>
              </w:rPr>
              <w:t>accreditation of study programs</w:t>
            </w:r>
            <w:r>
              <w:rPr>
                <w:color w:val="000000"/>
                <w:sz w:val="20"/>
                <w:szCs w:val="20"/>
              </w:rPr>
              <w:t xml:space="preserve"> </w:t>
            </w:r>
            <w:r>
              <w:rPr>
                <w:rStyle w:val="fontstyle01"/>
                <w:rFonts w:ascii="Times New Roman" w:hAnsi="Times New Roman"/>
                <w:sz w:val="20"/>
                <w:szCs w:val="20"/>
              </w:rPr>
              <w:t>including opening</w:t>
            </w:r>
            <w:r>
              <w:rPr>
                <w:color w:val="000000"/>
                <w:sz w:val="20"/>
                <w:szCs w:val="20"/>
              </w:rPr>
              <w:t xml:space="preserve"> </w:t>
            </w:r>
            <w:r w:rsidR="00596FAB">
              <w:rPr>
                <w:color w:val="000000"/>
                <w:sz w:val="20"/>
                <w:szCs w:val="20"/>
              </w:rPr>
              <w:t xml:space="preserve">a </w:t>
            </w:r>
            <w:r>
              <w:rPr>
                <w:rStyle w:val="fontstyle01"/>
                <w:rFonts w:ascii="Times New Roman" w:hAnsi="Times New Roman"/>
                <w:sz w:val="20"/>
                <w:szCs w:val="20"/>
              </w:rPr>
              <w:t>new study program for</w:t>
            </w:r>
            <w:r>
              <w:rPr>
                <w:color w:val="000000"/>
                <w:sz w:val="20"/>
                <w:szCs w:val="20"/>
              </w:rPr>
              <w:t xml:space="preserve"> </w:t>
            </w:r>
            <w:r>
              <w:rPr>
                <w:rStyle w:val="fontstyle01"/>
                <w:rFonts w:ascii="Times New Roman" w:hAnsi="Times New Roman"/>
                <w:sz w:val="20"/>
                <w:szCs w:val="20"/>
              </w:rPr>
              <w:t>quantity control</w:t>
            </w:r>
            <w:r>
              <w:rPr>
                <w:color w:val="000000"/>
                <w:sz w:val="20"/>
                <w:szCs w:val="20"/>
              </w:rPr>
              <w:t xml:space="preserve"> </w:t>
            </w:r>
            <w:r>
              <w:rPr>
                <w:rStyle w:val="fontstyle01"/>
                <w:rFonts w:ascii="Times New Roman" w:hAnsi="Times New Roman"/>
                <w:sz w:val="20"/>
                <w:szCs w:val="20"/>
              </w:rPr>
              <w:t>study program.</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 state mapping</w:t>
            </w:r>
            <w:r>
              <w:rPr>
                <w:color w:val="000000"/>
                <w:sz w:val="20"/>
                <w:szCs w:val="20"/>
              </w:rPr>
              <w:t xml:space="preserve"> </w:t>
            </w:r>
            <w:r>
              <w:rPr>
                <w:rStyle w:val="fontstyle01"/>
                <w:rFonts w:ascii="Times New Roman" w:hAnsi="Times New Roman"/>
                <w:sz w:val="20"/>
                <w:szCs w:val="20"/>
              </w:rPr>
              <w:t>accreditation of study programs</w:t>
            </w:r>
            <w:r>
              <w:rPr>
                <w:color w:val="000000"/>
                <w:sz w:val="20"/>
                <w:szCs w:val="20"/>
              </w:rPr>
              <w:t xml:space="preserve"> </w:t>
            </w:r>
            <w:r>
              <w:rPr>
                <w:rStyle w:val="fontstyle01"/>
                <w:rFonts w:ascii="Times New Roman" w:hAnsi="Times New Roman"/>
                <w:sz w:val="20"/>
                <w:szCs w:val="20"/>
              </w:rPr>
              <w:t>including opening</w:t>
            </w:r>
            <w:r>
              <w:rPr>
                <w:color w:val="000000"/>
                <w:sz w:val="20"/>
                <w:szCs w:val="20"/>
              </w:rPr>
              <w:t xml:space="preserve"> </w:t>
            </w:r>
            <w:r w:rsidR="00596FAB">
              <w:rPr>
                <w:color w:val="000000"/>
                <w:sz w:val="20"/>
                <w:szCs w:val="20"/>
              </w:rPr>
              <w:t xml:space="preserve">a </w:t>
            </w:r>
            <w:r>
              <w:rPr>
                <w:rStyle w:val="fontstyle01"/>
                <w:rFonts w:ascii="Times New Roman" w:hAnsi="Times New Roman"/>
                <w:sz w:val="20"/>
                <w:szCs w:val="20"/>
              </w:rPr>
              <w:t>new study program for</w:t>
            </w:r>
            <w:r>
              <w:rPr>
                <w:color w:val="000000"/>
                <w:sz w:val="20"/>
                <w:szCs w:val="20"/>
              </w:rPr>
              <w:t xml:space="preserve"> </w:t>
            </w:r>
            <w:r>
              <w:rPr>
                <w:rStyle w:val="fontstyle01"/>
                <w:rFonts w:ascii="Times New Roman" w:hAnsi="Times New Roman"/>
                <w:sz w:val="20"/>
                <w:szCs w:val="20"/>
              </w:rPr>
              <w:t>quantity control</w:t>
            </w:r>
            <w:r>
              <w:rPr>
                <w:color w:val="000000"/>
                <w:sz w:val="20"/>
                <w:szCs w:val="20"/>
              </w:rPr>
              <w:t xml:space="preserve"> </w:t>
            </w:r>
            <w:r>
              <w:rPr>
                <w:rStyle w:val="fontstyle01"/>
                <w:rFonts w:ascii="Times New Roman" w:hAnsi="Times New Roman"/>
                <w:sz w:val="20"/>
                <w:szCs w:val="20"/>
              </w:rPr>
              <w:t>study program.</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 state mapping</w:t>
            </w:r>
            <w:r>
              <w:rPr>
                <w:color w:val="000000"/>
                <w:sz w:val="20"/>
                <w:szCs w:val="20"/>
              </w:rPr>
              <w:t xml:space="preserve"> </w:t>
            </w:r>
            <w:r>
              <w:rPr>
                <w:rStyle w:val="fontstyle01"/>
                <w:rFonts w:ascii="Times New Roman" w:hAnsi="Times New Roman"/>
                <w:sz w:val="20"/>
                <w:szCs w:val="20"/>
              </w:rPr>
              <w:t>accreditation of study programs</w:t>
            </w:r>
            <w:r>
              <w:rPr>
                <w:color w:val="000000"/>
                <w:sz w:val="20"/>
                <w:szCs w:val="20"/>
              </w:rPr>
              <w:t xml:space="preserve"> </w:t>
            </w:r>
            <w:r>
              <w:rPr>
                <w:rStyle w:val="fontstyle01"/>
                <w:rFonts w:ascii="Times New Roman" w:hAnsi="Times New Roman"/>
                <w:sz w:val="20"/>
                <w:szCs w:val="20"/>
              </w:rPr>
              <w:t>including opening</w:t>
            </w:r>
            <w:r>
              <w:rPr>
                <w:color w:val="000000"/>
                <w:sz w:val="20"/>
                <w:szCs w:val="20"/>
              </w:rPr>
              <w:t xml:space="preserve"> </w:t>
            </w:r>
            <w:r w:rsidR="00596FAB">
              <w:rPr>
                <w:color w:val="000000"/>
                <w:sz w:val="20"/>
                <w:szCs w:val="20"/>
              </w:rPr>
              <w:t xml:space="preserve">a </w:t>
            </w:r>
            <w:r>
              <w:rPr>
                <w:rStyle w:val="fontstyle01"/>
                <w:rFonts w:ascii="Times New Roman" w:hAnsi="Times New Roman"/>
                <w:sz w:val="20"/>
                <w:szCs w:val="20"/>
              </w:rPr>
              <w:t>new study program for</w:t>
            </w:r>
            <w:r>
              <w:rPr>
                <w:color w:val="000000"/>
                <w:sz w:val="20"/>
                <w:szCs w:val="20"/>
              </w:rPr>
              <w:t xml:space="preserve"> </w:t>
            </w:r>
            <w:r>
              <w:rPr>
                <w:rStyle w:val="fontstyle01"/>
                <w:rFonts w:ascii="Times New Roman" w:hAnsi="Times New Roman"/>
                <w:sz w:val="20"/>
                <w:szCs w:val="20"/>
              </w:rPr>
              <w:t>quantity control</w:t>
            </w:r>
            <w:r>
              <w:rPr>
                <w:color w:val="000000"/>
                <w:sz w:val="20"/>
                <w:szCs w:val="20"/>
              </w:rPr>
              <w:t xml:space="preserve"> </w:t>
            </w:r>
            <w:r>
              <w:rPr>
                <w:rStyle w:val="fontstyle01"/>
                <w:rFonts w:ascii="Times New Roman" w:hAnsi="Times New Roman"/>
                <w:sz w:val="20"/>
                <w:szCs w:val="20"/>
              </w:rPr>
              <w:t>study program.</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Carry out monitoring</w:t>
            </w:r>
            <w:r>
              <w:rPr>
                <w:color w:val="000000"/>
                <w:sz w:val="20"/>
                <w:szCs w:val="20"/>
              </w:rPr>
              <w:t xml:space="preserve"> </w:t>
            </w:r>
            <w:r>
              <w:rPr>
                <w:rStyle w:val="fontstyle01"/>
                <w:rFonts w:ascii="Times New Roman" w:hAnsi="Times New Roman"/>
                <w:sz w:val="20"/>
                <w:szCs w:val="20"/>
              </w:rPr>
              <w:t>program accreditation status</w:t>
            </w:r>
            <w:r>
              <w:rPr>
                <w:color w:val="000000"/>
                <w:sz w:val="20"/>
                <w:szCs w:val="20"/>
              </w:rPr>
              <w:t xml:space="preserve"> </w:t>
            </w:r>
            <w:r>
              <w:rPr>
                <w:rStyle w:val="fontstyle01"/>
                <w:rFonts w:ascii="Times New Roman" w:hAnsi="Times New Roman"/>
                <w:sz w:val="20"/>
                <w:szCs w:val="20"/>
              </w:rPr>
              <w:t>studies.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Carry out monitoring</w:t>
            </w:r>
            <w:r>
              <w:rPr>
                <w:color w:val="000000"/>
                <w:sz w:val="20"/>
                <w:szCs w:val="20"/>
              </w:rPr>
              <w:t xml:space="preserve"> </w:t>
            </w:r>
            <w:r>
              <w:rPr>
                <w:rStyle w:val="fontstyle01"/>
                <w:rFonts w:ascii="Times New Roman" w:hAnsi="Times New Roman"/>
                <w:sz w:val="20"/>
                <w:szCs w:val="20"/>
              </w:rPr>
              <w:t>program accreditation status</w:t>
            </w:r>
            <w:r>
              <w:rPr>
                <w:color w:val="000000"/>
                <w:sz w:val="20"/>
                <w:szCs w:val="20"/>
              </w:rPr>
              <w:t xml:space="preserve"> </w:t>
            </w:r>
            <w:r>
              <w:rPr>
                <w:rStyle w:val="fontstyle01"/>
                <w:rFonts w:ascii="Times New Roman" w:hAnsi="Times New Roman"/>
                <w:sz w:val="20"/>
                <w:szCs w:val="20"/>
              </w:rPr>
              <w:t>studies.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Carry out monitoring</w:t>
            </w:r>
            <w:r>
              <w:rPr>
                <w:color w:val="000000"/>
                <w:sz w:val="20"/>
                <w:szCs w:val="20"/>
              </w:rPr>
              <w:t xml:space="preserve"> </w:t>
            </w:r>
            <w:r>
              <w:rPr>
                <w:rStyle w:val="fontstyle01"/>
                <w:rFonts w:ascii="Times New Roman" w:hAnsi="Times New Roman"/>
                <w:sz w:val="20"/>
                <w:szCs w:val="20"/>
              </w:rPr>
              <w:t>program accreditation status</w:t>
            </w:r>
            <w:r>
              <w:rPr>
                <w:color w:val="000000"/>
                <w:sz w:val="20"/>
                <w:szCs w:val="20"/>
              </w:rPr>
              <w:t xml:space="preserve"> </w:t>
            </w:r>
            <w:r>
              <w:rPr>
                <w:rStyle w:val="fontstyle01"/>
                <w:rFonts w:ascii="Times New Roman" w:hAnsi="Times New Roman"/>
                <w:sz w:val="20"/>
                <w:szCs w:val="20"/>
              </w:rPr>
              <w:t>studies.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Carry out monitoring</w:t>
            </w:r>
            <w:r>
              <w:rPr>
                <w:color w:val="000000"/>
                <w:sz w:val="20"/>
                <w:szCs w:val="20"/>
              </w:rPr>
              <w:t xml:space="preserve"> </w:t>
            </w:r>
            <w:r>
              <w:rPr>
                <w:rStyle w:val="fontstyle01"/>
                <w:rFonts w:ascii="Times New Roman" w:hAnsi="Times New Roman"/>
                <w:sz w:val="20"/>
                <w:szCs w:val="20"/>
              </w:rPr>
              <w:t>program accreditation status</w:t>
            </w:r>
            <w:r>
              <w:rPr>
                <w:color w:val="000000"/>
                <w:sz w:val="20"/>
                <w:szCs w:val="20"/>
              </w:rPr>
              <w:t xml:space="preserve"> </w:t>
            </w:r>
            <w:r>
              <w:rPr>
                <w:rStyle w:val="fontstyle01"/>
                <w:rFonts w:ascii="Times New Roman" w:hAnsi="Times New Roman"/>
                <w:sz w:val="20"/>
                <w:szCs w:val="20"/>
              </w:rPr>
              <w:t>studies.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Carry out monitoring</w:t>
            </w:r>
            <w:r>
              <w:rPr>
                <w:color w:val="000000"/>
                <w:sz w:val="20"/>
                <w:szCs w:val="20"/>
              </w:rPr>
              <w:t xml:space="preserve"> </w:t>
            </w:r>
            <w:r>
              <w:rPr>
                <w:rStyle w:val="fontstyle01"/>
                <w:rFonts w:ascii="Times New Roman" w:hAnsi="Times New Roman"/>
                <w:sz w:val="20"/>
                <w:szCs w:val="20"/>
              </w:rPr>
              <w:t>program accreditation status</w:t>
            </w:r>
            <w:r>
              <w:rPr>
                <w:color w:val="000000"/>
                <w:sz w:val="20"/>
                <w:szCs w:val="20"/>
              </w:rPr>
              <w:t xml:space="preserve"> </w:t>
            </w:r>
            <w:r>
              <w:rPr>
                <w:rStyle w:val="fontstyle01"/>
                <w:rFonts w:ascii="Times New Roman" w:hAnsi="Times New Roman"/>
                <w:sz w:val="20"/>
                <w:szCs w:val="20"/>
              </w:rPr>
              <w:t>studies.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sz w:val="20"/>
                <w:szCs w:val="20"/>
              </w:rPr>
              <w:t>Increase the number of accredited superior study programs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821"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Implementing the System</w:t>
            </w:r>
            <w:r>
              <w:rPr>
                <w:color w:val="000000"/>
                <w:sz w:val="20"/>
                <w:szCs w:val="20"/>
              </w:rPr>
              <w:br/>
              <w:t>Internal Quality Assurance (SPMI) in each study program every year by TPMF and reporting on LP2MP).</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Implementing the System</w:t>
            </w:r>
            <w:r>
              <w:rPr>
                <w:color w:val="000000"/>
                <w:sz w:val="20"/>
                <w:szCs w:val="20"/>
              </w:rPr>
              <w:br/>
              <w:t>Internal Quality Assurance (SPMI) in each study program every year by TPMF and reporting on LP2MP).</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Implementing the System</w:t>
            </w:r>
            <w:r>
              <w:rPr>
                <w:color w:val="000000"/>
                <w:sz w:val="20"/>
                <w:szCs w:val="20"/>
              </w:rPr>
              <w:br/>
              <w:t>Internal Quality Assurance (SPMI) in each study program every year by TPMF and reporting on LP2MP).</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Implementing the System</w:t>
            </w:r>
            <w:r>
              <w:rPr>
                <w:color w:val="000000"/>
                <w:sz w:val="20"/>
                <w:szCs w:val="20"/>
              </w:rPr>
              <w:br/>
              <w:t>Internal Quality Assurance (SPMI) in each study program every year by TPMF and reporting on LP2MP).</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Implementing the System</w:t>
            </w:r>
            <w:r>
              <w:rPr>
                <w:color w:val="000000"/>
                <w:sz w:val="20"/>
                <w:szCs w:val="20"/>
              </w:rPr>
              <w:br/>
              <w:t>Internal Quality Assurance (SPMI) in each study program every year by TPMF and reporting on LP2MP).</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Optimizing the team</w:t>
            </w:r>
            <w:r>
              <w:rPr>
                <w:color w:val="000000"/>
                <w:sz w:val="20"/>
                <w:szCs w:val="20"/>
              </w:rPr>
              <w:br/>
              <w:t>quality assurance faculty and study program quality assurance groups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Optimizing the team</w:t>
            </w:r>
            <w:r>
              <w:rPr>
                <w:color w:val="000000"/>
                <w:sz w:val="20"/>
                <w:szCs w:val="20"/>
              </w:rPr>
              <w:br/>
              <w:t>quality assurance faculty and study program quality assurance groups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Optimizing the team</w:t>
            </w:r>
            <w:r>
              <w:rPr>
                <w:color w:val="000000"/>
                <w:sz w:val="20"/>
                <w:szCs w:val="20"/>
              </w:rPr>
              <w:br/>
              <w:t>quality assurance faculty and study program quality assurance groups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Optimizing the team</w:t>
            </w:r>
            <w:r>
              <w:rPr>
                <w:color w:val="000000"/>
                <w:sz w:val="20"/>
                <w:szCs w:val="20"/>
              </w:rPr>
              <w:br/>
              <w:t>quality assurance faculty and study program quality assurance groups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Optimizing the team</w:t>
            </w:r>
            <w:r>
              <w:rPr>
                <w:color w:val="000000"/>
                <w:sz w:val="20"/>
                <w:szCs w:val="20"/>
              </w:rPr>
              <w:br/>
              <w:t>quality assurance faculty and study program quality assurance groups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821"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Simulate accreditation forms based on the performance data for each standard on the forms.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Simulate accreditation forms based on the performance data for each standard on the forms.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Simulate accreditation forms based on the performance data for each standard on the forms.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Simulate accreditation forms based on the performance data for each standard on the forms.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Simulate accreditation forms based on the performance data for each standard on the forms.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Make annual reports of study programs, departments and faculties including Self-Evaluation Reports (LED).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Make annual reports of study programs, departments and faculties including Self-Evaluation Reports (LED).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Make annual reports of study programs, departments and faculties including Self-Evaluation Reports (LED).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Make annual reports of study programs, departments and faculties including Self-Evaluation Reports (LED).</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Make annual reports of study programs, departments and faculties including Self-Evaluation Reports (LED).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821"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Study Program Performance Reports (LKPS), Department </w:t>
            </w:r>
            <w:r>
              <w:rPr>
                <w:color w:val="000000"/>
                <w:sz w:val="20"/>
                <w:szCs w:val="20"/>
              </w:rPr>
              <w:lastRenderedPageBreak/>
              <w:t>Performance Reports (LKD) and Faculty Performance Reports (LKF) with achievement data and supporting documents at the end of each year.</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Study Program Performance Reports (LKPS), Department </w:t>
            </w:r>
            <w:r>
              <w:rPr>
                <w:color w:val="000000"/>
                <w:sz w:val="20"/>
                <w:szCs w:val="20"/>
              </w:rPr>
              <w:lastRenderedPageBreak/>
              <w:t>Performance Reports (LKD) and Faculty Performance Reports (LKF) with achievement data and supporting documents at the end of each year.</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Study Program Performance Reports (LKPS), Department </w:t>
            </w:r>
            <w:r>
              <w:rPr>
                <w:color w:val="000000"/>
                <w:sz w:val="20"/>
                <w:szCs w:val="20"/>
              </w:rPr>
              <w:lastRenderedPageBreak/>
              <w:t>Performance Reports (LKD) and Faculty Performance Reports (LKF) with achievement data and supporting documents at the end of each year.</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Study Program Performance Reports (LKPS), Department </w:t>
            </w:r>
            <w:r>
              <w:rPr>
                <w:color w:val="000000"/>
                <w:sz w:val="20"/>
                <w:szCs w:val="20"/>
              </w:rPr>
              <w:lastRenderedPageBreak/>
              <w:t>Performance Reports (LKD) and Faculty Performance Reports (LKF) with achievement data and supporting documents at the end of each year.</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Study Program Performance Reports (LKPS), Department </w:t>
            </w:r>
            <w:r>
              <w:rPr>
                <w:color w:val="000000"/>
                <w:sz w:val="20"/>
                <w:szCs w:val="20"/>
              </w:rPr>
              <w:lastRenderedPageBreak/>
              <w:t>Performance Reports (LKD) and Faculty Performance Reports (LKF) with achievement data and supporting documents at the end of each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Assisting </w:t>
            </w:r>
            <w:r w:rsidR="00596FAB">
              <w:rPr>
                <w:color w:val="000000"/>
                <w:sz w:val="20"/>
                <w:szCs w:val="20"/>
              </w:rPr>
              <w:t xml:space="preserve">in </w:t>
            </w:r>
            <w:r>
              <w:rPr>
                <w:color w:val="000000"/>
                <w:sz w:val="20"/>
                <w:szCs w:val="20"/>
              </w:rPr>
              <w:t>the preparation of study program accreditation forms with BANPT standards.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Assisting </w:t>
            </w:r>
            <w:r w:rsidR="00596FAB">
              <w:rPr>
                <w:color w:val="000000"/>
                <w:sz w:val="20"/>
                <w:szCs w:val="20"/>
              </w:rPr>
              <w:t xml:space="preserve">in </w:t>
            </w:r>
            <w:r>
              <w:rPr>
                <w:color w:val="000000"/>
                <w:sz w:val="20"/>
                <w:szCs w:val="20"/>
              </w:rPr>
              <w:t>the preparation of study program accreditation forms with BANPT standards.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Assisting </w:t>
            </w:r>
            <w:r w:rsidR="00596FAB">
              <w:rPr>
                <w:color w:val="000000"/>
                <w:sz w:val="20"/>
                <w:szCs w:val="20"/>
              </w:rPr>
              <w:t xml:space="preserve">in </w:t>
            </w:r>
            <w:r>
              <w:rPr>
                <w:color w:val="000000"/>
                <w:sz w:val="20"/>
                <w:szCs w:val="20"/>
              </w:rPr>
              <w:t>the preparation of study program accreditation forms with BANPT standards.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Assisting </w:t>
            </w:r>
            <w:r w:rsidR="00596FAB">
              <w:rPr>
                <w:color w:val="000000"/>
                <w:sz w:val="20"/>
                <w:szCs w:val="20"/>
              </w:rPr>
              <w:t xml:space="preserve">in </w:t>
            </w:r>
            <w:r>
              <w:rPr>
                <w:color w:val="000000"/>
                <w:sz w:val="20"/>
                <w:szCs w:val="20"/>
              </w:rPr>
              <w:t>the preparation of study program accreditation forms with BANPT standards.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Assisting </w:t>
            </w:r>
            <w:r w:rsidR="00596FAB">
              <w:rPr>
                <w:color w:val="000000"/>
                <w:sz w:val="20"/>
                <w:szCs w:val="20"/>
              </w:rPr>
              <w:t xml:space="preserve">in </w:t>
            </w:r>
            <w:r>
              <w:rPr>
                <w:color w:val="000000"/>
                <w:sz w:val="20"/>
                <w:szCs w:val="20"/>
              </w:rPr>
              <w:t>the preparation of study program accreditation forms with BANPT standards.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821"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Conduct an assessment or assessment of study program accreditation documents at the faculty level by TPMF and universities by LP2MP.</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Conduct an assessment or assessment of study program accreditation documents at the faculty level by TPMF and universities by LP2MP.</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Conduct an assessment or assessment of study program accreditation documents at the faculty level by TPMF and universities by LP2MP.</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Conduct an assessment or assessment of study program accreditation documents at the faculty level by TPMF and universities by LP2MP.</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Conduct an assessment or assessment of study program accreditation documents at the faculty level by TPMF and universities by LP2MP.</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Increase the accreditation of Prodi that is still B to become Superior accreditation (A) of 72.70 or as many as 8 Study Programs from 11 Prodi in FISIP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Increase the accreditation of 1 Prodi that is still B to become Superior (A) accreditation</w:t>
            </w:r>
          </w:p>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As many as 81.30% or as many as 9 study programs from 11 study programs in FISIP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Increase the accreditation of study programs that are still B to become accreditation of Excellence (A) by 90.90% or as many as 10 study programs from 11 study programs at FISIP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Increase the accreditation of study programs that are still B to become accreditation of Excellence (A) by 90.90% or as many as 10 study programs from 11 study programs at FISIP</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Increase the accreditation of study programs that are still B to become accreditation of Excellence (A) by 90.90% or as many as 10 study programs from 11 study programs at FISIP</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 study programs</w:t>
            </w:r>
            <w:r>
              <w:rPr>
                <w:b/>
                <w:bCs/>
                <w:color w:val="000000"/>
                <w:sz w:val="20"/>
                <w:szCs w:val="20"/>
              </w:rPr>
              <w:t xml:space="preserve"> </w:t>
            </w:r>
            <w:r>
              <w:rPr>
                <w:rStyle w:val="fontstyle01"/>
                <w:rFonts w:ascii="Times New Roman" w:hAnsi="Times New Roman"/>
                <w:sz w:val="20"/>
                <w:szCs w:val="20"/>
              </w:rPr>
              <w:t>internationally accredited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t>Perform unit mapping</w:t>
            </w:r>
            <w:r>
              <w:rPr>
                <w:color w:val="000000"/>
                <w:sz w:val="20"/>
                <w:szCs w:val="20"/>
              </w:rPr>
              <w:t xml:space="preserve"> </w:t>
            </w:r>
            <w:r>
              <w:rPr>
                <w:rStyle w:val="fontstyle21"/>
                <w:rFonts w:ascii="Times New Roman" w:hAnsi="Times New Roman"/>
                <w:sz w:val="20"/>
                <w:szCs w:val="20"/>
              </w:rPr>
              <w:t>accredited A.</w:t>
            </w:r>
            <w:r>
              <w:rPr>
                <w:color w:val="000000"/>
                <w:sz w:val="20"/>
                <w:szCs w:val="20"/>
              </w:rPr>
              <w:t xml:space="preserve"> </w:t>
            </w:r>
            <w:r>
              <w:rPr>
                <w:rStyle w:val="fontstyle21"/>
                <w:rFonts w:ascii="Times New Roman" w:hAnsi="Times New Roman"/>
                <w:sz w:val="20"/>
                <w:szCs w:val="20"/>
              </w:rPr>
              <w:t>BAN</w:t>
            </w:r>
            <w:r w:rsidR="00596FAB">
              <w:rPr>
                <w:rStyle w:val="fontstyle21"/>
                <w:rFonts w:ascii="Times New Roman" w:hAnsi="Times New Roman"/>
                <w:sz w:val="20"/>
                <w:szCs w:val="20"/>
              </w:rPr>
              <w:t>-</w:t>
            </w:r>
            <w:r>
              <w:rPr>
                <w:rStyle w:val="fontstyle21"/>
                <w:rFonts w:ascii="Times New Roman" w:hAnsi="Times New Roman"/>
                <w:sz w:val="20"/>
                <w:szCs w:val="20"/>
              </w:rPr>
              <w:t xml:space="preserve">PT </w:t>
            </w:r>
            <w:r>
              <w:rPr>
                <w:rStyle w:val="fontstyle21"/>
                <w:rFonts w:ascii="Times New Roman" w:hAnsi="Times New Roman"/>
                <w:sz w:val="20"/>
                <w:szCs w:val="20"/>
              </w:rPr>
              <w:lastRenderedPageBreak/>
              <w:t>to be proposed</w:t>
            </w:r>
            <w:r>
              <w:rPr>
                <w:color w:val="000000"/>
                <w:sz w:val="20"/>
                <w:szCs w:val="20"/>
              </w:rPr>
              <w:t xml:space="preserve"> </w:t>
            </w:r>
            <w:r>
              <w:rPr>
                <w:rStyle w:val="fontstyle21"/>
                <w:rFonts w:ascii="Times New Roman" w:hAnsi="Times New Roman"/>
                <w:sz w:val="20"/>
                <w:szCs w:val="20"/>
              </w:rPr>
              <w:t>international accreditation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lastRenderedPageBreak/>
              <w:t>Perform unit mapping</w:t>
            </w:r>
            <w:r>
              <w:rPr>
                <w:color w:val="000000"/>
                <w:sz w:val="20"/>
                <w:szCs w:val="20"/>
              </w:rPr>
              <w:t xml:space="preserve"> </w:t>
            </w:r>
            <w:r>
              <w:rPr>
                <w:rStyle w:val="fontstyle21"/>
                <w:rFonts w:ascii="Times New Roman" w:hAnsi="Times New Roman"/>
                <w:sz w:val="20"/>
                <w:szCs w:val="20"/>
              </w:rPr>
              <w:t>accredited A.</w:t>
            </w:r>
            <w:r>
              <w:rPr>
                <w:color w:val="000000"/>
                <w:sz w:val="20"/>
                <w:szCs w:val="20"/>
              </w:rPr>
              <w:t xml:space="preserve"> </w:t>
            </w:r>
            <w:r>
              <w:rPr>
                <w:rStyle w:val="fontstyle21"/>
                <w:rFonts w:ascii="Times New Roman" w:hAnsi="Times New Roman"/>
                <w:sz w:val="20"/>
                <w:szCs w:val="20"/>
              </w:rPr>
              <w:t>BAN</w:t>
            </w:r>
            <w:r w:rsidR="00596FAB">
              <w:rPr>
                <w:rStyle w:val="fontstyle21"/>
                <w:rFonts w:ascii="Times New Roman" w:hAnsi="Times New Roman"/>
                <w:sz w:val="20"/>
                <w:szCs w:val="20"/>
              </w:rPr>
              <w:t>-</w:t>
            </w:r>
            <w:r>
              <w:rPr>
                <w:rStyle w:val="fontstyle21"/>
                <w:rFonts w:ascii="Times New Roman" w:hAnsi="Times New Roman"/>
                <w:sz w:val="20"/>
                <w:szCs w:val="20"/>
              </w:rPr>
              <w:t xml:space="preserve">PT </w:t>
            </w:r>
            <w:r>
              <w:rPr>
                <w:rStyle w:val="fontstyle21"/>
                <w:rFonts w:ascii="Times New Roman" w:hAnsi="Times New Roman"/>
                <w:sz w:val="20"/>
                <w:szCs w:val="20"/>
              </w:rPr>
              <w:lastRenderedPageBreak/>
              <w:t>to be proposed</w:t>
            </w:r>
            <w:r>
              <w:rPr>
                <w:color w:val="000000"/>
                <w:sz w:val="20"/>
                <w:szCs w:val="20"/>
              </w:rPr>
              <w:t xml:space="preserve"> </w:t>
            </w:r>
            <w:r>
              <w:rPr>
                <w:rStyle w:val="fontstyle21"/>
                <w:rFonts w:ascii="Times New Roman" w:hAnsi="Times New Roman"/>
                <w:sz w:val="20"/>
                <w:szCs w:val="20"/>
              </w:rPr>
              <w:t>international accreditation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lastRenderedPageBreak/>
              <w:t>Perform unit mapping</w:t>
            </w:r>
            <w:r>
              <w:rPr>
                <w:color w:val="000000"/>
                <w:sz w:val="20"/>
                <w:szCs w:val="20"/>
              </w:rPr>
              <w:t xml:space="preserve"> </w:t>
            </w:r>
            <w:r>
              <w:rPr>
                <w:rStyle w:val="fontstyle21"/>
                <w:rFonts w:ascii="Times New Roman" w:hAnsi="Times New Roman"/>
                <w:sz w:val="20"/>
                <w:szCs w:val="20"/>
              </w:rPr>
              <w:t>accredited A.</w:t>
            </w:r>
            <w:r>
              <w:rPr>
                <w:color w:val="000000"/>
                <w:sz w:val="20"/>
                <w:szCs w:val="20"/>
              </w:rPr>
              <w:t xml:space="preserve"> </w:t>
            </w:r>
            <w:r>
              <w:rPr>
                <w:rStyle w:val="fontstyle21"/>
                <w:rFonts w:ascii="Times New Roman" w:hAnsi="Times New Roman"/>
                <w:sz w:val="20"/>
                <w:szCs w:val="20"/>
              </w:rPr>
              <w:t>BAN</w:t>
            </w:r>
            <w:r w:rsidR="00596FAB">
              <w:rPr>
                <w:rStyle w:val="fontstyle21"/>
                <w:rFonts w:ascii="Times New Roman" w:hAnsi="Times New Roman"/>
                <w:sz w:val="20"/>
                <w:szCs w:val="20"/>
              </w:rPr>
              <w:t>-</w:t>
            </w:r>
            <w:r>
              <w:rPr>
                <w:rStyle w:val="fontstyle21"/>
                <w:rFonts w:ascii="Times New Roman" w:hAnsi="Times New Roman"/>
                <w:sz w:val="20"/>
                <w:szCs w:val="20"/>
              </w:rPr>
              <w:t xml:space="preserve">PT </w:t>
            </w:r>
            <w:r>
              <w:rPr>
                <w:rStyle w:val="fontstyle21"/>
                <w:rFonts w:ascii="Times New Roman" w:hAnsi="Times New Roman"/>
                <w:sz w:val="20"/>
                <w:szCs w:val="20"/>
              </w:rPr>
              <w:lastRenderedPageBreak/>
              <w:t>to be proposed</w:t>
            </w:r>
            <w:r>
              <w:rPr>
                <w:color w:val="000000"/>
                <w:sz w:val="20"/>
                <w:szCs w:val="20"/>
              </w:rPr>
              <w:t xml:space="preserve"> </w:t>
            </w:r>
            <w:r>
              <w:rPr>
                <w:rStyle w:val="fontstyle21"/>
                <w:rFonts w:ascii="Times New Roman" w:hAnsi="Times New Roman"/>
                <w:sz w:val="20"/>
                <w:szCs w:val="20"/>
              </w:rPr>
              <w:t>international accreditation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lastRenderedPageBreak/>
              <w:t>Perform unit mapping</w:t>
            </w:r>
            <w:r>
              <w:rPr>
                <w:color w:val="000000"/>
                <w:sz w:val="20"/>
                <w:szCs w:val="20"/>
              </w:rPr>
              <w:t xml:space="preserve"> </w:t>
            </w:r>
            <w:r>
              <w:rPr>
                <w:rStyle w:val="fontstyle21"/>
                <w:rFonts w:ascii="Times New Roman" w:hAnsi="Times New Roman"/>
                <w:sz w:val="20"/>
                <w:szCs w:val="20"/>
              </w:rPr>
              <w:t>accredited A.</w:t>
            </w:r>
            <w:r>
              <w:rPr>
                <w:color w:val="000000"/>
                <w:sz w:val="20"/>
                <w:szCs w:val="20"/>
              </w:rPr>
              <w:t xml:space="preserve"> </w:t>
            </w:r>
            <w:r>
              <w:rPr>
                <w:rStyle w:val="fontstyle21"/>
                <w:rFonts w:ascii="Times New Roman" w:hAnsi="Times New Roman"/>
                <w:sz w:val="20"/>
                <w:szCs w:val="20"/>
              </w:rPr>
              <w:t>BAN</w:t>
            </w:r>
            <w:r w:rsidR="00596FAB">
              <w:rPr>
                <w:rStyle w:val="fontstyle21"/>
                <w:rFonts w:ascii="Times New Roman" w:hAnsi="Times New Roman"/>
                <w:sz w:val="20"/>
                <w:szCs w:val="20"/>
              </w:rPr>
              <w:t>-</w:t>
            </w:r>
            <w:r>
              <w:rPr>
                <w:rStyle w:val="fontstyle21"/>
                <w:rFonts w:ascii="Times New Roman" w:hAnsi="Times New Roman"/>
                <w:sz w:val="20"/>
                <w:szCs w:val="20"/>
              </w:rPr>
              <w:t xml:space="preserve">PT </w:t>
            </w:r>
            <w:r>
              <w:rPr>
                <w:rStyle w:val="fontstyle21"/>
                <w:rFonts w:ascii="Times New Roman" w:hAnsi="Times New Roman"/>
                <w:sz w:val="20"/>
                <w:szCs w:val="20"/>
              </w:rPr>
              <w:lastRenderedPageBreak/>
              <w:t>to be proposed</w:t>
            </w:r>
            <w:r>
              <w:rPr>
                <w:color w:val="000000"/>
                <w:sz w:val="20"/>
                <w:szCs w:val="20"/>
              </w:rPr>
              <w:t xml:space="preserve"> </w:t>
            </w:r>
            <w:r>
              <w:rPr>
                <w:rStyle w:val="fontstyle21"/>
                <w:rFonts w:ascii="Times New Roman" w:hAnsi="Times New Roman"/>
                <w:sz w:val="20"/>
                <w:szCs w:val="20"/>
              </w:rPr>
              <w:t>international accreditation</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lastRenderedPageBreak/>
              <w:t>Perform unit mapping</w:t>
            </w:r>
            <w:r>
              <w:rPr>
                <w:color w:val="000000"/>
                <w:sz w:val="20"/>
                <w:szCs w:val="20"/>
              </w:rPr>
              <w:t xml:space="preserve"> </w:t>
            </w:r>
            <w:r>
              <w:rPr>
                <w:rStyle w:val="fontstyle21"/>
                <w:rFonts w:ascii="Times New Roman" w:hAnsi="Times New Roman"/>
                <w:sz w:val="20"/>
                <w:szCs w:val="20"/>
              </w:rPr>
              <w:t>accredited A.</w:t>
            </w:r>
            <w:r>
              <w:rPr>
                <w:color w:val="000000"/>
                <w:sz w:val="20"/>
                <w:szCs w:val="20"/>
              </w:rPr>
              <w:t xml:space="preserve"> </w:t>
            </w:r>
            <w:r>
              <w:rPr>
                <w:rStyle w:val="fontstyle21"/>
                <w:rFonts w:ascii="Times New Roman" w:hAnsi="Times New Roman"/>
                <w:sz w:val="20"/>
                <w:szCs w:val="20"/>
              </w:rPr>
              <w:t>BAN</w:t>
            </w:r>
            <w:r w:rsidR="00596FAB">
              <w:rPr>
                <w:rStyle w:val="fontstyle21"/>
                <w:rFonts w:ascii="Times New Roman" w:hAnsi="Times New Roman"/>
                <w:sz w:val="20"/>
                <w:szCs w:val="20"/>
              </w:rPr>
              <w:t>-</w:t>
            </w:r>
            <w:r>
              <w:rPr>
                <w:rStyle w:val="fontstyle21"/>
                <w:rFonts w:ascii="Times New Roman" w:hAnsi="Times New Roman"/>
                <w:sz w:val="20"/>
                <w:szCs w:val="20"/>
              </w:rPr>
              <w:t xml:space="preserve">PT </w:t>
            </w:r>
            <w:r>
              <w:rPr>
                <w:rStyle w:val="fontstyle21"/>
                <w:rFonts w:ascii="Times New Roman" w:hAnsi="Times New Roman"/>
                <w:sz w:val="20"/>
                <w:szCs w:val="20"/>
              </w:rPr>
              <w:lastRenderedPageBreak/>
              <w:t>to be proposed</w:t>
            </w:r>
            <w:r>
              <w:rPr>
                <w:color w:val="000000"/>
                <w:sz w:val="20"/>
                <w:szCs w:val="20"/>
              </w:rPr>
              <w:t xml:space="preserve"> </w:t>
            </w:r>
            <w:r>
              <w:rPr>
                <w:rStyle w:val="fontstyle21"/>
                <w:rFonts w:ascii="Times New Roman" w:hAnsi="Times New Roman"/>
                <w:sz w:val="20"/>
                <w:szCs w:val="20"/>
              </w:rPr>
              <w:t>international accreditation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2</w:t>
            </w:r>
          </w:p>
        </w:tc>
        <w:tc>
          <w:tcPr>
            <w:tcW w:w="821"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Provide study program</w:t>
            </w:r>
            <w:r w:rsidR="00596FAB">
              <w:rPr>
                <w:rStyle w:val="fontstyle21"/>
                <w:rFonts w:ascii="Times New Roman" w:hAnsi="Times New Roman"/>
                <w:sz w:val="20"/>
                <w:szCs w:val="20"/>
                <w:lang w:val="en-US"/>
              </w:rPr>
              <w:t xml:space="preserve">  </w:t>
            </w:r>
            <w:r w:rsidR="00596FAB">
              <w:rPr>
                <w:rStyle w:val="fontstyle21"/>
                <w:rFonts w:ascii="Times New Roman" w:hAnsi="Times New Roman"/>
                <w:sz w:val="20"/>
                <w:szCs w:val="20"/>
              </w:rPr>
              <w:t>assistance</w:t>
            </w:r>
            <w:r>
              <w:rPr>
                <w:rStyle w:val="fontstyle21"/>
                <w:rFonts w:ascii="Times New Roman" w:hAnsi="Times New Roman"/>
                <w:sz w:val="20"/>
                <w:szCs w:val="20"/>
              </w:rPr>
              <w:t xml:space="preserve"> in carrying out accreditation</w:t>
            </w:r>
            <w:r>
              <w:rPr>
                <w:color w:val="000000"/>
                <w:sz w:val="20"/>
                <w:szCs w:val="20"/>
              </w:rPr>
              <w:br/>
            </w:r>
            <w:r>
              <w:rPr>
                <w:rStyle w:val="fontstyle21"/>
                <w:rFonts w:ascii="Times New Roman" w:hAnsi="Times New Roman"/>
                <w:sz w:val="20"/>
                <w:szCs w:val="20"/>
              </w:rPr>
              <w:t>international</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Provide study program</w:t>
            </w:r>
            <w:r>
              <w:rPr>
                <w:color w:val="000000"/>
                <w:sz w:val="20"/>
                <w:szCs w:val="20"/>
              </w:rPr>
              <w:t xml:space="preserve"> </w:t>
            </w:r>
            <w:r w:rsidR="00596FAB">
              <w:rPr>
                <w:rStyle w:val="fontstyle21"/>
                <w:rFonts w:ascii="Times New Roman" w:hAnsi="Times New Roman"/>
                <w:sz w:val="20"/>
                <w:szCs w:val="20"/>
              </w:rPr>
              <w:t>assistance</w:t>
            </w:r>
            <w:r w:rsidR="00596FAB">
              <w:rPr>
                <w:color w:val="000000"/>
                <w:sz w:val="20"/>
                <w:szCs w:val="20"/>
              </w:rPr>
              <w:t xml:space="preserve"> </w:t>
            </w:r>
            <w:r w:rsidR="00596FAB">
              <w:rPr>
                <w:color w:val="000000"/>
                <w:sz w:val="20"/>
                <w:szCs w:val="20"/>
                <w:lang w:val="en-US"/>
              </w:rPr>
              <w:t xml:space="preserve">in </w:t>
            </w:r>
            <w:r>
              <w:rPr>
                <w:rStyle w:val="fontstyle21"/>
                <w:rFonts w:ascii="Times New Roman" w:hAnsi="Times New Roman"/>
                <w:sz w:val="20"/>
                <w:szCs w:val="20"/>
              </w:rPr>
              <w:t>carry</w:t>
            </w:r>
            <w:r w:rsidR="00596FAB">
              <w:rPr>
                <w:rStyle w:val="fontstyle21"/>
                <w:rFonts w:ascii="Times New Roman" w:hAnsi="Times New Roman"/>
                <w:sz w:val="20"/>
                <w:szCs w:val="20"/>
                <w:lang w:val="en-US"/>
              </w:rPr>
              <w:t>ing</w:t>
            </w:r>
            <w:r>
              <w:rPr>
                <w:rStyle w:val="fontstyle21"/>
                <w:rFonts w:ascii="Times New Roman" w:hAnsi="Times New Roman"/>
                <w:sz w:val="20"/>
                <w:szCs w:val="20"/>
              </w:rPr>
              <w:t xml:space="preserve"> out accreditation</w:t>
            </w:r>
            <w:r>
              <w:rPr>
                <w:color w:val="000000"/>
                <w:sz w:val="20"/>
                <w:szCs w:val="20"/>
              </w:rPr>
              <w:br/>
            </w:r>
            <w:r>
              <w:rPr>
                <w:rStyle w:val="fontstyle21"/>
                <w:rFonts w:ascii="Times New Roman" w:hAnsi="Times New Roman"/>
                <w:sz w:val="20"/>
                <w:szCs w:val="20"/>
              </w:rPr>
              <w:t>international</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Provide study program</w:t>
            </w:r>
            <w:r w:rsidR="00596FAB">
              <w:rPr>
                <w:rStyle w:val="fontstyle21"/>
                <w:rFonts w:ascii="Times New Roman" w:hAnsi="Times New Roman"/>
                <w:sz w:val="20"/>
                <w:szCs w:val="20"/>
                <w:lang w:val="en-US"/>
              </w:rPr>
              <w:t xml:space="preserve"> </w:t>
            </w:r>
            <w:r w:rsidR="00596FAB">
              <w:rPr>
                <w:rStyle w:val="fontstyle21"/>
                <w:rFonts w:ascii="Times New Roman" w:hAnsi="Times New Roman"/>
                <w:sz w:val="20"/>
                <w:szCs w:val="20"/>
              </w:rPr>
              <w:t>assistance</w:t>
            </w:r>
            <w:r w:rsidR="00596FAB">
              <w:rPr>
                <w:rStyle w:val="fontstyle21"/>
                <w:rFonts w:ascii="Times New Roman" w:hAnsi="Times New Roman"/>
                <w:sz w:val="20"/>
                <w:szCs w:val="20"/>
                <w:lang w:val="en-US"/>
              </w:rPr>
              <w:t xml:space="preserve"> in</w:t>
            </w:r>
            <w:r>
              <w:rPr>
                <w:color w:val="000000"/>
                <w:sz w:val="20"/>
                <w:szCs w:val="20"/>
              </w:rPr>
              <w:t xml:space="preserve"> </w:t>
            </w:r>
            <w:r>
              <w:rPr>
                <w:rStyle w:val="fontstyle21"/>
                <w:rFonts w:ascii="Times New Roman" w:hAnsi="Times New Roman"/>
                <w:sz w:val="20"/>
                <w:szCs w:val="20"/>
              </w:rPr>
              <w:t>carry</w:t>
            </w:r>
            <w:r w:rsidR="00596FAB">
              <w:rPr>
                <w:rStyle w:val="fontstyle21"/>
                <w:rFonts w:ascii="Times New Roman" w:hAnsi="Times New Roman"/>
                <w:sz w:val="20"/>
                <w:szCs w:val="20"/>
                <w:lang w:val="en-US"/>
              </w:rPr>
              <w:t>ing</w:t>
            </w:r>
            <w:r>
              <w:rPr>
                <w:rStyle w:val="fontstyle21"/>
                <w:rFonts w:ascii="Times New Roman" w:hAnsi="Times New Roman"/>
                <w:sz w:val="20"/>
                <w:szCs w:val="20"/>
              </w:rPr>
              <w:t xml:space="preserve"> out accreditation</w:t>
            </w:r>
            <w:r>
              <w:rPr>
                <w:color w:val="000000"/>
                <w:sz w:val="20"/>
                <w:szCs w:val="20"/>
              </w:rPr>
              <w:br/>
            </w:r>
            <w:r>
              <w:rPr>
                <w:rStyle w:val="fontstyle21"/>
                <w:rFonts w:ascii="Times New Roman" w:hAnsi="Times New Roman"/>
                <w:sz w:val="20"/>
                <w:szCs w:val="20"/>
              </w:rPr>
              <w:t>international</w:t>
            </w:r>
          </w:p>
        </w:tc>
        <w:tc>
          <w:tcPr>
            <w:tcW w:w="820" w:type="pct"/>
          </w:tcPr>
          <w:p w:rsidR="004C34B9" w:rsidRDefault="00596FAB">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Provide study program</w:t>
            </w:r>
            <w:r>
              <w:rPr>
                <w:rStyle w:val="fontstyle21"/>
                <w:rFonts w:ascii="Times New Roman" w:hAnsi="Times New Roman"/>
                <w:sz w:val="20"/>
                <w:szCs w:val="20"/>
                <w:lang w:val="en-US"/>
              </w:rPr>
              <w:t xml:space="preserve"> </w:t>
            </w:r>
            <w:r>
              <w:rPr>
                <w:rStyle w:val="fontstyle21"/>
                <w:rFonts w:ascii="Times New Roman" w:hAnsi="Times New Roman"/>
                <w:sz w:val="20"/>
                <w:szCs w:val="20"/>
              </w:rPr>
              <w:t>assistance</w:t>
            </w:r>
            <w:r>
              <w:rPr>
                <w:rStyle w:val="fontstyle21"/>
                <w:rFonts w:ascii="Times New Roman" w:hAnsi="Times New Roman"/>
                <w:sz w:val="20"/>
                <w:szCs w:val="20"/>
                <w:lang w:val="en-US"/>
              </w:rPr>
              <w:t xml:space="preserve"> in</w:t>
            </w:r>
            <w:r>
              <w:rPr>
                <w:color w:val="000000"/>
                <w:sz w:val="20"/>
                <w:szCs w:val="20"/>
              </w:rPr>
              <w:t xml:space="preserve"> </w:t>
            </w:r>
            <w:r>
              <w:rPr>
                <w:rStyle w:val="fontstyle21"/>
                <w:rFonts w:ascii="Times New Roman" w:hAnsi="Times New Roman"/>
                <w:sz w:val="20"/>
                <w:szCs w:val="20"/>
              </w:rPr>
              <w:t>carry</w:t>
            </w:r>
            <w:r>
              <w:rPr>
                <w:rStyle w:val="fontstyle21"/>
                <w:rFonts w:ascii="Times New Roman" w:hAnsi="Times New Roman"/>
                <w:sz w:val="20"/>
                <w:szCs w:val="20"/>
                <w:lang w:val="en-US"/>
              </w:rPr>
              <w:t>ing</w:t>
            </w:r>
            <w:r>
              <w:rPr>
                <w:rStyle w:val="fontstyle21"/>
                <w:rFonts w:ascii="Times New Roman" w:hAnsi="Times New Roman"/>
                <w:sz w:val="20"/>
                <w:szCs w:val="20"/>
              </w:rPr>
              <w:t xml:space="preserve"> out accreditation</w:t>
            </w:r>
            <w:r>
              <w:rPr>
                <w:color w:val="000000"/>
                <w:sz w:val="20"/>
                <w:szCs w:val="20"/>
              </w:rPr>
              <w:br/>
            </w:r>
            <w:r>
              <w:rPr>
                <w:rStyle w:val="fontstyle21"/>
                <w:rFonts w:ascii="Times New Roman" w:hAnsi="Times New Roman"/>
                <w:sz w:val="20"/>
                <w:szCs w:val="20"/>
              </w:rPr>
              <w:t>international</w:t>
            </w:r>
          </w:p>
        </w:tc>
        <w:tc>
          <w:tcPr>
            <w:tcW w:w="820" w:type="pct"/>
          </w:tcPr>
          <w:p w:rsidR="004C34B9" w:rsidRDefault="00596FAB">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Provide study program</w:t>
            </w:r>
            <w:r>
              <w:rPr>
                <w:rStyle w:val="fontstyle21"/>
                <w:rFonts w:ascii="Times New Roman" w:hAnsi="Times New Roman"/>
                <w:sz w:val="20"/>
                <w:szCs w:val="20"/>
                <w:lang w:val="en-US"/>
              </w:rPr>
              <w:t xml:space="preserve"> </w:t>
            </w:r>
            <w:r>
              <w:rPr>
                <w:rStyle w:val="fontstyle21"/>
                <w:rFonts w:ascii="Times New Roman" w:hAnsi="Times New Roman"/>
                <w:sz w:val="20"/>
                <w:szCs w:val="20"/>
              </w:rPr>
              <w:t>assistance</w:t>
            </w:r>
            <w:r>
              <w:rPr>
                <w:rStyle w:val="fontstyle21"/>
                <w:rFonts w:ascii="Times New Roman" w:hAnsi="Times New Roman"/>
                <w:sz w:val="20"/>
                <w:szCs w:val="20"/>
                <w:lang w:val="en-US"/>
              </w:rPr>
              <w:t xml:space="preserve"> in</w:t>
            </w:r>
            <w:r>
              <w:rPr>
                <w:color w:val="000000"/>
                <w:sz w:val="20"/>
                <w:szCs w:val="20"/>
              </w:rPr>
              <w:t xml:space="preserve"> </w:t>
            </w:r>
            <w:r>
              <w:rPr>
                <w:rStyle w:val="fontstyle21"/>
                <w:rFonts w:ascii="Times New Roman" w:hAnsi="Times New Roman"/>
                <w:sz w:val="20"/>
                <w:szCs w:val="20"/>
              </w:rPr>
              <w:t>carry</w:t>
            </w:r>
            <w:r>
              <w:rPr>
                <w:rStyle w:val="fontstyle21"/>
                <w:rFonts w:ascii="Times New Roman" w:hAnsi="Times New Roman"/>
                <w:sz w:val="20"/>
                <w:szCs w:val="20"/>
                <w:lang w:val="en-US"/>
              </w:rPr>
              <w:t>ing</w:t>
            </w:r>
            <w:r>
              <w:rPr>
                <w:rStyle w:val="fontstyle21"/>
                <w:rFonts w:ascii="Times New Roman" w:hAnsi="Times New Roman"/>
                <w:sz w:val="20"/>
                <w:szCs w:val="20"/>
              </w:rPr>
              <w:t xml:space="preserve"> out accreditation</w:t>
            </w:r>
            <w:r>
              <w:rPr>
                <w:color w:val="000000"/>
                <w:sz w:val="20"/>
                <w:szCs w:val="20"/>
              </w:rPr>
              <w:br/>
            </w:r>
            <w:r>
              <w:rPr>
                <w:rStyle w:val="fontstyle21"/>
                <w:rFonts w:ascii="Times New Roman" w:hAnsi="Times New Roman"/>
                <w:sz w:val="20"/>
                <w:szCs w:val="20"/>
              </w:rPr>
              <w:t>international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Internal Audit</w:t>
            </w:r>
            <w:r>
              <w:rPr>
                <w:color w:val="000000"/>
                <w:sz w:val="20"/>
                <w:szCs w:val="20"/>
              </w:rPr>
              <w:t xml:space="preserve"> </w:t>
            </w:r>
            <w:r>
              <w:rPr>
                <w:rStyle w:val="fontstyle21"/>
                <w:rFonts w:ascii="Times New Roman" w:hAnsi="Times New Roman"/>
                <w:sz w:val="20"/>
                <w:szCs w:val="20"/>
              </w:rPr>
              <w:t>International Academic Quality</w:t>
            </w:r>
            <w:r>
              <w:rPr>
                <w:color w:val="000000"/>
                <w:sz w:val="20"/>
                <w:szCs w:val="20"/>
              </w:rPr>
              <w:t xml:space="preserve"> </w:t>
            </w:r>
            <w:r>
              <w:rPr>
                <w:rStyle w:val="fontstyle21"/>
                <w:rFonts w:ascii="Times New Roman" w:hAnsi="Times New Roman"/>
                <w:sz w:val="20"/>
                <w:szCs w:val="20"/>
              </w:rPr>
              <w:t>periodically every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Internal Audit</w:t>
            </w:r>
            <w:r>
              <w:rPr>
                <w:color w:val="000000"/>
                <w:sz w:val="20"/>
                <w:szCs w:val="20"/>
              </w:rPr>
              <w:t xml:space="preserve"> </w:t>
            </w:r>
            <w:r>
              <w:rPr>
                <w:rStyle w:val="fontstyle21"/>
                <w:rFonts w:ascii="Times New Roman" w:hAnsi="Times New Roman"/>
                <w:sz w:val="20"/>
                <w:szCs w:val="20"/>
              </w:rPr>
              <w:t>International Academic Quality</w:t>
            </w:r>
            <w:r>
              <w:rPr>
                <w:color w:val="000000"/>
                <w:sz w:val="20"/>
                <w:szCs w:val="20"/>
              </w:rPr>
              <w:t xml:space="preserve"> </w:t>
            </w:r>
            <w:r>
              <w:rPr>
                <w:rStyle w:val="fontstyle21"/>
                <w:rFonts w:ascii="Times New Roman" w:hAnsi="Times New Roman"/>
                <w:sz w:val="20"/>
                <w:szCs w:val="20"/>
              </w:rPr>
              <w:t>periodically every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Internal Audit</w:t>
            </w:r>
            <w:r>
              <w:rPr>
                <w:color w:val="000000"/>
                <w:sz w:val="20"/>
                <w:szCs w:val="20"/>
              </w:rPr>
              <w:t xml:space="preserve"> </w:t>
            </w:r>
            <w:r>
              <w:rPr>
                <w:rStyle w:val="fontstyle21"/>
                <w:rFonts w:ascii="Times New Roman" w:hAnsi="Times New Roman"/>
                <w:sz w:val="20"/>
                <w:szCs w:val="20"/>
              </w:rPr>
              <w:t>International Academic Quality</w:t>
            </w:r>
            <w:r>
              <w:rPr>
                <w:color w:val="000000"/>
                <w:sz w:val="20"/>
                <w:szCs w:val="20"/>
              </w:rPr>
              <w:t xml:space="preserve"> </w:t>
            </w:r>
            <w:r>
              <w:rPr>
                <w:rStyle w:val="fontstyle21"/>
                <w:rFonts w:ascii="Times New Roman" w:hAnsi="Times New Roman"/>
                <w:sz w:val="20"/>
                <w:szCs w:val="20"/>
              </w:rPr>
              <w:t>periodically every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Internal Audit</w:t>
            </w:r>
            <w:r>
              <w:rPr>
                <w:color w:val="000000"/>
                <w:sz w:val="20"/>
                <w:szCs w:val="20"/>
              </w:rPr>
              <w:t xml:space="preserve"> </w:t>
            </w:r>
            <w:r>
              <w:rPr>
                <w:rStyle w:val="fontstyle21"/>
                <w:rFonts w:ascii="Times New Roman" w:hAnsi="Times New Roman"/>
                <w:sz w:val="20"/>
                <w:szCs w:val="20"/>
              </w:rPr>
              <w:t>International Academic Quality</w:t>
            </w:r>
            <w:r>
              <w:rPr>
                <w:color w:val="000000"/>
                <w:sz w:val="20"/>
                <w:szCs w:val="20"/>
              </w:rPr>
              <w:t xml:space="preserve"> </w:t>
            </w:r>
            <w:r>
              <w:rPr>
                <w:rStyle w:val="fontstyle21"/>
                <w:rFonts w:ascii="Times New Roman" w:hAnsi="Times New Roman"/>
                <w:sz w:val="20"/>
                <w:szCs w:val="20"/>
              </w:rPr>
              <w:t>periodically every year</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Internal Audit</w:t>
            </w:r>
            <w:r>
              <w:rPr>
                <w:color w:val="000000"/>
                <w:sz w:val="20"/>
                <w:szCs w:val="20"/>
              </w:rPr>
              <w:t xml:space="preserve"> </w:t>
            </w:r>
            <w:r>
              <w:rPr>
                <w:rStyle w:val="fontstyle21"/>
                <w:rFonts w:ascii="Times New Roman" w:hAnsi="Times New Roman"/>
                <w:sz w:val="20"/>
                <w:szCs w:val="20"/>
              </w:rPr>
              <w:t>International Academic Quality</w:t>
            </w:r>
            <w:r>
              <w:rPr>
                <w:color w:val="000000"/>
                <w:sz w:val="20"/>
                <w:szCs w:val="20"/>
              </w:rPr>
              <w:t xml:space="preserve"> </w:t>
            </w:r>
            <w:r>
              <w:rPr>
                <w:rStyle w:val="fontstyle21"/>
                <w:rFonts w:ascii="Times New Roman" w:hAnsi="Times New Roman"/>
                <w:sz w:val="20"/>
                <w:szCs w:val="20"/>
              </w:rPr>
              <w:t>periodically every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4</w:t>
            </w:r>
          </w:p>
        </w:tc>
        <w:tc>
          <w:tcPr>
            <w:tcW w:w="821"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data updating</w:t>
            </w:r>
            <w:r>
              <w:rPr>
                <w:color w:val="000000"/>
                <w:sz w:val="20"/>
                <w:szCs w:val="20"/>
              </w:rPr>
              <w:t xml:space="preserve"> </w:t>
            </w:r>
            <w:r>
              <w:rPr>
                <w:rStyle w:val="fontstyle21"/>
                <w:rFonts w:ascii="Times New Roman" w:hAnsi="Times New Roman"/>
                <w:sz w:val="20"/>
                <w:szCs w:val="20"/>
              </w:rPr>
              <w:t>by making a report</w:t>
            </w:r>
            <w:r>
              <w:rPr>
                <w:color w:val="000000"/>
                <w:sz w:val="20"/>
                <w:szCs w:val="20"/>
              </w:rPr>
              <w:t xml:space="preserve"> </w:t>
            </w:r>
            <w:r w:rsidR="00596FAB">
              <w:rPr>
                <w:color w:val="000000"/>
                <w:sz w:val="20"/>
                <w:szCs w:val="20"/>
              </w:rPr>
              <w:t xml:space="preserve">on </w:t>
            </w:r>
            <w:r>
              <w:rPr>
                <w:rStyle w:val="fontstyle21"/>
                <w:rFonts w:ascii="Times New Roman" w:hAnsi="Times New Roman"/>
                <w:sz w:val="20"/>
                <w:szCs w:val="20"/>
              </w:rPr>
              <w:t>annual study programs and faculties</w:t>
            </w:r>
            <w:r>
              <w:rPr>
                <w:color w:val="000000"/>
                <w:sz w:val="20"/>
                <w:szCs w:val="20"/>
              </w:rPr>
              <w:t xml:space="preserve"> </w:t>
            </w:r>
            <w:r>
              <w:rPr>
                <w:rStyle w:val="fontstyle21"/>
                <w:rFonts w:ascii="Times New Roman" w:hAnsi="Times New Roman"/>
                <w:sz w:val="20"/>
                <w:szCs w:val="20"/>
              </w:rPr>
              <w:t>according to standard</w:t>
            </w:r>
            <w:r w:rsidR="00596FAB">
              <w:rPr>
                <w:rStyle w:val="fontstyle21"/>
                <w:rFonts w:ascii="Times New Roman" w:hAnsi="Times New Roman"/>
                <w:sz w:val="20"/>
                <w:szCs w:val="20"/>
              </w:rPr>
              <w:t>s</w:t>
            </w:r>
            <w:r>
              <w:rPr>
                <w:rStyle w:val="fontstyle21"/>
                <w:rFonts w:ascii="Times New Roman" w:hAnsi="Times New Roman"/>
                <w:sz w:val="20"/>
                <w:szCs w:val="20"/>
              </w:rPr>
              <w:t xml:space="preserve"> on</w:t>
            </w:r>
            <w:r>
              <w:rPr>
                <w:color w:val="000000"/>
                <w:sz w:val="20"/>
                <w:szCs w:val="20"/>
              </w:rPr>
              <w:t xml:space="preserve"> </w:t>
            </w:r>
            <w:r>
              <w:rPr>
                <w:rStyle w:val="fontstyle21"/>
                <w:rFonts w:ascii="Times New Roman" w:hAnsi="Times New Roman"/>
                <w:sz w:val="20"/>
                <w:szCs w:val="20"/>
              </w:rPr>
              <w:t>Accreditation Form</w:t>
            </w:r>
            <w:r>
              <w:rPr>
                <w:color w:val="000000"/>
                <w:sz w:val="20"/>
                <w:szCs w:val="20"/>
              </w:rPr>
              <w:t xml:space="preserve"> </w:t>
            </w:r>
            <w:r>
              <w:rPr>
                <w:rStyle w:val="fontstyle21"/>
                <w:rFonts w:ascii="Times New Roman" w:hAnsi="Times New Roman"/>
                <w:sz w:val="20"/>
                <w:szCs w:val="20"/>
              </w:rPr>
              <w:t>International on program</w:t>
            </w:r>
            <w:r>
              <w:rPr>
                <w:color w:val="000000"/>
                <w:sz w:val="20"/>
                <w:szCs w:val="20"/>
              </w:rPr>
              <w:t xml:space="preserve"> </w:t>
            </w:r>
            <w:r>
              <w:rPr>
                <w:rStyle w:val="fontstyle21"/>
                <w:rFonts w:ascii="Times New Roman" w:hAnsi="Times New Roman"/>
                <w:sz w:val="20"/>
                <w:szCs w:val="20"/>
              </w:rPr>
              <w:t>studies and Faculties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data updating</w:t>
            </w:r>
            <w:r>
              <w:rPr>
                <w:color w:val="000000"/>
                <w:sz w:val="20"/>
                <w:szCs w:val="20"/>
              </w:rPr>
              <w:t xml:space="preserve"> </w:t>
            </w:r>
            <w:r>
              <w:rPr>
                <w:rStyle w:val="fontstyle21"/>
                <w:rFonts w:ascii="Times New Roman" w:hAnsi="Times New Roman"/>
                <w:sz w:val="20"/>
                <w:szCs w:val="20"/>
              </w:rPr>
              <w:t>by making a report</w:t>
            </w:r>
            <w:r>
              <w:rPr>
                <w:color w:val="000000"/>
                <w:sz w:val="20"/>
                <w:szCs w:val="20"/>
              </w:rPr>
              <w:t xml:space="preserve"> </w:t>
            </w:r>
            <w:r w:rsidR="00596FAB">
              <w:rPr>
                <w:color w:val="000000"/>
                <w:sz w:val="20"/>
                <w:szCs w:val="20"/>
              </w:rPr>
              <w:t xml:space="preserve">on </w:t>
            </w:r>
            <w:r>
              <w:rPr>
                <w:rStyle w:val="fontstyle21"/>
                <w:rFonts w:ascii="Times New Roman" w:hAnsi="Times New Roman"/>
                <w:sz w:val="20"/>
                <w:szCs w:val="20"/>
              </w:rPr>
              <w:t>annual study programs and faculties</w:t>
            </w:r>
            <w:r>
              <w:rPr>
                <w:color w:val="000000"/>
                <w:sz w:val="20"/>
                <w:szCs w:val="20"/>
              </w:rPr>
              <w:t xml:space="preserve"> </w:t>
            </w:r>
            <w:r>
              <w:rPr>
                <w:rStyle w:val="fontstyle21"/>
                <w:rFonts w:ascii="Times New Roman" w:hAnsi="Times New Roman"/>
                <w:sz w:val="20"/>
                <w:szCs w:val="20"/>
              </w:rPr>
              <w:t>according to standard</w:t>
            </w:r>
            <w:r w:rsidR="00596FAB">
              <w:rPr>
                <w:rStyle w:val="fontstyle21"/>
                <w:rFonts w:ascii="Times New Roman" w:hAnsi="Times New Roman"/>
                <w:sz w:val="20"/>
                <w:szCs w:val="20"/>
              </w:rPr>
              <w:t>s</w:t>
            </w:r>
            <w:r>
              <w:rPr>
                <w:rStyle w:val="fontstyle21"/>
                <w:rFonts w:ascii="Times New Roman" w:hAnsi="Times New Roman"/>
                <w:sz w:val="20"/>
                <w:szCs w:val="20"/>
              </w:rPr>
              <w:t xml:space="preserve"> on</w:t>
            </w:r>
            <w:r>
              <w:rPr>
                <w:color w:val="000000"/>
                <w:sz w:val="20"/>
                <w:szCs w:val="20"/>
              </w:rPr>
              <w:t xml:space="preserve"> </w:t>
            </w:r>
            <w:r>
              <w:rPr>
                <w:rStyle w:val="fontstyle21"/>
                <w:rFonts w:ascii="Times New Roman" w:hAnsi="Times New Roman"/>
                <w:sz w:val="20"/>
                <w:szCs w:val="20"/>
              </w:rPr>
              <w:t>Accreditation Form</w:t>
            </w:r>
            <w:r>
              <w:rPr>
                <w:color w:val="000000"/>
                <w:sz w:val="20"/>
                <w:szCs w:val="20"/>
              </w:rPr>
              <w:t xml:space="preserve"> </w:t>
            </w:r>
            <w:r>
              <w:rPr>
                <w:rStyle w:val="fontstyle21"/>
                <w:rFonts w:ascii="Times New Roman" w:hAnsi="Times New Roman"/>
                <w:sz w:val="20"/>
                <w:szCs w:val="20"/>
              </w:rPr>
              <w:t>International on program</w:t>
            </w:r>
            <w:r>
              <w:rPr>
                <w:color w:val="000000"/>
                <w:sz w:val="20"/>
                <w:szCs w:val="20"/>
              </w:rPr>
              <w:t xml:space="preserve"> </w:t>
            </w:r>
            <w:r>
              <w:rPr>
                <w:rStyle w:val="fontstyle21"/>
                <w:rFonts w:ascii="Times New Roman" w:hAnsi="Times New Roman"/>
                <w:sz w:val="20"/>
                <w:szCs w:val="20"/>
              </w:rPr>
              <w:t>studies and Faculties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data updating</w:t>
            </w:r>
            <w:r>
              <w:rPr>
                <w:color w:val="000000"/>
                <w:sz w:val="20"/>
                <w:szCs w:val="20"/>
              </w:rPr>
              <w:t xml:space="preserve"> </w:t>
            </w:r>
            <w:r>
              <w:rPr>
                <w:rStyle w:val="fontstyle21"/>
                <w:rFonts w:ascii="Times New Roman" w:hAnsi="Times New Roman"/>
                <w:sz w:val="20"/>
                <w:szCs w:val="20"/>
              </w:rPr>
              <w:t>by making a report</w:t>
            </w:r>
            <w:r>
              <w:rPr>
                <w:color w:val="000000"/>
                <w:sz w:val="20"/>
                <w:szCs w:val="20"/>
              </w:rPr>
              <w:t xml:space="preserve"> </w:t>
            </w:r>
            <w:r w:rsidR="00596FAB">
              <w:rPr>
                <w:color w:val="000000"/>
                <w:sz w:val="20"/>
                <w:szCs w:val="20"/>
              </w:rPr>
              <w:t xml:space="preserve">on </w:t>
            </w:r>
            <w:r>
              <w:rPr>
                <w:rStyle w:val="fontstyle21"/>
                <w:rFonts w:ascii="Times New Roman" w:hAnsi="Times New Roman"/>
                <w:sz w:val="20"/>
                <w:szCs w:val="20"/>
              </w:rPr>
              <w:t>annual study programs and faculties</w:t>
            </w:r>
            <w:r>
              <w:rPr>
                <w:color w:val="000000"/>
                <w:sz w:val="20"/>
                <w:szCs w:val="20"/>
              </w:rPr>
              <w:t xml:space="preserve"> </w:t>
            </w:r>
            <w:r>
              <w:rPr>
                <w:rStyle w:val="fontstyle21"/>
                <w:rFonts w:ascii="Times New Roman" w:hAnsi="Times New Roman"/>
                <w:sz w:val="20"/>
                <w:szCs w:val="20"/>
              </w:rPr>
              <w:t>according to standard</w:t>
            </w:r>
            <w:r w:rsidR="00596FAB">
              <w:rPr>
                <w:rStyle w:val="fontstyle21"/>
                <w:rFonts w:ascii="Times New Roman" w:hAnsi="Times New Roman"/>
                <w:sz w:val="20"/>
                <w:szCs w:val="20"/>
              </w:rPr>
              <w:t>s</w:t>
            </w:r>
            <w:r>
              <w:rPr>
                <w:rStyle w:val="fontstyle21"/>
                <w:rFonts w:ascii="Times New Roman" w:hAnsi="Times New Roman"/>
                <w:sz w:val="20"/>
                <w:szCs w:val="20"/>
              </w:rPr>
              <w:t xml:space="preserve"> on</w:t>
            </w:r>
            <w:r>
              <w:rPr>
                <w:color w:val="000000"/>
                <w:sz w:val="20"/>
                <w:szCs w:val="20"/>
              </w:rPr>
              <w:t xml:space="preserve"> </w:t>
            </w:r>
            <w:r>
              <w:rPr>
                <w:rStyle w:val="fontstyle21"/>
                <w:rFonts w:ascii="Times New Roman" w:hAnsi="Times New Roman"/>
                <w:sz w:val="20"/>
                <w:szCs w:val="20"/>
              </w:rPr>
              <w:t>Accreditation Form</w:t>
            </w:r>
            <w:r>
              <w:rPr>
                <w:color w:val="000000"/>
                <w:sz w:val="20"/>
                <w:szCs w:val="20"/>
              </w:rPr>
              <w:t xml:space="preserve"> </w:t>
            </w:r>
            <w:r>
              <w:rPr>
                <w:rStyle w:val="fontstyle21"/>
                <w:rFonts w:ascii="Times New Roman" w:hAnsi="Times New Roman"/>
                <w:sz w:val="20"/>
                <w:szCs w:val="20"/>
              </w:rPr>
              <w:t>International on program</w:t>
            </w:r>
            <w:r>
              <w:rPr>
                <w:color w:val="000000"/>
                <w:sz w:val="20"/>
                <w:szCs w:val="20"/>
              </w:rPr>
              <w:t xml:space="preserve"> </w:t>
            </w:r>
            <w:r>
              <w:rPr>
                <w:rStyle w:val="fontstyle21"/>
                <w:rFonts w:ascii="Times New Roman" w:hAnsi="Times New Roman"/>
                <w:sz w:val="20"/>
                <w:szCs w:val="20"/>
              </w:rPr>
              <w:t>studies and Faculties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data updating</w:t>
            </w:r>
            <w:r>
              <w:rPr>
                <w:color w:val="000000"/>
                <w:sz w:val="20"/>
                <w:szCs w:val="20"/>
              </w:rPr>
              <w:t xml:space="preserve"> </w:t>
            </w:r>
            <w:r>
              <w:rPr>
                <w:rStyle w:val="fontstyle21"/>
                <w:rFonts w:ascii="Times New Roman" w:hAnsi="Times New Roman"/>
                <w:sz w:val="20"/>
                <w:szCs w:val="20"/>
              </w:rPr>
              <w:t>by making a report</w:t>
            </w:r>
            <w:r>
              <w:rPr>
                <w:color w:val="000000"/>
                <w:sz w:val="20"/>
                <w:szCs w:val="20"/>
              </w:rPr>
              <w:t xml:space="preserve"> </w:t>
            </w:r>
            <w:r w:rsidR="00596FAB">
              <w:rPr>
                <w:color w:val="000000"/>
                <w:sz w:val="20"/>
                <w:szCs w:val="20"/>
              </w:rPr>
              <w:t xml:space="preserve">on </w:t>
            </w:r>
            <w:r>
              <w:rPr>
                <w:rStyle w:val="fontstyle21"/>
                <w:rFonts w:ascii="Times New Roman" w:hAnsi="Times New Roman"/>
                <w:sz w:val="20"/>
                <w:szCs w:val="20"/>
              </w:rPr>
              <w:t>annual study programs and faculties</w:t>
            </w:r>
            <w:r>
              <w:rPr>
                <w:color w:val="000000"/>
                <w:sz w:val="20"/>
                <w:szCs w:val="20"/>
              </w:rPr>
              <w:t xml:space="preserve"> </w:t>
            </w:r>
            <w:r>
              <w:rPr>
                <w:rStyle w:val="fontstyle21"/>
                <w:rFonts w:ascii="Times New Roman" w:hAnsi="Times New Roman"/>
                <w:sz w:val="20"/>
                <w:szCs w:val="20"/>
              </w:rPr>
              <w:t>according to standard</w:t>
            </w:r>
            <w:r w:rsidR="00596FAB">
              <w:rPr>
                <w:rStyle w:val="fontstyle21"/>
                <w:rFonts w:ascii="Times New Roman" w:hAnsi="Times New Roman"/>
                <w:sz w:val="20"/>
                <w:szCs w:val="20"/>
              </w:rPr>
              <w:t>s</w:t>
            </w:r>
            <w:r>
              <w:rPr>
                <w:rStyle w:val="fontstyle21"/>
                <w:rFonts w:ascii="Times New Roman" w:hAnsi="Times New Roman"/>
                <w:sz w:val="20"/>
                <w:szCs w:val="20"/>
              </w:rPr>
              <w:t xml:space="preserve"> on</w:t>
            </w:r>
            <w:r>
              <w:rPr>
                <w:color w:val="000000"/>
                <w:sz w:val="20"/>
                <w:szCs w:val="20"/>
              </w:rPr>
              <w:t xml:space="preserve"> </w:t>
            </w:r>
            <w:r>
              <w:rPr>
                <w:rStyle w:val="fontstyle21"/>
                <w:rFonts w:ascii="Times New Roman" w:hAnsi="Times New Roman"/>
                <w:sz w:val="20"/>
                <w:szCs w:val="20"/>
              </w:rPr>
              <w:t>Accreditation Form</w:t>
            </w:r>
            <w:r>
              <w:rPr>
                <w:color w:val="000000"/>
                <w:sz w:val="20"/>
                <w:szCs w:val="20"/>
              </w:rPr>
              <w:t xml:space="preserve"> </w:t>
            </w:r>
            <w:r>
              <w:rPr>
                <w:rStyle w:val="fontstyle21"/>
                <w:rFonts w:ascii="Times New Roman" w:hAnsi="Times New Roman"/>
                <w:sz w:val="20"/>
                <w:szCs w:val="20"/>
              </w:rPr>
              <w:t>International on program</w:t>
            </w:r>
            <w:r>
              <w:rPr>
                <w:color w:val="000000"/>
                <w:sz w:val="20"/>
                <w:szCs w:val="20"/>
              </w:rPr>
              <w:t xml:space="preserve"> </w:t>
            </w:r>
            <w:r>
              <w:rPr>
                <w:rStyle w:val="fontstyle21"/>
                <w:rFonts w:ascii="Times New Roman" w:hAnsi="Times New Roman"/>
                <w:sz w:val="20"/>
                <w:szCs w:val="20"/>
              </w:rPr>
              <w:t>studies and Faculties</w:t>
            </w:r>
          </w:p>
        </w:tc>
        <w:tc>
          <w:tcPr>
            <w:tcW w:w="820" w:type="pct"/>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Perform data updating</w:t>
            </w:r>
            <w:r>
              <w:rPr>
                <w:color w:val="000000"/>
                <w:sz w:val="20"/>
                <w:szCs w:val="20"/>
              </w:rPr>
              <w:t xml:space="preserve"> </w:t>
            </w:r>
            <w:r>
              <w:rPr>
                <w:rStyle w:val="fontstyle21"/>
                <w:rFonts w:ascii="Times New Roman" w:hAnsi="Times New Roman"/>
                <w:sz w:val="20"/>
                <w:szCs w:val="20"/>
              </w:rPr>
              <w:t>by making a report</w:t>
            </w:r>
            <w:r>
              <w:rPr>
                <w:color w:val="000000"/>
                <w:sz w:val="20"/>
                <w:szCs w:val="20"/>
              </w:rPr>
              <w:t xml:space="preserve"> </w:t>
            </w:r>
            <w:r w:rsidR="00596FAB">
              <w:rPr>
                <w:color w:val="000000"/>
                <w:sz w:val="20"/>
                <w:szCs w:val="20"/>
              </w:rPr>
              <w:t xml:space="preserve">on </w:t>
            </w:r>
            <w:r>
              <w:rPr>
                <w:rStyle w:val="fontstyle21"/>
                <w:rFonts w:ascii="Times New Roman" w:hAnsi="Times New Roman"/>
                <w:sz w:val="20"/>
                <w:szCs w:val="20"/>
              </w:rPr>
              <w:t>annual study programs and faculties</w:t>
            </w:r>
            <w:r>
              <w:rPr>
                <w:color w:val="000000"/>
                <w:sz w:val="20"/>
                <w:szCs w:val="20"/>
              </w:rPr>
              <w:t xml:space="preserve"> </w:t>
            </w:r>
            <w:r>
              <w:rPr>
                <w:rStyle w:val="fontstyle21"/>
                <w:rFonts w:ascii="Times New Roman" w:hAnsi="Times New Roman"/>
                <w:sz w:val="20"/>
                <w:szCs w:val="20"/>
              </w:rPr>
              <w:t>according to standard</w:t>
            </w:r>
            <w:r w:rsidR="00596FAB">
              <w:rPr>
                <w:rStyle w:val="fontstyle21"/>
                <w:rFonts w:ascii="Times New Roman" w:hAnsi="Times New Roman"/>
                <w:sz w:val="20"/>
                <w:szCs w:val="20"/>
              </w:rPr>
              <w:t>s</w:t>
            </w:r>
            <w:r>
              <w:rPr>
                <w:rStyle w:val="fontstyle21"/>
                <w:rFonts w:ascii="Times New Roman" w:hAnsi="Times New Roman"/>
                <w:sz w:val="20"/>
                <w:szCs w:val="20"/>
              </w:rPr>
              <w:t xml:space="preserve"> on</w:t>
            </w:r>
            <w:r>
              <w:rPr>
                <w:color w:val="000000"/>
                <w:sz w:val="20"/>
                <w:szCs w:val="20"/>
              </w:rPr>
              <w:t xml:space="preserve"> </w:t>
            </w:r>
            <w:r>
              <w:rPr>
                <w:rStyle w:val="fontstyle21"/>
                <w:rFonts w:ascii="Times New Roman" w:hAnsi="Times New Roman"/>
                <w:sz w:val="20"/>
                <w:szCs w:val="20"/>
              </w:rPr>
              <w:t>Accreditation Form</w:t>
            </w:r>
            <w:r>
              <w:rPr>
                <w:color w:val="000000"/>
                <w:sz w:val="20"/>
                <w:szCs w:val="20"/>
              </w:rPr>
              <w:t xml:space="preserve"> </w:t>
            </w:r>
            <w:r>
              <w:rPr>
                <w:rStyle w:val="fontstyle21"/>
                <w:rFonts w:ascii="Times New Roman" w:hAnsi="Times New Roman"/>
                <w:sz w:val="20"/>
                <w:szCs w:val="20"/>
              </w:rPr>
              <w:t>International on program</w:t>
            </w:r>
            <w:r>
              <w:rPr>
                <w:color w:val="000000"/>
                <w:sz w:val="20"/>
                <w:szCs w:val="20"/>
              </w:rPr>
              <w:t xml:space="preserve"> </w:t>
            </w:r>
            <w:r>
              <w:rPr>
                <w:rStyle w:val="fontstyle21"/>
                <w:rFonts w:ascii="Times New Roman" w:hAnsi="Times New Roman"/>
                <w:sz w:val="20"/>
                <w:szCs w:val="20"/>
              </w:rPr>
              <w:t>studies and Faculties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 xml:space="preserve">Increase the accreditation of the </w:t>
            </w:r>
            <w:r w:rsidR="00596FAB">
              <w:rPr>
                <w:rStyle w:val="fontstyle21"/>
                <w:rFonts w:ascii="Times New Roman" w:hAnsi="Times New Roman"/>
                <w:sz w:val="20"/>
                <w:szCs w:val="20"/>
              </w:rPr>
              <w:t xml:space="preserve">excel (A) </w:t>
            </w:r>
            <w:r>
              <w:rPr>
                <w:rStyle w:val="fontstyle21"/>
                <w:rFonts w:ascii="Times New Roman" w:hAnsi="Times New Roman"/>
                <w:sz w:val="20"/>
                <w:szCs w:val="20"/>
              </w:rPr>
              <w:t>accredited study program</w:t>
            </w:r>
            <w:r>
              <w:rPr>
                <w:color w:val="000000"/>
                <w:sz w:val="20"/>
                <w:szCs w:val="20"/>
              </w:rPr>
              <w:br/>
            </w:r>
            <w:r w:rsidR="00596FAB">
              <w:rPr>
                <w:rStyle w:val="fontstyle21"/>
                <w:rFonts w:ascii="Times New Roman" w:hAnsi="Times New Roman"/>
                <w:sz w:val="20"/>
                <w:szCs w:val="20"/>
                <w:lang w:val="en-US"/>
              </w:rPr>
              <w:t>to get</w:t>
            </w:r>
            <w:r>
              <w:rPr>
                <w:rStyle w:val="fontstyle21"/>
                <w:rFonts w:ascii="Times New Roman" w:hAnsi="Times New Roman"/>
                <w:sz w:val="20"/>
                <w:szCs w:val="20"/>
              </w:rPr>
              <w:t xml:space="preserve"> </w:t>
            </w:r>
            <w:r w:rsidR="00596FAB">
              <w:rPr>
                <w:rStyle w:val="fontstyle21"/>
                <w:rFonts w:ascii="Times New Roman" w:hAnsi="Times New Roman"/>
                <w:sz w:val="20"/>
                <w:szCs w:val="20"/>
              </w:rPr>
              <w:t>International accredit</w:t>
            </w:r>
            <w:r w:rsidR="00596FAB">
              <w:rPr>
                <w:rStyle w:val="fontstyle21"/>
                <w:rFonts w:ascii="Times New Roman" w:hAnsi="Times New Roman"/>
                <w:sz w:val="20"/>
                <w:szCs w:val="20"/>
                <w:lang w:val="en-US"/>
              </w:rPr>
              <w:t>ation</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596FAB">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Increase the accreditation of the excel (A) accredited study program</w:t>
            </w:r>
            <w:r>
              <w:rPr>
                <w:color w:val="000000"/>
                <w:sz w:val="20"/>
                <w:szCs w:val="20"/>
              </w:rPr>
              <w:br/>
            </w:r>
            <w:r>
              <w:rPr>
                <w:rStyle w:val="fontstyle21"/>
                <w:rFonts w:ascii="Times New Roman" w:hAnsi="Times New Roman"/>
                <w:sz w:val="20"/>
                <w:szCs w:val="20"/>
                <w:lang w:val="en-US"/>
              </w:rPr>
              <w:t>to get</w:t>
            </w:r>
            <w:r>
              <w:rPr>
                <w:rStyle w:val="fontstyle21"/>
                <w:rFonts w:ascii="Times New Roman" w:hAnsi="Times New Roman"/>
                <w:sz w:val="20"/>
                <w:szCs w:val="20"/>
              </w:rPr>
              <w:t xml:space="preserve"> International accredit</w:t>
            </w:r>
            <w:r>
              <w:rPr>
                <w:rStyle w:val="fontstyle21"/>
                <w:rFonts w:ascii="Times New Roman" w:hAnsi="Times New Roman"/>
                <w:sz w:val="20"/>
                <w:szCs w:val="20"/>
                <w:lang w:val="en-US"/>
              </w:rPr>
              <w:t>ation</w:t>
            </w:r>
            <w:r w:rsidR="00831371">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596FAB">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Increase the accreditation of the excel (A) accredited study program</w:t>
            </w:r>
            <w:r>
              <w:rPr>
                <w:color w:val="000000"/>
                <w:sz w:val="20"/>
                <w:szCs w:val="20"/>
              </w:rPr>
              <w:br/>
            </w:r>
            <w:r>
              <w:rPr>
                <w:rStyle w:val="fontstyle21"/>
                <w:rFonts w:ascii="Times New Roman" w:hAnsi="Times New Roman"/>
                <w:sz w:val="20"/>
                <w:szCs w:val="20"/>
                <w:lang w:val="en-US"/>
              </w:rPr>
              <w:t>to get</w:t>
            </w:r>
            <w:r>
              <w:rPr>
                <w:rStyle w:val="fontstyle21"/>
                <w:rFonts w:ascii="Times New Roman" w:hAnsi="Times New Roman"/>
                <w:sz w:val="20"/>
                <w:szCs w:val="20"/>
              </w:rPr>
              <w:t xml:space="preserve"> International accredit</w:t>
            </w:r>
            <w:r>
              <w:rPr>
                <w:rStyle w:val="fontstyle21"/>
                <w:rFonts w:ascii="Times New Roman" w:hAnsi="Times New Roman"/>
                <w:sz w:val="20"/>
                <w:szCs w:val="20"/>
                <w:lang w:val="en-US"/>
              </w:rPr>
              <w:t>ation</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596FAB">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Increase the accreditation of the excel (A) accredited study program</w:t>
            </w:r>
            <w:r>
              <w:rPr>
                <w:color w:val="000000"/>
                <w:sz w:val="20"/>
                <w:szCs w:val="20"/>
              </w:rPr>
              <w:br/>
            </w:r>
            <w:r>
              <w:rPr>
                <w:rStyle w:val="fontstyle21"/>
                <w:rFonts w:ascii="Times New Roman" w:hAnsi="Times New Roman"/>
                <w:sz w:val="20"/>
                <w:szCs w:val="20"/>
                <w:lang w:val="en-US"/>
              </w:rPr>
              <w:t>to get</w:t>
            </w:r>
            <w:r>
              <w:rPr>
                <w:rStyle w:val="fontstyle21"/>
                <w:rFonts w:ascii="Times New Roman" w:hAnsi="Times New Roman"/>
                <w:sz w:val="20"/>
                <w:szCs w:val="20"/>
              </w:rPr>
              <w:t xml:space="preserve"> International accredit</w:t>
            </w:r>
            <w:r>
              <w:rPr>
                <w:rStyle w:val="fontstyle21"/>
                <w:rFonts w:ascii="Times New Roman" w:hAnsi="Times New Roman"/>
                <w:sz w:val="20"/>
                <w:szCs w:val="20"/>
                <w:lang w:val="en-US"/>
              </w:rPr>
              <w:t>ation</w:t>
            </w:r>
            <w:r>
              <w:rPr>
                <w:color w:val="000000"/>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596FAB">
            <w:pPr>
              <w:spacing w:after="0" w:line="240" w:lineRule="auto"/>
              <w:ind w:right="-68"/>
              <w:jc w:val="lef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Style w:val="fontstyle21"/>
                <w:rFonts w:ascii="Times New Roman" w:hAnsi="Times New Roman"/>
                <w:sz w:val="20"/>
                <w:szCs w:val="20"/>
              </w:rPr>
              <w:t>Increase the accreditation of the excel (A) accredited study program</w:t>
            </w:r>
            <w:r>
              <w:rPr>
                <w:color w:val="000000"/>
                <w:sz w:val="20"/>
                <w:szCs w:val="20"/>
              </w:rPr>
              <w:br/>
            </w:r>
            <w:r>
              <w:rPr>
                <w:rStyle w:val="fontstyle21"/>
                <w:rFonts w:ascii="Times New Roman" w:hAnsi="Times New Roman"/>
                <w:sz w:val="20"/>
                <w:szCs w:val="20"/>
                <w:lang w:val="en-US"/>
              </w:rPr>
              <w:t>to get</w:t>
            </w:r>
            <w:r>
              <w:rPr>
                <w:rStyle w:val="fontstyle21"/>
                <w:rFonts w:ascii="Times New Roman" w:hAnsi="Times New Roman"/>
                <w:sz w:val="20"/>
                <w:szCs w:val="20"/>
              </w:rPr>
              <w:t xml:space="preserve"> International accredit</w:t>
            </w:r>
            <w:r>
              <w:rPr>
                <w:rStyle w:val="fontstyle21"/>
                <w:rFonts w:ascii="Times New Roman" w:hAnsi="Times New Roman"/>
                <w:sz w:val="20"/>
                <w:szCs w:val="20"/>
                <w:lang w:val="en-US"/>
              </w:rPr>
              <w:t>ation</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 study programs</w:t>
            </w:r>
            <w:r>
              <w:rPr>
                <w:b/>
                <w:bCs/>
                <w:color w:val="000000"/>
                <w:sz w:val="20"/>
                <w:szCs w:val="20"/>
              </w:rPr>
              <w:t xml:space="preserve"> </w:t>
            </w:r>
            <w:r>
              <w:rPr>
                <w:rStyle w:val="fontstyle01"/>
                <w:rFonts w:ascii="Times New Roman" w:hAnsi="Times New Roman"/>
                <w:sz w:val="20"/>
                <w:szCs w:val="20"/>
              </w:rPr>
              <w:t>which offer the program</w:t>
            </w:r>
            <w:r>
              <w:rPr>
                <w:b/>
                <w:bCs/>
                <w:color w:val="000000"/>
                <w:sz w:val="20"/>
                <w:szCs w:val="20"/>
              </w:rPr>
              <w:t xml:space="preserve"> </w:t>
            </w:r>
            <w:r>
              <w:rPr>
                <w:rStyle w:val="fontstyle01"/>
                <w:rFonts w:ascii="Times New Roman" w:hAnsi="Times New Roman"/>
                <w:sz w:val="20"/>
                <w:szCs w:val="20"/>
              </w:rPr>
              <w:t>international</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Identifying study programs</w:t>
            </w:r>
            <w:r>
              <w:rPr>
                <w:color w:val="000000"/>
                <w:sz w:val="20"/>
                <w:szCs w:val="20"/>
              </w:rPr>
              <w:t xml:space="preserve"> </w:t>
            </w:r>
            <w:r>
              <w:rPr>
                <w:rStyle w:val="fontstyle01"/>
                <w:rFonts w:ascii="Times New Roman" w:hAnsi="Times New Roman"/>
                <w:sz w:val="20"/>
                <w:szCs w:val="20"/>
              </w:rPr>
              <w:t xml:space="preserve">which have </w:t>
            </w:r>
            <w:r>
              <w:rPr>
                <w:rStyle w:val="fontstyle01"/>
                <w:rFonts w:ascii="Times New Roman" w:hAnsi="Times New Roman"/>
                <w:sz w:val="20"/>
                <w:szCs w:val="20"/>
              </w:rPr>
              <w:lastRenderedPageBreak/>
              <w:t>the potential to</w:t>
            </w:r>
            <w:r>
              <w:rPr>
                <w:color w:val="000000"/>
                <w:sz w:val="20"/>
                <w:szCs w:val="20"/>
              </w:rPr>
              <w:t xml:space="preserve"> </w:t>
            </w:r>
            <w:r>
              <w:rPr>
                <w:rStyle w:val="fontstyle01"/>
                <w:rFonts w:ascii="Times New Roman" w:hAnsi="Times New Roman"/>
                <w:sz w:val="20"/>
                <w:szCs w:val="20"/>
              </w:rPr>
              <w:t>organize a program</w:t>
            </w:r>
            <w:r>
              <w:rPr>
                <w:color w:val="000000"/>
                <w:sz w:val="20"/>
                <w:szCs w:val="20"/>
              </w:rPr>
              <w:t xml:space="preserve"> </w:t>
            </w:r>
            <w:r>
              <w:rPr>
                <w:rStyle w:val="fontstyle01"/>
                <w:rFonts w:ascii="Times New Roman" w:hAnsi="Times New Roman"/>
                <w:sz w:val="20"/>
                <w:szCs w:val="20"/>
              </w:rPr>
              <w:t>international</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Identifying study programs</w:t>
            </w:r>
            <w:r>
              <w:rPr>
                <w:color w:val="000000"/>
                <w:sz w:val="20"/>
                <w:szCs w:val="20"/>
              </w:rPr>
              <w:t xml:space="preserve"> </w:t>
            </w:r>
            <w:r>
              <w:rPr>
                <w:rStyle w:val="fontstyle01"/>
                <w:rFonts w:ascii="Times New Roman" w:hAnsi="Times New Roman"/>
                <w:sz w:val="20"/>
                <w:szCs w:val="20"/>
              </w:rPr>
              <w:t xml:space="preserve">which have </w:t>
            </w:r>
            <w:r>
              <w:rPr>
                <w:rStyle w:val="fontstyle01"/>
                <w:rFonts w:ascii="Times New Roman" w:hAnsi="Times New Roman"/>
                <w:sz w:val="20"/>
                <w:szCs w:val="20"/>
              </w:rPr>
              <w:lastRenderedPageBreak/>
              <w:t>the potential to</w:t>
            </w:r>
            <w:r>
              <w:rPr>
                <w:color w:val="000000"/>
                <w:sz w:val="20"/>
                <w:szCs w:val="20"/>
              </w:rPr>
              <w:t xml:space="preserve"> </w:t>
            </w:r>
            <w:r>
              <w:rPr>
                <w:rStyle w:val="fontstyle01"/>
                <w:rFonts w:ascii="Times New Roman" w:hAnsi="Times New Roman"/>
                <w:sz w:val="20"/>
                <w:szCs w:val="20"/>
              </w:rPr>
              <w:t>organize a program</w:t>
            </w:r>
            <w:r>
              <w:rPr>
                <w:color w:val="000000"/>
                <w:sz w:val="20"/>
                <w:szCs w:val="20"/>
              </w:rPr>
              <w:t xml:space="preserve"> </w:t>
            </w:r>
            <w:r>
              <w:rPr>
                <w:rStyle w:val="fontstyle01"/>
                <w:rFonts w:ascii="Times New Roman" w:hAnsi="Times New Roman"/>
                <w:sz w:val="20"/>
                <w:szCs w:val="20"/>
              </w:rPr>
              <w:t>international</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Identifying study programs</w:t>
            </w:r>
            <w:r>
              <w:rPr>
                <w:color w:val="000000"/>
                <w:sz w:val="20"/>
                <w:szCs w:val="20"/>
              </w:rPr>
              <w:t xml:space="preserve"> </w:t>
            </w:r>
            <w:r>
              <w:rPr>
                <w:rStyle w:val="fontstyle01"/>
                <w:rFonts w:ascii="Times New Roman" w:hAnsi="Times New Roman"/>
                <w:sz w:val="20"/>
                <w:szCs w:val="20"/>
              </w:rPr>
              <w:t xml:space="preserve">which have </w:t>
            </w:r>
            <w:r>
              <w:rPr>
                <w:rStyle w:val="fontstyle01"/>
                <w:rFonts w:ascii="Times New Roman" w:hAnsi="Times New Roman"/>
                <w:sz w:val="20"/>
                <w:szCs w:val="20"/>
              </w:rPr>
              <w:lastRenderedPageBreak/>
              <w:t>the potential to</w:t>
            </w:r>
            <w:r>
              <w:rPr>
                <w:color w:val="000000"/>
                <w:sz w:val="20"/>
                <w:szCs w:val="20"/>
              </w:rPr>
              <w:t xml:space="preserve"> </w:t>
            </w:r>
            <w:r>
              <w:rPr>
                <w:rStyle w:val="fontstyle01"/>
                <w:rFonts w:ascii="Times New Roman" w:hAnsi="Times New Roman"/>
                <w:sz w:val="20"/>
                <w:szCs w:val="20"/>
              </w:rPr>
              <w:t>organize a program</w:t>
            </w:r>
            <w:r>
              <w:rPr>
                <w:color w:val="000000"/>
                <w:sz w:val="20"/>
                <w:szCs w:val="20"/>
              </w:rPr>
              <w:t xml:space="preserve"> </w:t>
            </w:r>
            <w:r>
              <w:rPr>
                <w:rStyle w:val="fontstyle01"/>
                <w:rFonts w:ascii="Times New Roman" w:hAnsi="Times New Roman"/>
                <w:sz w:val="20"/>
                <w:szCs w:val="20"/>
              </w:rPr>
              <w:t>international</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Identifying study programs</w:t>
            </w:r>
            <w:r>
              <w:rPr>
                <w:color w:val="000000"/>
                <w:sz w:val="20"/>
                <w:szCs w:val="20"/>
              </w:rPr>
              <w:t xml:space="preserve"> </w:t>
            </w:r>
            <w:r>
              <w:rPr>
                <w:rStyle w:val="fontstyle01"/>
                <w:rFonts w:ascii="Times New Roman" w:hAnsi="Times New Roman"/>
                <w:sz w:val="20"/>
                <w:szCs w:val="20"/>
              </w:rPr>
              <w:t xml:space="preserve">which have </w:t>
            </w:r>
            <w:r>
              <w:rPr>
                <w:rStyle w:val="fontstyle01"/>
                <w:rFonts w:ascii="Times New Roman" w:hAnsi="Times New Roman"/>
                <w:sz w:val="20"/>
                <w:szCs w:val="20"/>
              </w:rPr>
              <w:lastRenderedPageBreak/>
              <w:t>the potential to</w:t>
            </w:r>
            <w:r>
              <w:rPr>
                <w:color w:val="000000"/>
                <w:sz w:val="20"/>
                <w:szCs w:val="20"/>
              </w:rPr>
              <w:t xml:space="preserve"> </w:t>
            </w:r>
            <w:r>
              <w:rPr>
                <w:rStyle w:val="fontstyle01"/>
                <w:rFonts w:ascii="Times New Roman" w:hAnsi="Times New Roman"/>
                <w:sz w:val="20"/>
                <w:szCs w:val="20"/>
              </w:rPr>
              <w:t>organize a program</w:t>
            </w:r>
            <w:r>
              <w:rPr>
                <w:color w:val="000000"/>
                <w:sz w:val="20"/>
                <w:szCs w:val="20"/>
              </w:rPr>
              <w:t xml:space="preserve"> </w:t>
            </w:r>
            <w:r>
              <w:rPr>
                <w:rStyle w:val="fontstyle01"/>
                <w:rFonts w:ascii="Times New Roman" w:hAnsi="Times New Roman"/>
                <w:sz w:val="20"/>
                <w:szCs w:val="20"/>
              </w:rPr>
              <w:t>international</w:t>
            </w:r>
          </w:p>
        </w:tc>
        <w:tc>
          <w:tcPr>
            <w:tcW w:w="820" w:type="pct"/>
            <w:tcBorders>
              <w:top w:val="single" w:sz="8" w:space="0" w:color="4BACC6" w:themeColor="accent5"/>
              <w:bottom w:val="single" w:sz="8" w:space="0" w:color="4BACC6" w:themeColor="accent5"/>
              <w:right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Identifying study programs</w:t>
            </w:r>
            <w:r>
              <w:rPr>
                <w:color w:val="000000"/>
                <w:sz w:val="20"/>
                <w:szCs w:val="20"/>
              </w:rPr>
              <w:t xml:space="preserve"> </w:t>
            </w:r>
            <w:r>
              <w:rPr>
                <w:rStyle w:val="fontstyle01"/>
                <w:rFonts w:ascii="Times New Roman" w:hAnsi="Times New Roman"/>
                <w:sz w:val="20"/>
                <w:szCs w:val="20"/>
              </w:rPr>
              <w:t xml:space="preserve">which have </w:t>
            </w:r>
            <w:r>
              <w:rPr>
                <w:rStyle w:val="fontstyle01"/>
                <w:rFonts w:ascii="Times New Roman" w:hAnsi="Times New Roman"/>
                <w:sz w:val="20"/>
                <w:szCs w:val="20"/>
              </w:rPr>
              <w:lastRenderedPageBreak/>
              <w:t>the potential to</w:t>
            </w:r>
            <w:r>
              <w:rPr>
                <w:color w:val="000000"/>
                <w:sz w:val="20"/>
                <w:szCs w:val="20"/>
              </w:rPr>
              <w:t xml:space="preserve"> </w:t>
            </w:r>
            <w:r>
              <w:rPr>
                <w:rStyle w:val="fontstyle01"/>
                <w:rFonts w:ascii="Times New Roman" w:hAnsi="Times New Roman"/>
                <w:sz w:val="20"/>
                <w:szCs w:val="20"/>
              </w:rPr>
              <w:t>organize a program</w:t>
            </w:r>
            <w:r>
              <w:rPr>
                <w:color w:val="000000"/>
                <w:sz w:val="20"/>
                <w:szCs w:val="20"/>
              </w:rPr>
              <w:t xml:space="preserve"> </w:t>
            </w:r>
            <w:r>
              <w:rPr>
                <w:rStyle w:val="fontstyle01"/>
                <w:rFonts w:ascii="Times New Roman" w:hAnsi="Times New Roman"/>
                <w:sz w:val="20"/>
                <w:szCs w:val="20"/>
              </w:rPr>
              <w:t>international</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color w:val="000000"/>
                <w:sz w:val="20"/>
                <w:szCs w:val="20"/>
                <w:lang w:val="en-US"/>
              </w:rPr>
              <w:t>in</w:t>
            </w:r>
            <w:r>
              <w:rPr>
                <w:color w:val="000000"/>
                <w:sz w:val="20"/>
                <w:szCs w:val="20"/>
              </w:rPr>
              <w:t xml:space="preserve"> </w:t>
            </w:r>
            <w:r>
              <w:rPr>
                <w:rStyle w:val="fontstyle01"/>
                <w:rFonts w:ascii="Times New Roman" w:hAnsi="Times New Roman"/>
                <w:sz w:val="20"/>
                <w:szCs w:val="20"/>
              </w:rPr>
              <w:t>International standards-based</w:t>
            </w:r>
            <w:r>
              <w:rPr>
                <w:color w:val="000000"/>
                <w:sz w:val="20"/>
                <w:szCs w:val="20"/>
              </w:rPr>
              <w:t xml:space="preserve"> </w:t>
            </w:r>
            <w:r>
              <w:rPr>
                <w:rStyle w:val="fontstyle01"/>
                <w:rFonts w:ascii="Times New Roman" w:hAnsi="Times New Roman"/>
                <w:sz w:val="20"/>
                <w:szCs w:val="20"/>
              </w:rPr>
              <w:t>curriculum preparation</w:t>
            </w:r>
            <w:r>
              <w:rPr>
                <w:color w:val="000000"/>
                <w:sz w:val="20"/>
                <w:szCs w:val="20"/>
              </w:rPr>
              <w:t xml:space="preserve"> </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color w:val="000000"/>
                <w:sz w:val="20"/>
                <w:szCs w:val="20"/>
                <w:lang w:val="en-US"/>
              </w:rPr>
              <w:t>in</w:t>
            </w:r>
            <w:r>
              <w:rPr>
                <w:color w:val="000000"/>
                <w:sz w:val="20"/>
                <w:szCs w:val="20"/>
              </w:rPr>
              <w:t xml:space="preserve"> </w:t>
            </w:r>
            <w:r>
              <w:rPr>
                <w:rStyle w:val="fontstyle01"/>
                <w:rFonts w:ascii="Times New Roman" w:hAnsi="Times New Roman"/>
                <w:sz w:val="20"/>
                <w:szCs w:val="20"/>
              </w:rPr>
              <w:t>International standards-based</w:t>
            </w:r>
            <w:r>
              <w:rPr>
                <w:color w:val="000000"/>
                <w:sz w:val="20"/>
                <w:szCs w:val="20"/>
              </w:rPr>
              <w:t xml:space="preserve"> </w:t>
            </w:r>
            <w:r>
              <w:rPr>
                <w:rStyle w:val="fontstyle01"/>
                <w:rFonts w:ascii="Times New Roman" w:hAnsi="Times New Roman"/>
                <w:sz w:val="20"/>
                <w:szCs w:val="20"/>
              </w:rPr>
              <w:t>curriculum preparation</w:t>
            </w:r>
            <w:r>
              <w:rPr>
                <w:color w:val="000000"/>
                <w:sz w:val="20"/>
                <w:szCs w:val="20"/>
              </w:rPr>
              <w:t xml:space="preserve"> </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color w:val="000000"/>
                <w:sz w:val="20"/>
                <w:szCs w:val="20"/>
                <w:lang w:val="en-US"/>
              </w:rPr>
              <w:t>in</w:t>
            </w:r>
            <w:r>
              <w:rPr>
                <w:color w:val="000000"/>
                <w:sz w:val="20"/>
                <w:szCs w:val="20"/>
              </w:rPr>
              <w:t xml:space="preserve"> </w:t>
            </w:r>
            <w:r>
              <w:rPr>
                <w:rStyle w:val="fontstyle01"/>
                <w:rFonts w:ascii="Times New Roman" w:hAnsi="Times New Roman"/>
                <w:sz w:val="20"/>
                <w:szCs w:val="20"/>
              </w:rPr>
              <w:t>International standards-based</w:t>
            </w:r>
            <w:r>
              <w:rPr>
                <w:color w:val="000000"/>
                <w:sz w:val="20"/>
                <w:szCs w:val="20"/>
              </w:rPr>
              <w:t xml:space="preserve"> </w:t>
            </w:r>
            <w:r>
              <w:rPr>
                <w:rStyle w:val="fontstyle01"/>
                <w:rFonts w:ascii="Times New Roman" w:hAnsi="Times New Roman"/>
                <w:sz w:val="20"/>
                <w:szCs w:val="20"/>
              </w:rPr>
              <w:t>curriculum preparation</w:t>
            </w:r>
            <w:r>
              <w:rPr>
                <w:color w:val="000000"/>
                <w:sz w:val="20"/>
                <w:szCs w:val="20"/>
              </w:rPr>
              <w:t xml:space="preserve"> </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color w:val="000000"/>
                <w:sz w:val="20"/>
                <w:szCs w:val="20"/>
                <w:lang w:val="en-US"/>
              </w:rPr>
              <w:t>in</w:t>
            </w:r>
            <w:r>
              <w:rPr>
                <w:color w:val="000000"/>
                <w:sz w:val="20"/>
                <w:szCs w:val="20"/>
              </w:rPr>
              <w:t xml:space="preserve"> </w:t>
            </w:r>
            <w:r>
              <w:rPr>
                <w:rStyle w:val="fontstyle01"/>
                <w:rFonts w:ascii="Times New Roman" w:hAnsi="Times New Roman"/>
                <w:sz w:val="20"/>
                <w:szCs w:val="20"/>
              </w:rPr>
              <w:t>International standards-based</w:t>
            </w:r>
            <w:r>
              <w:rPr>
                <w:color w:val="000000"/>
                <w:sz w:val="20"/>
                <w:szCs w:val="20"/>
              </w:rPr>
              <w:t xml:space="preserve"> </w:t>
            </w:r>
            <w:r>
              <w:rPr>
                <w:rStyle w:val="fontstyle01"/>
                <w:rFonts w:ascii="Times New Roman" w:hAnsi="Times New Roman"/>
                <w:sz w:val="20"/>
                <w:szCs w:val="20"/>
              </w:rPr>
              <w:t>curriculum preparation</w:t>
            </w:r>
            <w:r>
              <w:rPr>
                <w:color w:val="000000"/>
                <w:sz w:val="20"/>
                <w:szCs w:val="20"/>
              </w:rPr>
              <w:t xml:space="preserve"> </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color w:val="000000"/>
                <w:sz w:val="20"/>
                <w:szCs w:val="20"/>
                <w:lang w:val="en-US"/>
              </w:rPr>
              <w:t>in</w:t>
            </w:r>
            <w:r>
              <w:rPr>
                <w:color w:val="000000"/>
                <w:sz w:val="20"/>
                <w:szCs w:val="20"/>
              </w:rPr>
              <w:t xml:space="preserve"> </w:t>
            </w:r>
            <w:r>
              <w:rPr>
                <w:rStyle w:val="fontstyle01"/>
                <w:rFonts w:ascii="Times New Roman" w:hAnsi="Times New Roman"/>
                <w:sz w:val="20"/>
                <w:szCs w:val="20"/>
              </w:rPr>
              <w:t>International standards-based</w:t>
            </w:r>
            <w:r>
              <w:rPr>
                <w:color w:val="000000"/>
                <w:sz w:val="20"/>
                <w:szCs w:val="20"/>
              </w:rPr>
              <w:t xml:space="preserve"> </w:t>
            </w:r>
            <w:r>
              <w:rPr>
                <w:rStyle w:val="fontstyle01"/>
                <w:rFonts w:ascii="Times New Roman" w:hAnsi="Times New Roman"/>
                <w:sz w:val="20"/>
                <w:szCs w:val="20"/>
              </w:rPr>
              <w:t>curriculum preparation</w:t>
            </w:r>
            <w:r>
              <w:rPr>
                <w:color w:val="000000"/>
                <w:sz w:val="20"/>
                <w:szCs w:val="20"/>
              </w:rPr>
              <w:t xml:space="preserve"> </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Preparing </w:t>
            </w:r>
            <w:r>
              <w:rPr>
                <w:rStyle w:val="fontstyle01"/>
                <w:rFonts w:ascii="Times New Roman" w:hAnsi="Times New Roman"/>
                <w:sz w:val="20"/>
                <w:szCs w:val="20"/>
              </w:rPr>
              <w:t>online based lecture</w:t>
            </w:r>
            <w:r>
              <w:rPr>
                <w:color w:val="000000"/>
                <w:sz w:val="20"/>
                <w:szCs w:val="20"/>
              </w:rPr>
              <w:t xml:space="preserve"> </w:t>
            </w:r>
            <w:r>
              <w:rPr>
                <w:rStyle w:val="fontstyle01"/>
                <w:rFonts w:ascii="Times New Roman" w:hAnsi="Times New Roman"/>
                <w:sz w:val="20"/>
                <w:szCs w:val="20"/>
              </w:rPr>
              <w:t>Courses</w:t>
            </w:r>
            <w:r>
              <w:rPr>
                <w:color w:val="000000"/>
                <w:sz w:val="20"/>
                <w:szCs w:val="20"/>
              </w:rPr>
              <w:t xml:space="preserve"> </w:t>
            </w:r>
            <w:r>
              <w:rPr>
                <w:rStyle w:val="fontstyle01"/>
                <w:rFonts w:ascii="Times New Roman" w:hAnsi="Times New Roman"/>
                <w:sz w:val="20"/>
                <w:szCs w:val="20"/>
              </w:rPr>
              <w:t>(mooc's)</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Preparing online based lecture</w:t>
            </w:r>
            <w:r>
              <w:rPr>
                <w:color w:val="000000"/>
                <w:sz w:val="20"/>
                <w:szCs w:val="20"/>
              </w:rPr>
              <w:t xml:space="preserve"> </w:t>
            </w:r>
            <w:r>
              <w:rPr>
                <w:rStyle w:val="fontstyle01"/>
                <w:rFonts w:ascii="Times New Roman" w:hAnsi="Times New Roman"/>
                <w:sz w:val="20"/>
                <w:szCs w:val="20"/>
              </w:rPr>
              <w:t>Courses</w:t>
            </w:r>
            <w:r>
              <w:rPr>
                <w:color w:val="000000"/>
                <w:sz w:val="20"/>
                <w:szCs w:val="20"/>
              </w:rPr>
              <w:t xml:space="preserve"> </w:t>
            </w:r>
            <w:r>
              <w:rPr>
                <w:rStyle w:val="fontstyle01"/>
                <w:rFonts w:ascii="Times New Roman" w:hAnsi="Times New Roman"/>
                <w:sz w:val="20"/>
                <w:szCs w:val="20"/>
              </w:rPr>
              <w:t>(mooc's)</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Preparing online based lecture</w:t>
            </w:r>
            <w:r>
              <w:rPr>
                <w:color w:val="000000"/>
                <w:sz w:val="20"/>
                <w:szCs w:val="20"/>
              </w:rPr>
              <w:t xml:space="preserve"> </w:t>
            </w:r>
            <w:r>
              <w:rPr>
                <w:rStyle w:val="fontstyle01"/>
                <w:rFonts w:ascii="Times New Roman" w:hAnsi="Times New Roman"/>
                <w:sz w:val="20"/>
                <w:szCs w:val="20"/>
              </w:rPr>
              <w:t>Courses</w:t>
            </w:r>
            <w:r>
              <w:rPr>
                <w:color w:val="000000"/>
                <w:sz w:val="20"/>
                <w:szCs w:val="20"/>
              </w:rPr>
              <w:t xml:space="preserve"> </w:t>
            </w:r>
            <w:r>
              <w:rPr>
                <w:rStyle w:val="fontstyle01"/>
                <w:rFonts w:ascii="Times New Roman" w:hAnsi="Times New Roman"/>
                <w:sz w:val="20"/>
                <w:szCs w:val="20"/>
              </w:rPr>
              <w:t>(mooc's)</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Preparing online based lecture</w:t>
            </w:r>
            <w:r>
              <w:rPr>
                <w:color w:val="000000"/>
                <w:sz w:val="20"/>
                <w:szCs w:val="20"/>
              </w:rPr>
              <w:t xml:space="preserve"> </w:t>
            </w:r>
            <w:r>
              <w:rPr>
                <w:rStyle w:val="fontstyle01"/>
                <w:rFonts w:ascii="Times New Roman" w:hAnsi="Times New Roman"/>
                <w:sz w:val="20"/>
                <w:szCs w:val="20"/>
              </w:rPr>
              <w:t>Courses</w:t>
            </w:r>
            <w:r>
              <w:rPr>
                <w:color w:val="000000"/>
                <w:sz w:val="20"/>
                <w:szCs w:val="20"/>
              </w:rPr>
              <w:t xml:space="preserve"> </w:t>
            </w:r>
            <w:r>
              <w:rPr>
                <w:rStyle w:val="fontstyle01"/>
                <w:rFonts w:ascii="Times New Roman" w:hAnsi="Times New Roman"/>
                <w:sz w:val="20"/>
                <w:szCs w:val="20"/>
              </w:rPr>
              <w:t>(mooc's)</w:t>
            </w:r>
          </w:p>
        </w:tc>
        <w:tc>
          <w:tcPr>
            <w:tcW w:w="820" w:type="pct"/>
            <w:tcBorders>
              <w:top w:val="single" w:sz="8" w:space="0" w:color="4BACC6" w:themeColor="accent5"/>
              <w:bottom w:val="single" w:sz="8" w:space="0" w:color="4BACC6" w:themeColor="accent5"/>
              <w:right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Preparing online based lecture</w:t>
            </w:r>
            <w:r>
              <w:rPr>
                <w:color w:val="000000"/>
                <w:sz w:val="20"/>
                <w:szCs w:val="20"/>
              </w:rPr>
              <w:t xml:space="preserve"> </w:t>
            </w:r>
            <w:r>
              <w:rPr>
                <w:rStyle w:val="fontstyle01"/>
                <w:rFonts w:ascii="Times New Roman" w:hAnsi="Times New Roman"/>
                <w:sz w:val="20"/>
                <w:szCs w:val="20"/>
              </w:rPr>
              <w:t>Courses</w:t>
            </w:r>
            <w:r>
              <w:rPr>
                <w:color w:val="000000"/>
                <w:sz w:val="20"/>
                <w:szCs w:val="20"/>
              </w:rPr>
              <w:t xml:space="preserve"> </w:t>
            </w:r>
            <w:r>
              <w:rPr>
                <w:rStyle w:val="fontstyle01"/>
                <w:rFonts w:ascii="Times New Roman" w:hAnsi="Times New Roman"/>
                <w:sz w:val="20"/>
                <w:szCs w:val="20"/>
              </w:rPr>
              <w:t>(mooc's)</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color w:val="000000"/>
                <w:sz w:val="20"/>
                <w:szCs w:val="20"/>
              </w:rPr>
              <w:t xml:space="preserve"> </w:t>
            </w:r>
            <w:r>
              <w:rPr>
                <w:rStyle w:val="fontstyle01"/>
                <w:rFonts w:ascii="Times New Roman" w:hAnsi="Times New Roman"/>
                <w:sz w:val="20"/>
                <w:szCs w:val="20"/>
              </w:rPr>
              <w:t>foreign language skills</w:t>
            </w:r>
            <w:r>
              <w:rPr>
                <w:rStyle w:val="fontstyle01"/>
                <w:rFonts w:ascii="Times New Roman" w:hAnsi="Times New Roman"/>
                <w:sz w:val="20"/>
                <w:szCs w:val="20"/>
                <w:lang w:val="en-US"/>
              </w:rPr>
              <w:t xml:space="preserve"> for</w:t>
            </w:r>
            <w:r>
              <w:rPr>
                <w:color w:val="000000"/>
                <w:sz w:val="20"/>
                <w:szCs w:val="20"/>
              </w:rPr>
              <w:t xml:space="preserve"> </w:t>
            </w:r>
            <w:r>
              <w:rPr>
                <w:rStyle w:val="fontstyle01"/>
                <w:rFonts w:ascii="Times New Roman" w:hAnsi="Times New Roman"/>
                <w:sz w:val="20"/>
                <w:szCs w:val="20"/>
              </w:rPr>
              <w:t>teaching staff</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color w:val="000000"/>
                <w:sz w:val="20"/>
                <w:szCs w:val="20"/>
              </w:rPr>
              <w:t xml:space="preserve"> </w:t>
            </w:r>
            <w:r>
              <w:rPr>
                <w:rStyle w:val="fontstyle01"/>
                <w:rFonts w:ascii="Times New Roman" w:hAnsi="Times New Roman"/>
                <w:sz w:val="20"/>
                <w:szCs w:val="20"/>
              </w:rPr>
              <w:t>foreign language skills</w:t>
            </w:r>
            <w:r>
              <w:rPr>
                <w:rStyle w:val="fontstyle01"/>
                <w:rFonts w:ascii="Times New Roman" w:hAnsi="Times New Roman"/>
                <w:sz w:val="20"/>
                <w:szCs w:val="20"/>
                <w:lang w:val="en-US"/>
              </w:rPr>
              <w:t xml:space="preserve"> for</w:t>
            </w:r>
            <w:r>
              <w:rPr>
                <w:color w:val="000000"/>
                <w:sz w:val="20"/>
                <w:szCs w:val="20"/>
              </w:rPr>
              <w:t xml:space="preserve"> </w:t>
            </w:r>
            <w:r>
              <w:rPr>
                <w:rStyle w:val="fontstyle01"/>
                <w:rFonts w:ascii="Times New Roman" w:hAnsi="Times New Roman"/>
                <w:sz w:val="20"/>
                <w:szCs w:val="20"/>
              </w:rPr>
              <w:t>teaching staff</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color w:val="000000"/>
                <w:sz w:val="20"/>
                <w:szCs w:val="20"/>
              </w:rPr>
              <w:t xml:space="preserve"> </w:t>
            </w:r>
            <w:r>
              <w:rPr>
                <w:rStyle w:val="fontstyle01"/>
                <w:rFonts w:ascii="Times New Roman" w:hAnsi="Times New Roman"/>
                <w:sz w:val="20"/>
                <w:szCs w:val="20"/>
              </w:rPr>
              <w:t>foreign language skills</w:t>
            </w:r>
            <w:r>
              <w:rPr>
                <w:rStyle w:val="fontstyle01"/>
                <w:rFonts w:ascii="Times New Roman" w:hAnsi="Times New Roman"/>
                <w:sz w:val="20"/>
                <w:szCs w:val="20"/>
                <w:lang w:val="en-US"/>
              </w:rPr>
              <w:t xml:space="preserve"> for</w:t>
            </w:r>
            <w:r>
              <w:rPr>
                <w:color w:val="000000"/>
                <w:sz w:val="20"/>
                <w:szCs w:val="20"/>
              </w:rPr>
              <w:t xml:space="preserve"> </w:t>
            </w:r>
            <w:r>
              <w:rPr>
                <w:rStyle w:val="fontstyle01"/>
                <w:rFonts w:ascii="Times New Roman" w:hAnsi="Times New Roman"/>
                <w:sz w:val="20"/>
                <w:szCs w:val="20"/>
              </w:rPr>
              <w:t>teaching staff</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color w:val="000000"/>
                <w:sz w:val="20"/>
                <w:szCs w:val="20"/>
              </w:rPr>
              <w:t xml:space="preserve"> </w:t>
            </w:r>
            <w:r>
              <w:rPr>
                <w:rStyle w:val="fontstyle01"/>
                <w:rFonts w:ascii="Times New Roman" w:hAnsi="Times New Roman"/>
                <w:sz w:val="20"/>
                <w:szCs w:val="20"/>
              </w:rPr>
              <w:t>foreign language skills</w:t>
            </w:r>
            <w:r>
              <w:rPr>
                <w:rStyle w:val="fontstyle01"/>
                <w:rFonts w:ascii="Times New Roman" w:hAnsi="Times New Roman"/>
                <w:sz w:val="20"/>
                <w:szCs w:val="20"/>
                <w:lang w:val="en-US"/>
              </w:rPr>
              <w:t xml:space="preserve"> for</w:t>
            </w:r>
            <w:r>
              <w:rPr>
                <w:color w:val="000000"/>
                <w:sz w:val="20"/>
                <w:szCs w:val="20"/>
              </w:rPr>
              <w:t xml:space="preserve"> </w:t>
            </w:r>
            <w:r>
              <w:rPr>
                <w:rStyle w:val="fontstyle01"/>
                <w:rFonts w:ascii="Times New Roman" w:hAnsi="Times New Roman"/>
                <w:sz w:val="20"/>
                <w:szCs w:val="20"/>
              </w:rPr>
              <w:t>teaching staff</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color w:val="000000"/>
                <w:sz w:val="20"/>
                <w:szCs w:val="20"/>
              </w:rPr>
              <w:t xml:space="preserve"> </w:t>
            </w:r>
            <w:r>
              <w:rPr>
                <w:rStyle w:val="fontstyle01"/>
                <w:rFonts w:ascii="Times New Roman" w:hAnsi="Times New Roman"/>
                <w:sz w:val="20"/>
                <w:szCs w:val="20"/>
              </w:rPr>
              <w:t>foreign language skills</w:t>
            </w:r>
            <w:r>
              <w:rPr>
                <w:rStyle w:val="fontstyle01"/>
                <w:rFonts w:ascii="Times New Roman" w:hAnsi="Times New Roman"/>
                <w:sz w:val="20"/>
                <w:szCs w:val="20"/>
                <w:lang w:val="en-US"/>
              </w:rPr>
              <w:t xml:space="preserve"> for</w:t>
            </w:r>
            <w:r>
              <w:rPr>
                <w:color w:val="000000"/>
                <w:sz w:val="20"/>
                <w:szCs w:val="20"/>
              </w:rPr>
              <w:t xml:space="preserve"> </w:t>
            </w:r>
            <w:r>
              <w:rPr>
                <w:rStyle w:val="fontstyle01"/>
                <w:rFonts w:ascii="Times New Roman" w:hAnsi="Times New Roman"/>
                <w:sz w:val="20"/>
                <w:szCs w:val="20"/>
              </w:rPr>
              <w:t>teaching staff</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rStyle w:val="fontstyle01"/>
                <w:rFonts w:ascii="Times New Roman" w:hAnsi="Times New Roman"/>
                <w:sz w:val="20"/>
                <w:szCs w:val="20"/>
                <w:lang w:val="en-US"/>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w:t>
            </w:r>
            <w:r>
              <w:rPr>
                <w:rStyle w:val="fontstyle01"/>
                <w:rFonts w:ascii="Times New Roman" w:hAnsi="Times New Roman"/>
                <w:sz w:val="20"/>
                <w:szCs w:val="20"/>
              </w:rPr>
              <w:t>class</w:t>
            </w:r>
            <w:r>
              <w:rPr>
                <w:rStyle w:val="fontstyle01"/>
                <w:rFonts w:ascii="Times New Roman" w:hAnsi="Times New Roman"/>
                <w:sz w:val="20"/>
                <w:szCs w:val="20"/>
              </w:rPr>
              <w:t xml:space="preserve"> facilities</w:t>
            </w:r>
            <w:r>
              <w:rPr>
                <w:color w:val="000000"/>
                <w:sz w:val="20"/>
                <w:szCs w:val="20"/>
              </w:rPr>
              <w:t xml:space="preserve"> </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rStyle w:val="fontstyle01"/>
                <w:rFonts w:ascii="Times New Roman" w:hAnsi="Times New Roman"/>
                <w:sz w:val="20"/>
                <w:szCs w:val="20"/>
                <w:lang w:val="en-US"/>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w:t>
            </w:r>
            <w:r>
              <w:rPr>
                <w:rStyle w:val="fontstyle01"/>
                <w:rFonts w:ascii="Times New Roman" w:hAnsi="Times New Roman"/>
                <w:sz w:val="20"/>
                <w:szCs w:val="20"/>
              </w:rPr>
              <w:t>class facilities</w:t>
            </w:r>
            <w:r>
              <w:rPr>
                <w:color w:val="000000"/>
                <w:sz w:val="20"/>
                <w:szCs w:val="20"/>
              </w:rPr>
              <w:t xml:space="preserve"> </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rStyle w:val="fontstyle01"/>
                <w:rFonts w:ascii="Times New Roman" w:hAnsi="Times New Roman"/>
                <w:sz w:val="20"/>
                <w:szCs w:val="20"/>
                <w:lang w:val="en-US"/>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w:t>
            </w:r>
            <w:r>
              <w:rPr>
                <w:rStyle w:val="fontstyle01"/>
                <w:rFonts w:ascii="Times New Roman" w:hAnsi="Times New Roman"/>
                <w:sz w:val="20"/>
                <w:szCs w:val="20"/>
              </w:rPr>
              <w:t>class facilities</w:t>
            </w:r>
            <w:r>
              <w:rPr>
                <w:color w:val="000000"/>
                <w:sz w:val="20"/>
                <w:szCs w:val="20"/>
              </w:rPr>
              <w:t xml:space="preserve"> </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rStyle w:val="fontstyle01"/>
                <w:rFonts w:ascii="Times New Roman" w:hAnsi="Times New Roman"/>
                <w:sz w:val="20"/>
                <w:szCs w:val="20"/>
                <w:lang w:val="en-US"/>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w:t>
            </w:r>
            <w:r>
              <w:rPr>
                <w:rStyle w:val="fontstyle01"/>
                <w:rFonts w:ascii="Times New Roman" w:hAnsi="Times New Roman"/>
                <w:sz w:val="20"/>
                <w:szCs w:val="20"/>
              </w:rPr>
              <w:t>class facilities</w:t>
            </w:r>
            <w:r>
              <w:rPr>
                <w:color w:val="000000"/>
                <w:sz w:val="20"/>
                <w:szCs w:val="20"/>
              </w:rPr>
              <w:t xml:space="preserve"> </w:t>
            </w:r>
          </w:p>
        </w:tc>
        <w:tc>
          <w:tcPr>
            <w:tcW w:w="820" w:type="pct"/>
            <w:tcBorders>
              <w:top w:val="single" w:sz="8" w:space="0" w:color="4BACC6" w:themeColor="accent5"/>
              <w:bottom w:val="single" w:sz="8" w:space="0" w:color="4BACC6" w:themeColor="accent5"/>
              <w:right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w:t>
            </w:r>
            <w:r>
              <w:rPr>
                <w:rStyle w:val="fontstyle01"/>
                <w:rFonts w:ascii="Times New Roman" w:hAnsi="Times New Roman"/>
                <w:sz w:val="20"/>
                <w:szCs w:val="20"/>
                <w:lang w:val="en-US"/>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w:t>
            </w:r>
            <w:r>
              <w:rPr>
                <w:rStyle w:val="fontstyle01"/>
                <w:rFonts w:ascii="Times New Roman" w:hAnsi="Times New Roman"/>
                <w:sz w:val="20"/>
                <w:szCs w:val="20"/>
              </w:rPr>
              <w:t>class facilities</w:t>
            </w:r>
            <w:r>
              <w:rPr>
                <w:color w:val="000000"/>
                <w:sz w:val="20"/>
                <w:szCs w:val="20"/>
              </w:rPr>
              <w:t xml:space="preserve"> </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study programs</w:t>
            </w:r>
            <w:r>
              <w:rPr>
                <w:color w:val="000000"/>
                <w:sz w:val="20"/>
                <w:szCs w:val="20"/>
              </w:rPr>
              <w:t xml:space="preserve"> </w:t>
            </w:r>
            <w:r>
              <w:rPr>
                <w:rStyle w:val="fontstyle01"/>
                <w:rFonts w:ascii="Times New Roman" w:hAnsi="Times New Roman"/>
                <w:sz w:val="20"/>
                <w:szCs w:val="20"/>
              </w:rPr>
              <w:t xml:space="preserve">which offer international programs by </w:t>
            </w:r>
            <w:r>
              <w:rPr>
                <w:rFonts w:eastAsia="Times New Roman"/>
                <w:color w:val="000000"/>
                <w:sz w:val="20"/>
                <w:szCs w:val="20"/>
                <w:lang w:eastAsia="id-ID"/>
              </w:rPr>
              <w:t xml:space="preserve">as </w:t>
            </w:r>
            <w:r>
              <w:rPr>
                <w:rFonts w:eastAsia="Times New Roman"/>
                <w:color w:val="000000"/>
                <w:sz w:val="20"/>
                <w:szCs w:val="20"/>
                <w:lang w:val="en-US" w:eastAsia="id-ID"/>
              </w:rPr>
              <w:t>many</w:t>
            </w:r>
            <w:r>
              <w:rPr>
                <w:rFonts w:eastAsia="Times New Roman"/>
                <w:color w:val="000000"/>
                <w:sz w:val="20"/>
                <w:szCs w:val="20"/>
                <w:lang w:eastAsia="id-ID"/>
              </w:rPr>
              <w:t xml:space="preserve"> as 36.36% or as many as 4 study programs</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study programs</w:t>
            </w:r>
            <w:r>
              <w:rPr>
                <w:color w:val="000000"/>
                <w:sz w:val="20"/>
                <w:szCs w:val="20"/>
              </w:rPr>
              <w:t xml:space="preserve"> </w:t>
            </w:r>
            <w:r>
              <w:rPr>
                <w:rStyle w:val="fontstyle01"/>
                <w:rFonts w:ascii="Times New Roman" w:hAnsi="Times New Roman"/>
                <w:sz w:val="20"/>
                <w:szCs w:val="20"/>
              </w:rPr>
              <w:t xml:space="preserve">which offer international programs by </w:t>
            </w:r>
            <w:r>
              <w:rPr>
                <w:rFonts w:eastAsia="Times New Roman"/>
                <w:color w:val="000000"/>
                <w:sz w:val="20"/>
                <w:szCs w:val="20"/>
                <w:lang w:eastAsia="id-ID"/>
              </w:rPr>
              <w:t xml:space="preserve">as </w:t>
            </w:r>
            <w:r>
              <w:rPr>
                <w:rFonts w:eastAsia="Times New Roman"/>
                <w:color w:val="000000"/>
                <w:sz w:val="20"/>
                <w:szCs w:val="20"/>
                <w:lang w:val="en-US" w:eastAsia="id-ID"/>
              </w:rPr>
              <w:t>many</w:t>
            </w:r>
            <w:r>
              <w:rPr>
                <w:rFonts w:eastAsia="Times New Roman"/>
                <w:color w:val="000000"/>
                <w:sz w:val="20"/>
                <w:szCs w:val="20"/>
                <w:lang w:eastAsia="id-ID"/>
              </w:rPr>
              <w:t xml:space="preserve"> as 36.36% or as many as 4 study programs</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study programs</w:t>
            </w:r>
            <w:r>
              <w:rPr>
                <w:color w:val="000000"/>
                <w:sz w:val="20"/>
                <w:szCs w:val="20"/>
              </w:rPr>
              <w:t xml:space="preserve"> </w:t>
            </w:r>
            <w:r>
              <w:rPr>
                <w:rStyle w:val="fontstyle01"/>
                <w:rFonts w:ascii="Times New Roman" w:hAnsi="Times New Roman"/>
                <w:sz w:val="20"/>
                <w:szCs w:val="20"/>
              </w:rPr>
              <w:t xml:space="preserve">which offer international programs by </w:t>
            </w:r>
            <w:r>
              <w:rPr>
                <w:rFonts w:eastAsia="Times New Roman"/>
                <w:color w:val="000000"/>
                <w:sz w:val="20"/>
                <w:szCs w:val="20"/>
                <w:lang w:eastAsia="id-ID"/>
              </w:rPr>
              <w:t xml:space="preserve">as </w:t>
            </w:r>
            <w:r>
              <w:rPr>
                <w:rFonts w:eastAsia="Times New Roman"/>
                <w:color w:val="000000"/>
                <w:sz w:val="20"/>
                <w:szCs w:val="20"/>
                <w:lang w:val="en-US" w:eastAsia="id-ID"/>
              </w:rPr>
              <w:t>many</w:t>
            </w:r>
            <w:r>
              <w:rPr>
                <w:rFonts w:eastAsia="Times New Roman"/>
                <w:color w:val="000000"/>
                <w:sz w:val="20"/>
                <w:szCs w:val="20"/>
                <w:lang w:eastAsia="id-ID"/>
              </w:rPr>
              <w:t xml:space="preserve"> as 36.36% or as many as 4 study programs</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study programs</w:t>
            </w:r>
            <w:r>
              <w:rPr>
                <w:color w:val="000000"/>
                <w:sz w:val="20"/>
                <w:szCs w:val="20"/>
              </w:rPr>
              <w:t xml:space="preserve"> </w:t>
            </w:r>
            <w:r>
              <w:rPr>
                <w:rStyle w:val="fontstyle01"/>
                <w:rFonts w:ascii="Times New Roman" w:hAnsi="Times New Roman"/>
                <w:sz w:val="20"/>
                <w:szCs w:val="20"/>
              </w:rPr>
              <w:t xml:space="preserve">which offer international programs by </w:t>
            </w:r>
            <w:r>
              <w:rPr>
                <w:rFonts w:eastAsia="Times New Roman"/>
                <w:color w:val="000000"/>
                <w:sz w:val="20"/>
                <w:szCs w:val="20"/>
                <w:lang w:eastAsia="id-ID"/>
              </w:rPr>
              <w:t xml:space="preserve">as </w:t>
            </w:r>
            <w:r>
              <w:rPr>
                <w:rFonts w:eastAsia="Times New Roman"/>
                <w:color w:val="000000"/>
                <w:sz w:val="20"/>
                <w:szCs w:val="20"/>
                <w:lang w:val="en-US" w:eastAsia="id-ID"/>
              </w:rPr>
              <w:t>many</w:t>
            </w:r>
            <w:r>
              <w:rPr>
                <w:rFonts w:eastAsia="Times New Roman"/>
                <w:color w:val="000000"/>
                <w:sz w:val="20"/>
                <w:szCs w:val="20"/>
                <w:lang w:eastAsia="id-ID"/>
              </w:rPr>
              <w:t xml:space="preserve"> as 36.36% or as many as 4 study programs</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study programs</w:t>
            </w:r>
            <w:r>
              <w:rPr>
                <w:color w:val="000000"/>
                <w:sz w:val="20"/>
                <w:szCs w:val="20"/>
              </w:rPr>
              <w:t xml:space="preserve"> </w:t>
            </w:r>
            <w:r>
              <w:rPr>
                <w:rStyle w:val="fontstyle01"/>
                <w:rFonts w:ascii="Times New Roman" w:hAnsi="Times New Roman"/>
                <w:sz w:val="20"/>
                <w:szCs w:val="20"/>
              </w:rPr>
              <w:t xml:space="preserve">which offer international programs by </w:t>
            </w:r>
            <w:r>
              <w:rPr>
                <w:rFonts w:eastAsia="Times New Roman"/>
                <w:color w:val="000000"/>
                <w:sz w:val="20"/>
                <w:szCs w:val="20"/>
                <w:lang w:eastAsia="id-ID"/>
              </w:rPr>
              <w:t xml:space="preserve">as </w:t>
            </w:r>
            <w:r>
              <w:rPr>
                <w:rFonts w:eastAsia="Times New Roman"/>
                <w:color w:val="000000"/>
                <w:sz w:val="20"/>
                <w:szCs w:val="20"/>
                <w:lang w:val="en-US" w:eastAsia="id-ID"/>
              </w:rPr>
              <w:t>many</w:t>
            </w:r>
            <w:r>
              <w:rPr>
                <w:rFonts w:eastAsia="Times New Roman"/>
                <w:color w:val="000000"/>
                <w:sz w:val="20"/>
                <w:szCs w:val="20"/>
                <w:lang w:eastAsia="id-ID"/>
              </w:rPr>
              <w:t xml:space="preserve"> as 36.36% or as many as 4 study programs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t>Enhancement</w:t>
            </w:r>
            <w:r>
              <w:rPr>
                <w:b w:val="0"/>
                <w:bCs w:val="0"/>
                <w:color w:val="000000"/>
                <w:sz w:val="20"/>
                <w:szCs w:val="20"/>
              </w:rPr>
              <w:t xml:space="preserve"> </w:t>
            </w:r>
            <w:r>
              <w:rPr>
                <w:rStyle w:val="fontstyle01"/>
                <w:rFonts w:ascii="Times New Roman" w:hAnsi="Times New Roman"/>
                <w:sz w:val="20"/>
                <w:szCs w:val="20"/>
              </w:rPr>
              <w:t>Competence</w:t>
            </w:r>
            <w:r>
              <w:rPr>
                <w:b w:val="0"/>
                <w:bCs w:val="0"/>
                <w:color w:val="000000"/>
                <w:sz w:val="20"/>
                <w:szCs w:val="20"/>
              </w:rPr>
              <w:t xml:space="preserve"> </w:t>
            </w:r>
            <w:r>
              <w:rPr>
                <w:rStyle w:val="fontstyle01"/>
                <w:rFonts w:ascii="Times New Roman" w:hAnsi="Times New Roman"/>
                <w:sz w:val="20"/>
                <w:szCs w:val="20"/>
              </w:rPr>
              <w:t>Students and</w:t>
            </w:r>
            <w:r>
              <w:rPr>
                <w:b w:val="0"/>
                <w:bCs w:val="0"/>
                <w:color w:val="000000"/>
                <w:sz w:val="20"/>
                <w:szCs w:val="20"/>
              </w:rPr>
              <w:t xml:space="preserve"> </w:t>
            </w:r>
            <w:r>
              <w:rPr>
                <w:rStyle w:val="fontstyle01"/>
                <w:rFonts w:ascii="Times New Roman" w:hAnsi="Times New Roman"/>
                <w:sz w:val="20"/>
                <w:szCs w:val="20"/>
              </w:rPr>
              <w:t>Graduates</w:t>
            </w: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596FAB">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b/>
                <w:bCs/>
                <w:color w:val="000000"/>
                <w:sz w:val="20"/>
                <w:szCs w:val="20"/>
              </w:rPr>
              <w:t xml:space="preserve"> </w:t>
            </w:r>
            <w:r w:rsidR="00596FAB">
              <w:rPr>
                <w:b/>
                <w:bCs/>
                <w:color w:val="000000"/>
                <w:sz w:val="20"/>
                <w:szCs w:val="20"/>
                <w:lang w:val="en-US"/>
              </w:rPr>
              <w:t xml:space="preserve">of </w:t>
            </w:r>
            <w:r>
              <w:rPr>
                <w:rStyle w:val="fontstyle01"/>
                <w:rFonts w:ascii="Times New Roman" w:hAnsi="Times New Roman"/>
                <w:sz w:val="20"/>
                <w:szCs w:val="20"/>
              </w:rPr>
              <w:t>entrepreneurial students</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identification</w:t>
            </w:r>
            <w:r>
              <w:rPr>
                <w:color w:val="000000"/>
                <w:sz w:val="20"/>
                <w:szCs w:val="20"/>
              </w:rPr>
              <w:t xml:space="preserve"> </w:t>
            </w:r>
            <w:r>
              <w:rPr>
                <w:rStyle w:val="fontstyle01"/>
                <w:rFonts w:ascii="Times New Roman" w:hAnsi="Times New Roman"/>
                <w:sz w:val="20"/>
                <w:szCs w:val="20"/>
              </w:rPr>
              <w:t>opportunities and potential</w:t>
            </w:r>
            <w:r>
              <w:rPr>
                <w:color w:val="000000"/>
                <w:sz w:val="20"/>
                <w:szCs w:val="20"/>
              </w:rPr>
              <w:t xml:space="preserve"> </w:t>
            </w:r>
            <w:r>
              <w:rPr>
                <w:rStyle w:val="fontstyle01"/>
                <w:rFonts w:ascii="Times New Roman" w:hAnsi="Times New Roman"/>
                <w:sz w:val="20"/>
                <w:szCs w:val="20"/>
              </w:rPr>
              <w:t>entrepreneurial activities</w:t>
            </w:r>
            <w:r>
              <w:rPr>
                <w:color w:val="000000"/>
                <w:sz w:val="20"/>
                <w:szCs w:val="20"/>
              </w:rPr>
              <w:t xml:space="preserve"> for </w:t>
            </w:r>
            <w:r>
              <w:rPr>
                <w:rStyle w:val="fontstyle01"/>
                <w:rFonts w:ascii="Times New Roman" w:hAnsi="Times New Roman"/>
                <w:sz w:val="20"/>
                <w:szCs w:val="20"/>
              </w:rPr>
              <w:t>college students.</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identification</w:t>
            </w:r>
            <w:r>
              <w:rPr>
                <w:color w:val="000000"/>
                <w:sz w:val="20"/>
                <w:szCs w:val="20"/>
              </w:rPr>
              <w:t xml:space="preserve"> </w:t>
            </w:r>
            <w:r>
              <w:rPr>
                <w:rStyle w:val="fontstyle01"/>
                <w:rFonts w:ascii="Times New Roman" w:hAnsi="Times New Roman"/>
                <w:sz w:val="20"/>
                <w:szCs w:val="20"/>
              </w:rPr>
              <w:t>opportunities and potential</w:t>
            </w:r>
            <w:r>
              <w:rPr>
                <w:color w:val="000000"/>
                <w:sz w:val="20"/>
                <w:szCs w:val="20"/>
              </w:rPr>
              <w:t xml:space="preserve"> </w:t>
            </w:r>
            <w:r>
              <w:rPr>
                <w:rStyle w:val="fontstyle01"/>
                <w:rFonts w:ascii="Times New Roman" w:hAnsi="Times New Roman"/>
                <w:sz w:val="20"/>
                <w:szCs w:val="20"/>
              </w:rPr>
              <w:t>entrepreneurial activities</w:t>
            </w:r>
            <w:r>
              <w:rPr>
                <w:color w:val="000000"/>
                <w:sz w:val="20"/>
                <w:szCs w:val="20"/>
              </w:rPr>
              <w:t xml:space="preserve"> for </w:t>
            </w:r>
            <w:r>
              <w:rPr>
                <w:rStyle w:val="fontstyle01"/>
                <w:rFonts w:ascii="Times New Roman" w:hAnsi="Times New Roman"/>
                <w:sz w:val="20"/>
                <w:szCs w:val="20"/>
              </w:rPr>
              <w:t>college students.</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identification</w:t>
            </w:r>
            <w:r>
              <w:rPr>
                <w:color w:val="000000"/>
                <w:sz w:val="20"/>
                <w:szCs w:val="20"/>
              </w:rPr>
              <w:t xml:space="preserve"> </w:t>
            </w:r>
            <w:r>
              <w:rPr>
                <w:rStyle w:val="fontstyle01"/>
                <w:rFonts w:ascii="Times New Roman" w:hAnsi="Times New Roman"/>
                <w:sz w:val="20"/>
                <w:szCs w:val="20"/>
              </w:rPr>
              <w:t>opportunities and potential</w:t>
            </w:r>
            <w:r>
              <w:rPr>
                <w:color w:val="000000"/>
                <w:sz w:val="20"/>
                <w:szCs w:val="20"/>
              </w:rPr>
              <w:t xml:space="preserve"> </w:t>
            </w:r>
            <w:r>
              <w:rPr>
                <w:rStyle w:val="fontstyle01"/>
                <w:rFonts w:ascii="Times New Roman" w:hAnsi="Times New Roman"/>
                <w:sz w:val="20"/>
                <w:szCs w:val="20"/>
              </w:rPr>
              <w:t>entrepreneurial activities</w:t>
            </w:r>
            <w:r>
              <w:rPr>
                <w:color w:val="000000"/>
                <w:sz w:val="20"/>
                <w:szCs w:val="20"/>
              </w:rPr>
              <w:t xml:space="preserve"> for </w:t>
            </w:r>
            <w:r>
              <w:rPr>
                <w:rStyle w:val="fontstyle01"/>
                <w:rFonts w:ascii="Times New Roman" w:hAnsi="Times New Roman"/>
                <w:sz w:val="20"/>
                <w:szCs w:val="20"/>
              </w:rPr>
              <w:t>college students.</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identification</w:t>
            </w:r>
            <w:r>
              <w:rPr>
                <w:color w:val="000000"/>
                <w:sz w:val="20"/>
                <w:szCs w:val="20"/>
              </w:rPr>
              <w:t xml:space="preserve"> </w:t>
            </w:r>
            <w:r>
              <w:rPr>
                <w:rStyle w:val="fontstyle01"/>
                <w:rFonts w:ascii="Times New Roman" w:hAnsi="Times New Roman"/>
                <w:sz w:val="20"/>
                <w:szCs w:val="20"/>
              </w:rPr>
              <w:t>opportunities and potential</w:t>
            </w:r>
            <w:r>
              <w:rPr>
                <w:color w:val="000000"/>
                <w:sz w:val="20"/>
                <w:szCs w:val="20"/>
              </w:rPr>
              <w:t xml:space="preserve"> </w:t>
            </w:r>
            <w:r>
              <w:rPr>
                <w:rStyle w:val="fontstyle01"/>
                <w:rFonts w:ascii="Times New Roman" w:hAnsi="Times New Roman"/>
                <w:sz w:val="20"/>
                <w:szCs w:val="20"/>
              </w:rPr>
              <w:t>entrepreneurial activities</w:t>
            </w:r>
            <w:r>
              <w:rPr>
                <w:color w:val="000000"/>
                <w:sz w:val="20"/>
                <w:szCs w:val="20"/>
              </w:rPr>
              <w:t xml:space="preserve"> for </w:t>
            </w:r>
            <w:r>
              <w:rPr>
                <w:rStyle w:val="fontstyle01"/>
                <w:rFonts w:ascii="Times New Roman" w:hAnsi="Times New Roman"/>
                <w:sz w:val="20"/>
                <w:szCs w:val="20"/>
              </w:rPr>
              <w:t>college students.</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identification</w:t>
            </w:r>
            <w:r>
              <w:rPr>
                <w:color w:val="000000"/>
                <w:sz w:val="20"/>
                <w:szCs w:val="20"/>
              </w:rPr>
              <w:t xml:space="preserve"> </w:t>
            </w:r>
            <w:r>
              <w:rPr>
                <w:rStyle w:val="fontstyle01"/>
                <w:rFonts w:ascii="Times New Roman" w:hAnsi="Times New Roman"/>
                <w:sz w:val="20"/>
                <w:szCs w:val="20"/>
              </w:rPr>
              <w:t>opportunities and potential</w:t>
            </w:r>
            <w:r>
              <w:rPr>
                <w:color w:val="000000"/>
                <w:sz w:val="20"/>
                <w:szCs w:val="20"/>
              </w:rPr>
              <w:t xml:space="preserve"> </w:t>
            </w:r>
            <w:r>
              <w:rPr>
                <w:rStyle w:val="fontstyle01"/>
                <w:rFonts w:ascii="Times New Roman" w:hAnsi="Times New Roman"/>
                <w:sz w:val="20"/>
                <w:szCs w:val="20"/>
              </w:rPr>
              <w:t>entrepreneurial activities</w:t>
            </w:r>
            <w:r>
              <w:rPr>
                <w:color w:val="000000"/>
                <w:sz w:val="20"/>
                <w:szCs w:val="20"/>
              </w:rPr>
              <w:t xml:space="preserve"> for </w:t>
            </w:r>
            <w:r>
              <w:rPr>
                <w:rStyle w:val="fontstyle01"/>
                <w:rFonts w:ascii="Times New Roman" w:hAnsi="Times New Roman"/>
                <w:sz w:val="20"/>
                <w:szCs w:val="20"/>
              </w:rPr>
              <w:t>college students.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sidR="00596FAB">
              <w:rPr>
                <w:color w:val="000000"/>
                <w:sz w:val="20"/>
                <w:szCs w:val="20"/>
              </w:rPr>
              <w:t xml:space="preserve">in </w:t>
            </w:r>
            <w:r>
              <w:rPr>
                <w:rStyle w:val="fontstyle01"/>
                <w:rFonts w:ascii="Times New Roman" w:hAnsi="Times New Roman"/>
                <w:sz w:val="20"/>
                <w:szCs w:val="20"/>
              </w:rPr>
              <w:lastRenderedPageBreak/>
              <w:t>entrepreneurial activities</w:t>
            </w:r>
            <w:r>
              <w:rPr>
                <w:color w:val="000000"/>
                <w:sz w:val="20"/>
                <w:szCs w:val="20"/>
              </w:rPr>
              <w:t xml:space="preserve"> </w:t>
            </w:r>
            <w:r>
              <w:rPr>
                <w:rStyle w:val="fontstyle01"/>
                <w:rFonts w:ascii="Times New Roman" w:hAnsi="Times New Roman"/>
                <w:sz w:val="20"/>
                <w:szCs w:val="20"/>
              </w:rPr>
              <w:t>be a start-up</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Provide assistance</w:t>
            </w:r>
            <w:r>
              <w:rPr>
                <w:color w:val="000000"/>
                <w:sz w:val="20"/>
                <w:szCs w:val="20"/>
              </w:rPr>
              <w:t xml:space="preserve"> </w:t>
            </w:r>
            <w:r>
              <w:rPr>
                <w:rStyle w:val="fontstyle01"/>
                <w:rFonts w:ascii="Times New Roman" w:hAnsi="Times New Roman"/>
                <w:sz w:val="20"/>
                <w:szCs w:val="20"/>
              </w:rPr>
              <w:lastRenderedPageBreak/>
              <w:t>entrepreneurial activities</w:t>
            </w:r>
            <w:r>
              <w:rPr>
                <w:color w:val="000000"/>
                <w:sz w:val="20"/>
                <w:szCs w:val="20"/>
              </w:rPr>
              <w:t xml:space="preserve"> </w:t>
            </w:r>
            <w:r>
              <w:rPr>
                <w:rStyle w:val="fontstyle01"/>
                <w:rFonts w:ascii="Times New Roman" w:hAnsi="Times New Roman"/>
                <w:sz w:val="20"/>
                <w:szCs w:val="20"/>
              </w:rPr>
              <w:t>be a start-up</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Provide assistance</w:t>
            </w:r>
            <w:r>
              <w:rPr>
                <w:color w:val="000000"/>
                <w:sz w:val="20"/>
                <w:szCs w:val="20"/>
              </w:rPr>
              <w:t xml:space="preserve"> </w:t>
            </w:r>
            <w:r>
              <w:rPr>
                <w:rStyle w:val="fontstyle01"/>
                <w:rFonts w:ascii="Times New Roman" w:hAnsi="Times New Roman"/>
                <w:sz w:val="20"/>
                <w:szCs w:val="20"/>
              </w:rPr>
              <w:lastRenderedPageBreak/>
              <w:t>entrepreneurial activities</w:t>
            </w:r>
            <w:r>
              <w:rPr>
                <w:color w:val="000000"/>
                <w:sz w:val="20"/>
                <w:szCs w:val="20"/>
              </w:rPr>
              <w:t xml:space="preserve"> </w:t>
            </w:r>
            <w:r>
              <w:rPr>
                <w:rStyle w:val="fontstyle01"/>
                <w:rFonts w:ascii="Times New Roman" w:hAnsi="Times New Roman"/>
                <w:sz w:val="20"/>
                <w:szCs w:val="20"/>
              </w:rPr>
              <w:t>be a start-up</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Provide assistance</w:t>
            </w:r>
            <w:r>
              <w:rPr>
                <w:color w:val="000000"/>
                <w:sz w:val="20"/>
                <w:szCs w:val="20"/>
              </w:rPr>
              <w:t xml:space="preserve"> </w:t>
            </w:r>
            <w:r>
              <w:rPr>
                <w:rStyle w:val="fontstyle01"/>
                <w:rFonts w:ascii="Times New Roman" w:hAnsi="Times New Roman"/>
                <w:sz w:val="20"/>
                <w:szCs w:val="20"/>
              </w:rPr>
              <w:lastRenderedPageBreak/>
              <w:t>entrepreneurial activities</w:t>
            </w:r>
            <w:r>
              <w:rPr>
                <w:color w:val="000000"/>
                <w:sz w:val="20"/>
                <w:szCs w:val="20"/>
              </w:rPr>
              <w:t xml:space="preserve"> </w:t>
            </w:r>
            <w:r>
              <w:rPr>
                <w:rStyle w:val="fontstyle01"/>
                <w:rFonts w:ascii="Times New Roman" w:hAnsi="Times New Roman"/>
                <w:sz w:val="20"/>
                <w:szCs w:val="20"/>
              </w:rPr>
              <w:t>be a start-up</w:t>
            </w:r>
            <w:r>
              <w:rPr>
                <w:color w:val="000000"/>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Provide assistance</w:t>
            </w:r>
            <w:r>
              <w:rPr>
                <w:color w:val="000000"/>
                <w:sz w:val="20"/>
                <w:szCs w:val="20"/>
              </w:rPr>
              <w:t xml:space="preserve"> </w:t>
            </w:r>
            <w:r>
              <w:rPr>
                <w:rStyle w:val="fontstyle01"/>
                <w:rFonts w:ascii="Times New Roman" w:hAnsi="Times New Roman"/>
                <w:sz w:val="20"/>
                <w:szCs w:val="20"/>
              </w:rPr>
              <w:lastRenderedPageBreak/>
              <w:t>entrepreneurial activities</w:t>
            </w:r>
            <w:r>
              <w:rPr>
                <w:color w:val="000000"/>
                <w:sz w:val="20"/>
                <w:szCs w:val="20"/>
              </w:rPr>
              <w:t xml:space="preserve"> </w:t>
            </w:r>
            <w:r>
              <w:rPr>
                <w:rStyle w:val="fontstyle01"/>
                <w:rFonts w:ascii="Times New Roman" w:hAnsi="Times New Roman"/>
                <w:sz w:val="20"/>
                <w:szCs w:val="20"/>
              </w:rPr>
              <w:t>be a start-up</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w:t>
            </w:r>
            <w:r>
              <w:rPr>
                <w:color w:val="000000"/>
                <w:sz w:val="20"/>
                <w:szCs w:val="20"/>
              </w:rPr>
              <w:t xml:space="preserve"> </w:t>
            </w:r>
            <w:r>
              <w:rPr>
                <w:rStyle w:val="fontstyle01"/>
                <w:rFonts w:ascii="Times New Roman" w:hAnsi="Times New Roman"/>
                <w:sz w:val="20"/>
                <w:szCs w:val="20"/>
              </w:rPr>
              <w:t>training program</w:t>
            </w:r>
            <w:r>
              <w:rPr>
                <w:color w:val="000000"/>
                <w:sz w:val="20"/>
                <w:szCs w:val="20"/>
              </w:rPr>
              <w:t xml:space="preserve"> </w:t>
            </w:r>
            <w:r>
              <w:rPr>
                <w:rStyle w:val="fontstyle01"/>
                <w:rFonts w:ascii="Times New Roman" w:hAnsi="Times New Roman"/>
                <w:sz w:val="20"/>
                <w:szCs w:val="20"/>
              </w:rPr>
              <w:t>entrepreneurship</w:t>
            </w:r>
            <w:r>
              <w:rPr>
                <w:color w:val="000000"/>
                <w:sz w:val="20"/>
                <w:szCs w:val="20"/>
              </w:rPr>
              <w:t xml:space="preserve"> </w:t>
            </w:r>
            <w:r>
              <w:rPr>
                <w:rStyle w:val="fontstyle01"/>
                <w:rFonts w:ascii="Times New Roman" w:hAnsi="Times New Roman"/>
                <w:sz w:val="20"/>
                <w:szCs w:val="20"/>
              </w:rPr>
              <w:t>collaborat</w:t>
            </w:r>
            <w:r w:rsidR="00596FAB">
              <w:rPr>
                <w:rStyle w:val="fontstyle01"/>
                <w:rFonts w:ascii="Times New Roman" w:hAnsi="Times New Roman"/>
                <w:sz w:val="20"/>
                <w:szCs w:val="20"/>
              </w:rPr>
              <w:t>ion</w:t>
            </w:r>
            <w:r>
              <w:rPr>
                <w:rStyle w:val="fontstyle01"/>
                <w:rFonts w:ascii="Times New Roman" w:hAnsi="Times New Roman"/>
                <w:sz w:val="20"/>
                <w:szCs w:val="20"/>
              </w:rPr>
              <w:t xml:space="preserve"> with</w:t>
            </w:r>
            <w:r>
              <w:rPr>
                <w:color w:val="000000"/>
                <w:sz w:val="20"/>
                <w:szCs w:val="20"/>
              </w:rPr>
              <w:t xml:space="preserve"> </w:t>
            </w:r>
            <w:r>
              <w:rPr>
                <w:rStyle w:val="fontstyle01"/>
                <w:rFonts w:ascii="Times New Roman" w:hAnsi="Times New Roman"/>
                <w:sz w:val="20"/>
                <w:szCs w:val="20"/>
              </w:rPr>
              <w:t>industry.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w:t>
            </w:r>
            <w:r>
              <w:rPr>
                <w:color w:val="000000"/>
                <w:sz w:val="20"/>
                <w:szCs w:val="20"/>
              </w:rPr>
              <w:t xml:space="preserve"> </w:t>
            </w:r>
            <w:r>
              <w:rPr>
                <w:rStyle w:val="fontstyle01"/>
                <w:rFonts w:ascii="Times New Roman" w:hAnsi="Times New Roman"/>
                <w:sz w:val="20"/>
                <w:szCs w:val="20"/>
              </w:rPr>
              <w:t>training program</w:t>
            </w:r>
            <w:r>
              <w:rPr>
                <w:color w:val="000000"/>
                <w:sz w:val="20"/>
                <w:szCs w:val="20"/>
              </w:rPr>
              <w:t xml:space="preserve"> </w:t>
            </w:r>
            <w:r>
              <w:rPr>
                <w:rStyle w:val="fontstyle01"/>
                <w:rFonts w:ascii="Times New Roman" w:hAnsi="Times New Roman"/>
                <w:sz w:val="20"/>
                <w:szCs w:val="20"/>
              </w:rPr>
              <w:t>entrepreneurship</w:t>
            </w:r>
            <w:r>
              <w:rPr>
                <w:color w:val="000000"/>
                <w:sz w:val="20"/>
                <w:szCs w:val="20"/>
              </w:rPr>
              <w:t xml:space="preserve"> </w:t>
            </w:r>
            <w:r>
              <w:rPr>
                <w:rStyle w:val="fontstyle01"/>
                <w:rFonts w:ascii="Times New Roman" w:hAnsi="Times New Roman"/>
                <w:sz w:val="20"/>
                <w:szCs w:val="20"/>
              </w:rPr>
              <w:t>collaborate with</w:t>
            </w:r>
            <w:r>
              <w:rPr>
                <w:color w:val="000000"/>
                <w:sz w:val="20"/>
                <w:szCs w:val="20"/>
              </w:rPr>
              <w:t xml:space="preserve"> </w:t>
            </w:r>
            <w:r>
              <w:rPr>
                <w:rStyle w:val="fontstyle01"/>
                <w:rFonts w:ascii="Times New Roman" w:hAnsi="Times New Roman"/>
                <w:sz w:val="20"/>
                <w:szCs w:val="20"/>
              </w:rPr>
              <w:t>industry.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w:t>
            </w:r>
            <w:r>
              <w:rPr>
                <w:color w:val="000000"/>
                <w:sz w:val="20"/>
                <w:szCs w:val="20"/>
              </w:rPr>
              <w:t xml:space="preserve"> </w:t>
            </w:r>
            <w:r>
              <w:rPr>
                <w:rStyle w:val="fontstyle01"/>
                <w:rFonts w:ascii="Times New Roman" w:hAnsi="Times New Roman"/>
                <w:sz w:val="20"/>
                <w:szCs w:val="20"/>
              </w:rPr>
              <w:t>training program</w:t>
            </w:r>
            <w:r>
              <w:rPr>
                <w:color w:val="000000"/>
                <w:sz w:val="20"/>
                <w:szCs w:val="20"/>
              </w:rPr>
              <w:t xml:space="preserve"> </w:t>
            </w:r>
            <w:r>
              <w:rPr>
                <w:rStyle w:val="fontstyle01"/>
                <w:rFonts w:ascii="Times New Roman" w:hAnsi="Times New Roman"/>
                <w:sz w:val="20"/>
                <w:szCs w:val="20"/>
              </w:rPr>
              <w:t>entrepreneurship</w:t>
            </w:r>
            <w:r>
              <w:rPr>
                <w:color w:val="000000"/>
                <w:sz w:val="20"/>
                <w:szCs w:val="20"/>
              </w:rPr>
              <w:t xml:space="preserve"> </w:t>
            </w:r>
            <w:r>
              <w:rPr>
                <w:rStyle w:val="fontstyle01"/>
                <w:rFonts w:ascii="Times New Roman" w:hAnsi="Times New Roman"/>
                <w:sz w:val="20"/>
                <w:szCs w:val="20"/>
              </w:rPr>
              <w:t>collaborate with</w:t>
            </w:r>
            <w:r>
              <w:rPr>
                <w:color w:val="000000"/>
                <w:sz w:val="20"/>
                <w:szCs w:val="20"/>
              </w:rPr>
              <w:t xml:space="preserve"> </w:t>
            </w:r>
            <w:r>
              <w:rPr>
                <w:rStyle w:val="fontstyle01"/>
                <w:rFonts w:ascii="Times New Roman" w:hAnsi="Times New Roman"/>
                <w:sz w:val="20"/>
                <w:szCs w:val="20"/>
              </w:rPr>
              <w:t>industry.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w:t>
            </w:r>
            <w:r>
              <w:rPr>
                <w:color w:val="000000"/>
                <w:sz w:val="20"/>
                <w:szCs w:val="20"/>
              </w:rPr>
              <w:t xml:space="preserve"> </w:t>
            </w:r>
            <w:r>
              <w:rPr>
                <w:rStyle w:val="fontstyle01"/>
                <w:rFonts w:ascii="Times New Roman" w:hAnsi="Times New Roman"/>
                <w:sz w:val="20"/>
                <w:szCs w:val="20"/>
              </w:rPr>
              <w:t>training program</w:t>
            </w:r>
            <w:r>
              <w:rPr>
                <w:color w:val="000000"/>
                <w:sz w:val="20"/>
                <w:szCs w:val="20"/>
              </w:rPr>
              <w:t xml:space="preserve"> </w:t>
            </w:r>
            <w:r>
              <w:rPr>
                <w:rStyle w:val="fontstyle01"/>
                <w:rFonts w:ascii="Times New Roman" w:hAnsi="Times New Roman"/>
                <w:sz w:val="20"/>
                <w:szCs w:val="20"/>
              </w:rPr>
              <w:t>entrepreneurship</w:t>
            </w:r>
            <w:r>
              <w:rPr>
                <w:color w:val="000000"/>
                <w:sz w:val="20"/>
                <w:szCs w:val="20"/>
              </w:rPr>
              <w:t xml:space="preserve"> </w:t>
            </w:r>
            <w:r>
              <w:rPr>
                <w:rStyle w:val="fontstyle01"/>
                <w:rFonts w:ascii="Times New Roman" w:hAnsi="Times New Roman"/>
                <w:sz w:val="20"/>
                <w:szCs w:val="20"/>
              </w:rPr>
              <w:t>collaborate with</w:t>
            </w:r>
            <w:r>
              <w:rPr>
                <w:color w:val="000000"/>
                <w:sz w:val="20"/>
                <w:szCs w:val="20"/>
              </w:rPr>
              <w:t xml:space="preserve"> </w:t>
            </w:r>
            <w:r>
              <w:rPr>
                <w:rStyle w:val="fontstyle01"/>
                <w:rFonts w:ascii="Times New Roman" w:hAnsi="Times New Roman"/>
                <w:sz w:val="20"/>
                <w:szCs w:val="20"/>
              </w:rPr>
              <w:t>industry.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w:t>
            </w:r>
            <w:r>
              <w:rPr>
                <w:color w:val="000000"/>
                <w:sz w:val="20"/>
                <w:szCs w:val="20"/>
              </w:rPr>
              <w:t xml:space="preserve"> </w:t>
            </w:r>
            <w:r>
              <w:rPr>
                <w:rStyle w:val="fontstyle01"/>
                <w:rFonts w:ascii="Times New Roman" w:hAnsi="Times New Roman"/>
                <w:sz w:val="20"/>
                <w:szCs w:val="20"/>
              </w:rPr>
              <w:t>training program</w:t>
            </w:r>
            <w:r>
              <w:rPr>
                <w:color w:val="000000"/>
                <w:sz w:val="20"/>
                <w:szCs w:val="20"/>
              </w:rPr>
              <w:t xml:space="preserve"> </w:t>
            </w:r>
            <w:r>
              <w:rPr>
                <w:rStyle w:val="fontstyle01"/>
                <w:rFonts w:ascii="Times New Roman" w:hAnsi="Times New Roman"/>
                <w:sz w:val="20"/>
                <w:szCs w:val="20"/>
              </w:rPr>
              <w:t>entrepreneurship</w:t>
            </w:r>
            <w:r>
              <w:rPr>
                <w:color w:val="000000"/>
                <w:sz w:val="20"/>
                <w:szCs w:val="20"/>
              </w:rPr>
              <w:t xml:space="preserve"> </w:t>
            </w:r>
            <w:r>
              <w:rPr>
                <w:rStyle w:val="fontstyle01"/>
                <w:rFonts w:ascii="Times New Roman" w:hAnsi="Times New Roman"/>
                <w:sz w:val="20"/>
                <w:szCs w:val="20"/>
              </w:rPr>
              <w:t>collaborate with</w:t>
            </w:r>
            <w:r>
              <w:rPr>
                <w:color w:val="000000"/>
                <w:sz w:val="20"/>
                <w:szCs w:val="20"/>
              </w:rPr>
              <w:t xml:space="preserve"> </w:t>
            </w:r>
            <w:r>
              <w:rPr>
                <w:rStyle w:val="fontstyle01"/>
                <w:rFonts w:ascii="Times New Roman" w:hAnsi="Times New Roman"/>
                <w:sz w:val="20"/>
                <w:szCs w:val="20"/>
              </w:rPr>
              <w:t>industry.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programs</w:t>
            </w:r>
            <w:r>
              <w:rPr>
                <w:color w:val="000000"/>
                <w:sz w:val="20"/>
                <w:szCs w:val="20"/>
              </w:rPr>
              <w:t xml:space="preserve"> </w:t>
            </w:r>
            <w:r>
              <w:rPr>
                <w:rStyle w:val="fontstyle01"/>
                <w:rFonts w:ascii="Times New Roman" w:hAnsi="Times New Roman"/>
                <w:sz w:val="20"/>
                <w:szCs w:val="20"/>
              </w:rPr>
              <w:t>activity incentives</w:t>
            </w:r>
            <w:r>
              <w:rPr>
                <w:color w:val="000000"/>
                <w:sz w:val="20"/>
                <w:szCs w:val="20"/>
              </w:rPr>
              <w:t xml:space="preserve"> </w:t>
            </w:r>
            <w:r>
              <w:rPr>
                <w:rStyle w:val="fontstyle01"/>
                <w:rFonts w:ascii="Times New Roman" w:hAnsi="Times New Roman"/>
                <w:sz w:val="20"/>
                <w:szCs w:val="20"/>
              </w:rPr>
              <w:t>entrepreneurship.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programs</w:t>
            </w:r>
            <w:r>
              <w:rPr>
                <w:color w:val="000000"/>
                <w:sz w:val="20"/>
                <w:szCs w:val="20"/>
              </w:rPr>
              <w:t xml:space="preserve"> </w:t>
            </w:r>
            <w:r>
              <w:rPr>
                <w:rStyle w:val="fontstyle01"/>
                <w:rFonts w:ascii="Times New Roman" w:hAnsi="Times New Roman"/>
                <w:sz w:val="20"/>
                <w:szCs w:val="20"/>
              </w:rPr>
              <w:t>activity incentives</w:t>
            </w:r>
            <w:r>
              <w:rPr>
                <w:color w:val="000000"/>
                <w:sz w:val="20"/>
                <w:szCs w:val="20"/>
              </w:rPr>
              <w:t xml:space="preserve"> </w:t>
            </w:r>
            <w:r>
              <w:rPr>
                <w:rStyle w:val="fontstyle01"/>
                <w:rFonts w:ascii="Times New Roman" w:hAnsi="Times New Roman"/>
                <w:sz w:val="20"/>
                <w:szCs w:val="20"/>
              </w:rPr>
              <w:t>entrepreneurship.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programs</w:t>
            </w:r>
            <w:r>
              <w:rPr>
                <w:color w:val="000000"/>
                <w:sz w:val="20"/>
                <w:szCs w:val="20"/>
              </w:rPr>
              <w:t xml:space="preserve"> </w:t>
            </w:r>
            <w:r>
              <w:rPr>
                <w:rStyle w:val="fontstyle01"/>
                <w:rFonts w:ascii="Times New Roman" w:hAnsi="Times New Roman"/>
                <w:sz w:val="20"/>
                <w:szCs w:val="20"/>
              </w:rPr>
              <w:t>activity incentives</w:t>
            </w:r>
            <w:r>
              <w:rPr>
                <w:color w:val="000000"/>
                <w:sz w:val="20"/>
                <w:szCs w:val="20"/>
              </w:rPr>
              <w:t xml:space="preserve"> </w:t>
            </w:r>
            <w:r>
              <w:rPr>
                <w:rStyle w:val="fontstyle01"/>
                <w:rFonts w:ascii="Times New Roman" w:hAnsi="Times New Roman"/>
                <w:sz w:val="20"/>
                <w:szCs w:val="20"/>
              </w:rPr>
              <w:t>entrepreneurship.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programs</w:t>
            </w:r>
            <w:r>
              <w:rPr>
                <w:color w:val="000000"/>
                <w:sz w:val="20"/>
                <w:szCs w:val="20"/>
              </w:rPr>
              <w:t xml:space="preserve"> </w:t>
            </w:r>
            <w:r>
              <w:rPr>
                <w:rStyle w:val="fontstyle01"/>
                <w:rFonts w:ascii="Times New Roman" w:hAnsi="Times New Roman"/>
                <w:sz w:val="20"/>
                <w:szCs w:val="20"/>
              </w:rPr>
              <w:t>activity incentives</w:t>
            </w:r>
            <w:r>
              <w:rPr>
                <w:color w:val="000000"/>
                <w:sz w:val="20"/>
                <w:szCs w:val="20"/>
              </w:rPr>
              <w:t xml:space="preserve"> </w:t>
            </w:r>
            <w:r>
              <w:rPr>
                <w:rStyle w:val="fontstyle01"/>
                <w:rFonts w:ascii="Times New Roman" w:hAnsi="Times New Roman"/>
                <w:sz w:val="20"/>
                <w:szCs w:val="20"/>
              </w:rPr>
              <w:t>entrepreneurship.</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programs</w:t>
            </w:r>
            <w:r>
              <w:rPr>
                <w:color w:val="000000"/>
                <w:sz w:val="20"/>
                <w:szCs w:val="20"/>
              </w:rPr>
              <w:t xml:space="preserve"> </w:t>
            </w:r>
            <w:r>
              <w:rPr>
                <w:rStyle w:val="fontstyle01"/>
                <w:rFonts w:ascii="Times New Roman" w:hAnsi="Times New Roman"/>
                <w:sz w:val="20"/>
                <w:szCs w:val="20"/>
              </w:rPr>
              <w:t>activity incentives</w:t>
            </w:r>
            <w:r>
              <w:rPr>
                <w:color w:val="000000"/>
                <w:sz w:val="20"/>
                <w:szCs w:val="20"/>
              </w:rPr>
              <w:t xml:space="preserve"> </w:t>
            </w:r>
            <w:r>
              <w:rPr>
                <w:rStyle w:val="fontstyle01"/>
                <w:rFonts w:ascii="Times New Roman" w:hAnsi="Times New Roman"/>
                <w:sz w:val="20"/>
                <w:szCs w:val="20"/>
              </w:rPr>
              <w:t>entrepreneurship.</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entrepreneurial students</w:t>
            </w:r>
            <w:r>
              <w:rPr>
                <w:color w:val="000000" w:themeColor="text1"/>
                <w:sz w:val="20"/>
                <w:szCs w:val="20"/>
              </w:rPr>
              <w:t xml:space="preserve"> as much as 0.15% (5 people) of the total students at FISIP.</w:t>
            </w:r>
          </w:p>
        </w:tc>
        <w:tc>
          <w:tcPr>
            <w:tcW w:w="820" w:type="pct"/>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entrepreneurial students</w:t>
            </w:r>
            <w:r>
              <w:rPr>
                <w:color w:val="000000" w:themeColor="text1"/>
                <w:sz w:val="20"/>
                <w:szCs w:val="20"/>
              </w:rPr>
              <w:t xml:space="preserve"> as much as 0.15% (5 people) of the total students at FISIP.</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entrepreneurial students</w:t>
            </w:r>
            <w:r>
              <w:rPr>
                <w:color w:val="000000" w:themeColor="text1"/>
                <w:sz w:val="20"/>
                <w:szCs w:val="20"/>
              </w:rPr>
              <w:t xml:space="preserve"> as much as 0.15% (5 people) of the total students at FISIP.</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entrepreneurial students</w:t>
            </w:r>
            <w:r>
              <w:rPr>
                <w:color w:val="000000" w:themeColor="text1"/>
                <w:sz w:val="20"/>
                <w:szCs w:val="20"/>
              </w:rPr>
              <w:t xml:space="preserve"> as much as 0.15% (5 people) of the total students at FISIP.</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entrepreneurial students</w:t>
            </w:r>
            <w:r>
              <w:rPr>
                <w:color w:val="000000" w:themeColor="text1"/>
                <w:sz w:val="20"/>
                <w:szCs w:val="20"/>
              </w:rPr>
              <w:t xml:space="preserve"> as much as 0.15% (5 people) of the total students at FISIP.</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Amount</w:t>
            </w:r>
            <w:r>
              <w:rPr>
                <w:b/>
                <w:bCs/>
                <w:color w:val="000000"/>
                <w:sz w:val="20"/>
                <w:szCs w:val="20"/>
              </w:rPr>
              <w:t xml:space="preserve"> </w:t>
            </w:r>
            <w:r>
              <w:rPr>
                <w:rStyle w:val="fontstyle01"/>
                <w:rFonts w:ascii="Times New Roman" w:hAnsi="Times New Roman"/>
                <w:sz w:val="20"/>
                <w:szCs w:val="20"/>
              </w:rPr>
              <w:t>Creativity Program Proposal</w:t>
            </w:r>
            <w:r>
              <w:rPr>
                <w:b/>
                <w:bCs/>
                <w:color w:val="000000"/>
                <w:sz w:val="20"/>
                <w:szCs w:val="20"/>
              </w:rPr>
              <w:t xml:space="preserve"> </w:t>
            </w:r>
            <w:r>
              <w:rPr>
                <w:rStyle w:val="fontstyle01"/>
                <w:rFonts w:ascii="Times New Roman" w:hAnsi="Times New Roman"/>
                <w:sz w:val="20"/>
                <w:szCs w:val="20"/>
              </w:rPr>
              <w:t>Students (PKM) who</w:t>
            </w:r>
            <w:r>
              <w:rPr>
                <w:b/>
                <w:sz w:val="20"/>
                <w:szCs w:val="20"/>
              </w:rPr>
              <w:t xml:space="preserve"> </w:t>
            </w:r>
            <w:r>
              <w:rPr>
                <w:rStyle w:val="fontstyle01"/>
                <w:rFonts w:ascii="Times New Roman" w:hAnsi="Times New Roman"/>
                <w:sz w:val="20"/>
                <w:szCs w:val="20"/>
              </w:rPr>
              <w:t>funded from that allocation</w:t>
            </w:r>
            <w:r>
              <w:rPr>
                <w:b/>
                <w:bCs/>
                <w:color w:val="000000"/>
                <w:sz w:val="20"/>
                <w:szCs w:val="20"/>
              </w:rPr>
              <w:t xml:space="preserve"> </w:t>
            </w:r>
            <w:r>
              <w:rPr>
                <w:rStyle w:val="fontstyle01"/>
                <w:rFonts w:ascii="Times New Roman" w:hAnsi="Times New Roman"/>
                <w:sz w:val="20"/>
                <w:szCs w:val="20"/>
              </w:rPr>
              <w:t>given by Dikti</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against programs</w:t>
            </w:r>
            <w:r>
              <w:rPr>
                <w:color w:val="000000"/>
                <w:sz w:val="20"/>
                <w:szCs w:val="20"/>
              </w:rPr>
              <w:t xml:space="preserve"> </w:t>
            </w:r>
            <w:r>
              <w:rPr>
                <w:rStyle w:val="fontstyle01"/>
                <w:rFonts w:ascii="Times New Roman" w:hAnsi="Times New Roman"/>
                <w:sz w:val="20"/>
                <w:szCs w:val="20"/>
              </w:rPr>
              <w:t>student creativity.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against programs</w:t>
            </w:r>
            <w:r>
              <w:rPr>
                <w:color w:val="000000"/>
                <w:sz w:val="20"/>
                <w:szCs w:val="20"/>
              </w:rPr>
              <w:t xml:space="preserve"> </w:t>
            </w:r>
            <w:r>
              <w:rPr>
                <w:rStyle w:val="fontstyle01"/>
                <w:rFonts w:ascii="Times New Roman" w:hAnsi="Times New Roman"/>
                <w:sz w:val="20"/>
                <w:szCs w:val="20"/>
              </w:rPr>
              <w:t>student creativity.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against programs</w:t>
            </w:r>
            <w:r>
              <w:rPr>
                <w:color w:val="000000"/>
                <w:sz w:val="20"/>
                <w:szCs w:val="20"/>
              </w:rPr>
              <w:t xml:space="preserve"> </w:t>
            </w:r>
            <w:r>
              <w:rPr>
                <w:rStyle w:val="fontstyle01"/>
                <w:rFonts w:ascii="Times New Roman" w:hAnsi="Times New Roman"/>
                <w:sz w:val="20"/>
                <w:szCs w:val="20"/>
              </w:rPr>
              <w:t>student creativity.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against programs</w:t>
            </w:r>
            <w:r>
              <w:rPr>
                <w:color w:val="000000"/>
                <w:sz w:val="20"/>
                <w:szCs w:val="20"/>
              </w:rPr>
              <w:t xml:space="preserve"> </w:t>
            </w:r>
            <w:r>
              <w:rPr>
                <w:rStyle w:val="fontstyle01"/>
                <w:rFonts w:ascii="Times New Roman" w:hAnsi="Times New Roman"/>
                <w:sz w:val="20"/>
                <w:szCs w:val="20"/>
              </w:rPr>
              <w:t>student creativity.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against programs</w:t>
            </w:r>
            <w:r>
              <w:rPr>
                <w:color w:val="000000"/>
                <w:sz w:val="20"/>
                <w:szCs w:val="20"/>
              </w:rPr>
              <w:t xml:space="preserve"> </w:t>
            </w:r>
            <w:r>
              <w:rPr>
                <w:rStyle w:val="fontstyle01"/>
                <w:rFonts w:ascii="Times New Roman" w:hAnsi="Times New Roman"/>
                <w:sz w:val="20"/>
                <w:szCs w:val="20"/>
              </w:rPr>
              <w:t>student creativity.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and</w:t>
            </w:r>
            <w:r>
              <w:rPr>
                <w:color w:val="000000"/>
                <w:sz w:val="20"/>
                <w:szCs w:val="20"/>
              </w:rPr>
              <w:t xml:space="preserve"> </w:t>
            </w:r>
            <w:r>
              <w:rPr>
                <w:rStyle w:val="fontstyle01"/>
                <w:rFonts w:ascii="Times New Roman" w:hAnsi="Times New Roman"/>
                <w:sz w:val="20"/>
                <w:szCs w:val="20"/>
              </w:rPr>
              <w:t>manufacturing assistance</w:t>
            </w:r>
            <w:r>
              <w:rPr>
                <w:color w:val="000000"/>
                <w:sz w:val="20"/>
                <w:szCs w:val="20"/>
              </w:rPr>
              <w:t xml:space="preserve"> </w:t>
            </w:r>
            <w:r>
              <w:rPr>
                <w:rStyle w:val="fontstyle01"/>
                <w:rFonts w:ascii="Times New Roman" w:hAnsi="Times New Roman"/>
                <w:sz w:val="20"/>
                <w:szCs w:val="20"/>
              </w:rPr>
              <w:t>PKM proposal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and</w:t>
            </w:r>
            <w:r>
              <w:rPr>
                <w:color w:val="000000"/>
                <w:sz w:val="20"/>
                <w:szCs w:val="20"/>
              </w:rPr>
              <w:t xml:space="preserve"> </w:t>
            </w:r>
            <w:r>
              <w:rPr>
                <w:rStyle w:val="fontstyle01"/>
                <w:rFonts w:ascii="Times New Roman" w:hAnsi="Times New Roman"/>
                <w:sz w:val="20"/>
                <w:szCs w:val="20"/>
              </w:rPr>
              <w:t>manufacturing assistance</w:t>
            </w:r>
            <w:r>
              <w:rPr>
                <w:color w:val="000000"/>
                <w:sz w:val="20"/>
                <w:szCs w:val="20"/>
              </w:rPr>
              <w:t xml:space="preserve"> </w:t>
            </w:r>
            <w:r>
              <w:rPr>
                <w:rStyle w:val="fontstyle01"/>
                <w:rFonts w:ascii="Times New Roman" w:hAnsi="Times New Roman"/>
                <w:sz w:val="20"/>
                <w:szCs w:val="20"/>
              </w:rPr>
              <w:t>PKM proposal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and</w:t>
            </w:r>
            <w:r>
              <w:rPr>
                <w:color w:val="000000"/>
                <w:sz w:val="20"/>
                <w:szCs w:val="20"/>
              </w:rPr>
              <w:t xml:space="preserve"> </w:t>
            </w:r>
            <w:r>
              <w:rPr>
                <w:rStyle w:val="fontstyle01"/>
                <w:rFonts w:ascii="Times New Roman" w:hAnsi="Times New Roman"/>
                <w:sz w:val="20"/>
                <w:szCs w:val="20"/>
              </w:rPr>
              <w:t>manufacturing assistance</w:t>
            </w:r>
            <w:r>
              <w:rPr>
                <w:color w:val="000000"/>
                <w:sz w:val="20"/>
                <w:szCs w:val="20"/>
              </w:rPr>
              <w:t xml:space="preserve"> </w:t>
            </w:r>
            <w:r>
              <w:rPr>
                <w:rStyle w:val="fontstyle01"/>
                <w:rFonts w:ascii="Times New Roman" w:hAnsi="Times New Roman"/>
                <w:sz w:val="20"/>
                <w:szCs w:val="20"/>
              </w:rPr>
              <w:t>PKM proposal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and</w:t>
            </w:r>
            <w:r>
              <w:rPr>
                <w:color w:val="000000"/>
                <w:sz w:val="20"/>
                <w:szCs w:val="20"/>
              </w:rPr>
              <w:t xml:space="preserve"> </w:t>
            </w:r>
            <w:r>
              <w:rPr>
                <w:rStyle w:val="fontstyle01"/>
                <w:rFonts w:ascii="Times New Roman" w:hAnsi="Times New Roman"/>
                <w:sz w:val="20"/>
                <w:szCs w:val="20"/>
              </w:rPr>
              <w:t>manufacturing assistance</w:t>
            </w:r>
            <w:r>
              <w:rPr>
                <w:color w:val="000000"/>
                <w:sz w:val="20"/>
                <w:szCs w:val="20"/>
              </w:rPr>
              <w:t xml:space="preserve"> </w:t>
            </w:r>
            <w:r>
              <w:rPr>
                <w:rStyle w:val="fontstyle01"/>
                <w:rFonts w:ascii="Times New Roman" w:hAnsi="Times New Roman"/>
                <w:sz w:val="20"/>
                <w:szCs w:val="20"/>
              </w:rPr>
              <w:t>PKM proposal</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and</w:t>
            </w:r>
            <w:r>
              <w:rPr>
                <w:color w:val="000000"/>
                <w:sz w:val="20"/>
                <w:szCs w:val="20"/>
              </w:rPr>
              <w:t xml:space="preserve"> </w:t>
            </w:r>
            <w:r>
              <w:rPr>
                <w:rStyle w:val="fontstyle01"/>
                <w:rFonts w:ascii="Times New Roman" w:hAnsi="Times New Roman"/>
                <w:sz w:val="20"/>
                <w:szCs w:val="20"/>
              </w:rPr>
              <w:t>manufacturing assistance</w:t>
            </w:r>
            <w:r>
              <w:rPr>
                <w:color w:val="000000"/>
                <w:sz w:val="20"/>
                <w:szCs w:val="20"/>
              </w:rPr>
              <w:t xml:space="preserve"> </w:t>
            </w:r>
            <w:r>
              <w:rPr>
                <w:rStyle w:val="fontstyle01"/>
                <w:rFonts w:ascii="Times New Roman" w:hAnsi="Times New Roman"/>
                <w:sz w:val="20"/>
                <w:szCs w:val="20"/>
              </w:rPr>
              <w:t>PKM proposal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providing incentives and</w:t>
            </w:r>
            <w:r>
              <w:rPr>
                <w:color w:val="000000"/>
                <w:sz w:val="20"/>
                <w:szCs w:val="20"/>
              </w:rPr>
              <w:t xml:space="preserve"> </w:t>
            </w:r>
            <w:r>
              <w:rPr>
                <w:rStyle w:val="fontstyle01"/>
                <w:rFonts w:ascii="Times New Roman" w:hAnsi="Times New Roman"/>
                <w:sz w:val="20"/>
                <w:szCs w:val="20"/>
              </w:rPr>
              <w:t>appreciation to</w:t>
            </w:r>
            <w:r>
              <w:rPr>
                <w:color w:val="000000"/>
                <w:sz w:val="20"/>
                <w:szCs w:val="20"/>
              </w:rPr>
              <w:br/>
            </w:r>
            <w:r>
              <w:rPr>
                <w:rStyle w:val="fontstyle01"/>
                <w:rFonts w:ascii="Times New Roman" w:hAnsi="Times New Roman"/>
                <w:sz w:val="20"/>
                <w:szCs w:val="20"/>
              </w:rPr>
              <w:t>college student.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providing incentives and</w:t>
            </w:r>
            <w:r>
              <w:rPr>
                <w:color w:val="000000"/>
                <w:sz w:val="20"/>
                <w:szCs w:val="20"/>
              </w:rPr>
              <w:t xml:space="preserve"> </w:t>
            </w:r>
            <w:r>
              <w:rPr>
                <w:rStyle w:val="fontstyle01"/>
                <w:rFonts w:ascii="Times New Roman" w:hAnsi="Times New Roman"/>
                <w:sz w:val="20"/>
                <w:szCs w:val="20"/>
              </w:rPr>
              <w:t>appreciation to</w:t>
            </w:r>
            <w:r>
              <w:rPr>
                <w:color w:val="000000"/>
                <w:sz w:val="20"/>
                <w:szCs w:val="20"/>
              </w:rPr>
              <w:br/>
            </w:r>
            <w:r>
              <w:rPr>
                <w:rStyle w:val="fontstyle01"/>
                <w:rFonts w:ascii="Times New Roman" w:hAnsi="Times New Roman"/>
                <w:sz w:val="20"/>
                <w:szCs w:val="20"/>
              </w:rPr>
              <w:t>college student.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providing incentives and</w:t>
            </w:r>
            <w:r>
              <w:rPr>
                <w:color w:val="000000"/>
                <w:sz w:val="20"/>
                <w:szCs w:val="20"/>
              </w:rPr>
              <w:t xml:space="preserve"> </w:t>
            </w:r>
            <w:r>
              <w:rPr>
                <w:rStyle w:val="fontstyle01"/>
                <w:rFonts w:ascii="Times New Roman" w:hAnsi="Times New Roman"/>
                <w:sz w:val="20"/>
                <w:szCs w:val="20"/>
              </w:rPr>
              <w:t>appreciation to</w:t>
            </w:r>
            <w:r>
              <w:rPr>
                <w:color w:val="000000"/>
                <w:sz w:val="20"/>
                <w:szCs w:val="20"/>
              </w:rPr>
              <w:br/>
            </w:r>
            <w:r>
              <w:rPr>
                <w:rStyle w:val="fontstyle01"/>
                <w:rFonts w:ascii="Times New Roman" w:hAnsi="Times New Roman"/>
                <w:sz w:val="20"/>
                <w:szCs w:val="20"/>
              </w:rPr>
              <w:t>college student.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providing incentives and</w:t>
            </w:r>
            <w:r>
              <w:rPr>
                <w:color w:val="000000"/>
                <w:sz w:val="20"/>
                <w:szCs w:val="20"/>
              </w:rPr>
              <w:t xml:space="preserve"> </w:t>
            </w:r>
            <w:r>
              <w:rPr>
                <w:rStyle w:val="fontstyle01"/>
                <w:rFonts w:ascii="Times New Roman" w:hAnsi="Times New Roman"/>
                <w:sz w:val="20"/>
                <w:szCs w:val="20"/>
              </w:rPr>
              <w:t>appreciation to</w:t>
            </w:r>
            <w:r>
              <w:rPr>
                <w:color w:val="000000"/>
                <w:sz w:val="20"/>
                <w:szCs w:val="20"/>
              </w:rPr>
              <w:br/>
            </w:r>
            <w:r>
              <w:rPr>
                <w:rStyle w:val="fontstyle01"/>
                <w:rFonts w:ascii="Times New Roman" w:hAnsi="Times New Roman"/>
                <w:sz w:val="20"/>
                <w:szCs w:val="20"/>
              </w:rPr>
              <w:t>college student.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providing incentives and</w:t>
            </w:r>
            <w:r>
              <w:rPr>
                <w:color w:val="000000"/>
                <w:sz w:val="20"/>
                <w:szCs w:val="20"/>
              </w:rPr>
              <w:t xml:space="preserve"> </w:t>
            </w:r>
            <w:r>
              <w:rPr>
                <w:rStyle w:val="fontstyle01"/>
                <w:rFonts w:ascii="Times New Roman" w:hAnsi="Times New Roman"/>
                <w:sz w:val="20"/>
                <w:szCs w:val="20"/>
              </w:rPr>
              <w:t>appreciation to</w:t>
            </w:r>
            <w:r>
              <w:rPr>
                <w:color w:val="000000"/>
                <w:sz w:val="20"/>
                <w:szCs w:val="20"/>
              </w:rPr>
              <w:br/>
            </w:r>
            <w:r>
              <w:rPr>
                <w:rStyle w:val="fontstyle01"/>
                <w:rFonts w:ascii="Times New Roman" w:hAnsi="Times New Roman"/>
                <w:sz w:val="20"/>
                <w:szCs w:val="20"/>
              </w:rPr>
              <w:t>college student.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br/>
            </w:r>
            <w:r>
              <w:rPr>
                <w:rStyle w:val="fontstyle01"/>
                <w:rFonts w:ascii="Times New Roman" w:hAnsi="Times New Roman"/>
                <w:sz w:val="20"/>
                <w:szCs w:val="20"/>
              </w:rPr>
              <w:t xml:space="preserve">PKM proposals that are </w:t>
            </w:r>
            <w:r>
              <w:rPr>
                <w:rStyle w:val="fontstyle01"/>
                <w:rFonts w:ascii="Times New Roman" w:hAnsi="Times New Roman"/>
                <w:sz w:val="20"/>
                <w:szCs w:val="20"/>
              </w:rPr>
              <w:lastRenderedPageBreak/>
              <w:t>funded</w:t>
            </w:r>
            <w:r>
              <w:rPr>
                <w:color w:val="000000"/>
                <w:sz w:val="20"/>
                <w:szCs w:val="20"/>
              </w:rPr>
              <w:t xml:space="preserve"> </w:t>
            </w:r>
            <w:r>
              <w:rPr>
                <w:rStyle w:val="fontstyle01"/>
                <w:rFonts w:ascii="Times New Roman" w:hAnsi="Times New Roman"/>
                <w:sz w:val="20"/>
                <w:szCs w:val="20"/>
              </w:rPr>
              <w:t>equal to 0.3% of the allocation</w:t>
            </w:r>
            <w:r>
              <w:rPr>
                <w:color w:val="000000"/>
                <w:sz w:val="20"/>
                <w:szCs w:val="20"/>
              </w:rPr>
              <w:t xml:space="preserve"> </w:t>
            </w:r>
            <w:r>
              <w:rPr>
                <w:rStyle w:val="fontstyle01"/>
                <w:rFonts w:ascii="Times New Roman" w:hAnsi="Times New Roman"/>
                <w:sz w:val="20"/>
                <w:szCs w:val="20"/>
              </w:rPr>
              <w:t>given by DIKTI.</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 the number</w:t>
            </w:r>
            <w:r>
              <w:rPr>
                <w:color w:val="000000"/>
                <w:sz w:val="20"/>
                <w:szCs w:val="20"/>
              </w:rPr>
              <w:br/>
            </w:r>
            <w:r>
              <w:rPr>
                <w:rStyle w:val="fontstyle01"/>
                <w:rFonts w:ascii="Times New Roman" w:hAnsi="Times New Roman"/>
                <w:sz w:val="20"/>
                <w:szCs w:val="20"/>
              </w:rPr>
              <w:t xml:space="preserve">PKM proposals that are </w:t>
            </w:r>
            <w:r>
              <w:rPr>
                <w:rStyle w:val="fontstyle01"/>
                <w:rFonts w:ascii="Times New Roman" w:hAnsi="Times New Roman"/>
                <w:sz w:val="20"/>
                <w:szCs w:val="20"/>
              </w:rPr>
              <w:lastRenderedPageBreak/>
              <w:t>funded</w:t>
            </w:r>
            <w:r>
              <w:rPr>
                <w:color w:val="000000"/>
                <w:sz w:val="20"/>
                <w:szCs w:val="20"/>
              </w:rPr>
              <w:t xml:space="preserve"> </w:t>
            </w:r>
            <w:r>
              <w:rPr>
                <w:rStyle w:val="fontstyle01"/>
                <w:rFonts w:ascii="Times New Roman" w:hAnsi="Times New Roman"/>
                <w:sz w:val="20"/>
                <w:szCs w:val="20"/>
              </w:rPr>
              <w:t>in the amount of 3% of the allocation</w:t>
            </w:r>
            <w:r>
              <w:rPr>
                <w:color w:val="000000"/>
                <w:sz w:val="20"/>
                <w:szCs w:val="20"/>
              </w:rPr>
              <w:t xml:space="preserve"> </w:t>
            </w:r>
            <w:r>
              <w:rPr>
                <w:rStyle w:val="fontstyle01"/>
                <w:rFonts w:ascii="Times New Roman" w:hAnsi="Times New Roman"/>
                <w:sz w:val="20"/>
                <w:szCs w:val="20"/>
              </w:rPr>
              <w:t>given by DIKTI.</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 the number</w:t>
            </w:r>
            <w:r>
              <w:rPr>
                <w:color w:val="000000"/>
                <w:sz w:val="20"/>
                <w:szCs w:val="20"/>
              </w:rPr>
              <w:br/>
            </w:r>
            <w:r>
              <w:rPr>
                <w:rStyle w:val="fontstyle01"/>
                <w:rFonts w:ascii="Times New Roman" w:hAnsi="Times New Roman"/>
                <w:sz w:val="20"/>
                <w:szCs w:val="20"/>
              </w:rPr>
              <w:t xml:space="preserve">PKM proposals that are </w:t>
            </w:r>
            <w:r>
              <w:rPr>
                <w:rStyle w:val="fontstyle01"/>
                <w:rFonts w:ascii="Times New Roman" w:hAnsi="Times New Roman"/>
                <w:sz w:val="20"/>
                <w:szCs w:val="20"/>
              </w:rPr>
              <w:lastRenderedPageBreak/>
              <w:t>funded</w:t>
            </w:r>
            <w:r>
              <w:rPr>
                <w:color w:val="000000"/>
                <w:sz w:val="20"/>
                <w:szCs w:val="20"/>
              </w:rPr>
              <w:t xml:space="preserve"> </w:t>
            </w:r>
            <w:r>
              <w:rPr>
                <w:rStyle w:val="fontstyle01"/>
                <w:rFonts w:ascii="Times New Roman" w:hAnsi="Times New Roman"/>
                <w:sz w:val="20"/>
                <w:szCs w:val="20"/>
              </w:rPr>
              <w:t>in the amount of 4% of the allocation</w:t>
            </w:r>
            <w:r>
              <w:rPr>
                <w:color w:val="000000"/>
                <w:sz w:val="20"/>
                <w:szCs w:val="20"/>
              </w:rPr>
              <w:t xml:space="preserve"> </w:t>
            </w:r>
            <w:r>
              <w:rPr>
                <w:rStyle w:val="fontstyle01"/>
                <w:rFonts w:ascii="Times New Roman" w:hAnsi="Times New Roman"/>
                <w:sz w:val="20"/>
                <w:szCs w:val="20"/>
              </w:rPr>
              <w:t>given by DIKTI.</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 the number</w:t>
            </w:r>
            <w:r>
              <w:rPr>
                <w:color w:val="000000"/>
                <w:sz w:val="20"/>
                <w:szCs w:val="20"/>
              </w:rPr>
              <w:br/>
            </w:r>
            <w:r>
              <w:rPr>
                <w:rStyle w:val="fontstyle01"/>
                <w:rFonts w:ascii="Times New Roman" w:hAnsi="Times New Roman"/>
                <w:sz w:val="20"/>
                <w:szCs w:val="20"/>
              </w:rPr>
              <w:t xml:space="preserve">PKM proposals that are </w:t>
            </w:r>
            <w:r>
              <w:rPr>
                <w:rStyle w:val="fontstyle01"/>
                <w:rFonts w:ascii="Times New Roman" w:hAnsi="Times New Roman"/>
                <w:sz w:val="20"/>
                <w:szCs w:val="20"/>
              </w:rPr>
              <w:lastRenderedPageBreak/>
              <w:t>funded</w:t>
            </w:r>
            <w:r>
              <w:rPr>
                <w:color w:val="000000"/>
                <w:sz w:val="20"/>
                <w:szCs w:val="20"/>
              </w:rPr>
              <w:t xml:space="preserve"> </w:t>
            </w:r>
            <w:r>
              <w:rPr>
                <w:rStyle w:val="fontstyle01"/>
                <w:rFonts w:ascii="Times New Roman" w:hAnsi="Times New Roman"/>
                <w:sz w:val="20"/>
                <w:szCs w:val="20"/>
              </w:rPr>
              <w:t>in the amount of 5% of the allocation</w:t>
            </w:r>
            <w:r>
              <w:rPr>
                <w:color w:val="000000"/>
                <w:sz w:val="20"/>
                <w:szCs w:val="20"/>
              </w:rPr>
              <w:t xml:space="preserve"> </w:t>
            </w:r>
            <w:r>
              <w:rPr>
                <w:rStyle w:val="fontstyle01"/>
                <w:rFonts w:ascii="Times New Roman" w:hAnsi="Times New Roman"/>
                <w:sz w:val="20"/>
                <w:szCs w:val="20"/>
              </w:rPr>
              <w:t>given by DIKTI.</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 the number</w:t>
            </w:r>
            <w:r>
              <w:rPr>
                <w:color w:val="000000"/>
                <w:sz w:val="20"/>
                <w:szCs w:val="20"/>
              </w:rPr>
              <w:br/>
            </w:r>
            <w:r>
              <w:rPr>
                <w:rStyle w:val="fontstyle01"/>
                <w:rFonts w:ascii="Times New Roman" w:hAnsi="Times New Roman"/>
                <w:sz w:val="20"/>
                <w:szCs w:val="20"/>
              </w:rPr>
              <w:t xml:space="preserve">PKM proposals that are </w:t>
            </w:r>
            <w:r>
              <w:rPr>
                <w:rStyle w:val="fontstyle01"/>
                <w:rFonts w:ascii="Times New Roman" w:hAnsi="Times New Roman"/>
                <w:sz w:val="20"/>
                <w:szCs w:val="20"/>
              </w:rPr>
              <w:lastRenderedPageBreak/>
              <w:t>funded</w:t>
            </w:r>
            <w:r>
              <w:rPr>
                <w:color w:val="000000"/>
                <w:sz w:val="20"/>
                <w:szCs w:val="20"/>
              </w:rPr>
              <w:t xml:space="preserve"> </w:t>
            </w:r>
            <w:r>
              <w:rPr>
                <w:rStyle w:val="fontstyle01"/>
                <w:rFonts w:ascii="Times New Roman" w:hAnsi="Times New Roman"/>
                <w:sz w:val="20"/>
                <w:szCs w:val="20"/>
              </w:rPr>
              <w:t>in the amount of 6.2% of the allocation</w:t>
            </w:r>
            <w:r>
              <w:rPr>
                <w:color w:val="000000"/>
                <w:sz w:val="20"/>
                <w:szCs w:val="20"/>
              </w:rPr>
              <w:t xml:space="preserve"> </w:t>
            </w:r>
            <w:r>
              <w:rPr>
                <w:rStyle w:val="fontstyle01"/>
                <w:rFonts w:ascii="Times New Roman" w:hAnsi="Times New Roman"/>
                <w:sz w:val="20"/>
                <w:szCs w:val="20"/>
              </w:rPr>
              <w:t>given by DIKTI.</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Amount</w:t>
            </w:r>
            <w:r>
              <w:rPr>
                <w:b/>
                <w:bCs/>
                <w:color w:val="000000"/>
                <w:sz w:val="20"/>
                <w:szCs w:val="20"/>
              </w:rPr>
              <w:t xml:space="preserve"> </w:t>
            </w:r>
            <w:r>
              <w:rPr>
                <w:rStyle w:val="fontstyle01"/>
                <w:rFonts w:ascii="Times New Roman" w:hAnsi="Times New Roman"/>
                <w:sz w:val="20"/>
                <w:szCs w:val="20"/>
              </w:rPr>
              <w:t>students graduate on time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role</w:t>
            </w:r>
            <w:r>
              <w:rPr>
                <w:color w:val="000000"/>
                <w:sz w:val="20"/>
                <w:szCs w:val="20"/>
              </w:rPr>
              <w:br/>
            </w:r>
            <w:r>
              <w:rPr>
                <w:rStyle w:val="fontstyle01"/>
                <w:rFonts w:ascii="Times New Roman" w:hAnsi="Times New Roman"/>
                <w:sz w:val="20"/>
                <w:szCs w:val="20"/>
              </w:rPr>
              <w:t>monitoring and evaluation</w:t>
            </w:r>
            <w:r>
              <w:rPr>
                <w:color w:val="000000"/>
                <w:sz w:val="20"/>
                <w:szCs w:val="20"/>
              </w:rPr>
              <w:t xml:space="preserve"> </w:t>
            </w:r>
            <w:r>
              <w:rPr>
                <w:rStyle w:val="fontstyle01"/>
                <w:rFonts w:ascii="Times New Roman" w:hAnsi="Times New Roman"/>
                <w:sz w:val="20"/>
                <w:szCs w:val="20"/>
              </w:rPr>
              <w:t>Guardian lecturer.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role</w:t>
            </w:r>
            <w:r>
              <w:rPr>
                <w:color w:val="000000"/>
                <w:sz w:val="20"/>
                <w:szCs w:val="20"/>
              </w:rPr>
              <w:br/>
            </w:r>
            <w:r>
              <w:rPr>
                <w:rStyle w:val="fontstyle01"/>
                <w:rFonts w:ascii="Times New Roman" w:hAnsi="Times New Roman"/>
                <w:sz w:val="20"/>
                <w:szCs w:val="20"/>
              </w:rPr>
              <w:t>monitoring and evaluation</w:t>
            </w:r>
            <w:r>
              <w:rPr>
                <w:color w:val="000000"/>
                <w:sz w:val="20"/>
                <w:szCs w:val="20"/>
              </w:rPr>
              <w:t xml:space="preserve"> </w:t>
            </w:r>
            <w:r>
              <w:rPr>
                <w:rStyle w:val="fontstyle01"/>
                <w:rFonts w:ascii="Times New Roman" w:hAnsi="Times New Roman"/>
                <w:sz w:val="20"/>
                <w:szCs w:val="20"/>
              </w:rPr>
              <w:t>Guardian lecturer.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role</w:t>
            </w:r>
            <w:r>
              <w:rPr>
                <w:color w:val="000000"/>
                <w:sz w:val="20"/>
                <w:szCs w:val="20"/>
              </w:rPr>
              <w:br/>
            </w:r>
            <w:r>
              <w:rPr>
                <w:rStyle w:val="fontstyle01"/>
                <w:rFonts w:ascii="Times New Roman" w:hAnsi="Times New Roman"/>
                <w:sz w:val="20"/>
                <w:szCs w:val="20"/>
              </w:rPr>
              <w:t>monitoring and evaluation</w:t>
            </w:r>
            <w:r>
              <w:rPr>
                <w:color w:val="000000"/>
                <w:sz w:val="20"/>
                <w:szCs w:val="20"/>
              </w:rPr>
              <w:t xml:space="preserve"> </w:t>
            </w:r>
            <w:r>
              <w:rPr>
                <w:rStyle w:val="fontstyle01"/>
                <w:rFonts w:ascii="Times New Roman" w:hAnsi="Times New Roman"/>
                <w:sz w:val="20"/>
                <w:szCs w:val="20"/>
              </w:rPr>
              <w:t>Guardian lecturer.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role</w:t>
            </w:r>
            <w:r>
              <w:rPr>
                <w:color w:val="000000"/>
                <w:sz w:val="20"/>
                <w:szCs w:val="20"/>
              </w:rPr>
              <w:br/>
            </w:r>
            <w:r>
              <w:rPr>
                <w:rStyle w:val="fontstyle01"/>
                <w:rFonts w:ascii="Times New Roman" w:hAnsi="Times New Roman"/>
                <w:sz w:val="20"/>
                <w:szCs w:val="20"/>
              </w:rPr>
              <w:t>monitoring and evaluation</w:t>
            </w:r>
            <w:r>
              <w:rPr>
                <w:color w:val="000000"/>
                <w:sz w:val="20"/>
                <w:szCs w:val="20"/>
              </w:rPr>
              <w:t xml:space="preserve"> </w:t>
            </w:r>
            <w:r>
              <w:rPr>
                <w:rStyle w:val="fontstyle01"/>
                <w:rFonts w:ascii="Times New Roman" w:hAnsi="Times New Roman"/>
                <w:sz w:val="20"/>
                <w:szCs w:val="20"/>
              </w:rPr>
              <w:t>Guardian lecturer.</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role</w:t>
            </w:r>
            <w:r>
              <w:rPr>
                <w:color w:val="000000"/>
                <w:sz w:val="20"/>
                <w:szCs w:val="20"/>
              </w:rPr>
              <w:br/>
            </w:r>
            <w:r>
              <w:rPr>
                <w:rStyle w:val="fontstyle01"/>
                <w:rFonts w:ascii="Times New Roman" w:hAnsi="Times New Roman"/>
                <w:sz w:val="20"/>
                <w:szCs w:val="20"/>
              </w:rPr>
              <w:t>monitoring and evaluation</w:t>
            </w:r>
            <w:r>
              <w:rPr>
                <w:color w:val="000000"/>
                <w:sz w:val="20"/>
                <w:szCs w:val="20"/>
              </w:rPr>
              <w:t xml:space="preserve"> </w:t>
            </w:r>
            <w:r>
              <w:rPr>
                <w:rStyle w:val="fontstyle01"/>
                <w:rFonts w:ascii="Times New Roman" w:hAnsi="Times New Roman"/>
                <w:sz w:val="20"/>
                <w:szCs w:val="20"/>
              </w:rPr>
              <w:t>Guardian lecturer.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supervisor in</w:t>
            </w:r>
            <w:r>
              <w:rPr>
                <w:color w:val="000000"/>
                <w:sz w:val="20"/>
                <w:szCs w:val="20"/>
              </w:rPr>
              <w:t xml:space="preserve"> </w:t>
            </w:r>
            <w:r>
              <w:rPr>
                <w:rStyle w:val="fontstyle01"/>
                <w:rFonts w:ascii="Times New Roman" w:hAnsi="Times New Roman"/>
                <w:sz w:val="20"/>
                <w:szCs w:val="20"/>
              </w:rPr>
              <w:t>final assignment assistance</w:t>
            </w:r>
            <w:r>
              <w:rPr>
                <w:color w:val="000000"/>
                <w:sz w:val="20"/>
                <w:szCs w:val="20"/>
              </w:rPr>
              <w:t xml:space="preserve"> </w:t>
            </w:r>
            <w:r>
              <w:rPr>
                <w:rStyle w:val="fontstyle01"/>
                <w:rFonts w:ascii="Times New Roman" w:hAnsi="Times New Roman"/>
                <w:sz w:val="20"/>
                <w:szCs w:val="20"/>
              </w:rPr>
              <w:t>college student</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supervisor in</w:t>
            </w:r>
            <w:r>
              <w:rPr>
                <w:color w:val="000000"/>
                <w:sz w:val="20"/>
                <w:szCs w:val="20"/>
              </w:rPr>
              <w:t xml:space="preserve"> </w:t>
            </w:r>
            <w:r>
              <w:rPr>
                <w:rStyle w:val="fontstyle01"/>
                <w:rFonts w:ascii="Times New Roman" w:hAnsi="Times New Roman"/>
                <w:sz w:val="20"/>
                <w:szCs w:val="20"/>
              </w:rPr>
              <w:t>final assignment assistance</w:t>
            </w:r>
            <w:r>
              <w:rPr>
                <w:color w:val="000000"/>
                <w:sz w:val="20"/>
                <w:szCs w:val="20"/>
              </w:rPr>
              <w:t xml:space="preserve"> </w:t>
            </w:r>
            <w:r>
              <w:rPr>
                <w:rStyle w:val="fontstyle01"/>
                <w:rFonts w:ascii="Times New Roman" w:hAnsi="Times New Roman"/>
                <w:sz w:val="20"/>
                <w:szCs w:val="20"/>
              </w:rPr>
              <w:t>college student</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supervisor in</w:t>
            </w:r>
            <w:r>
              <w:rPr>
                <w:color w:val="000000"/>
                <w:sz w:val="20"/>
                <w:szCs w:val="20"/>
              </w:rPr>
              <w:t xml:space="preserve"> </w:t>
            </w:r>
            <w:r>
              <w:rPr>
                <w:rStyle w:val="fontstyle01"/>
                <w:rFonts w:ascii="Times New Roman" w:hAnsi="Times New Roman"/>
                <w:sz w:val="20"/>
                <w:szCs w:val="20"/>
              </w:rPr>
              <w:t>final assignment assistance</w:t>
            </w:r>
            <w:r>
              <w:rPr>
                <w:color w:val="000000"/>
                <w:sz w:val="20"/>
                <w:szCs w:val="20"/>
              </w:rPr>
              <w:t xml:space="preserve"> </w:t>
            </w:r>
            <w:r>
              <w:rPr>
                <w:rStyle w:val="fontstyle01"/>
                <w:rFonts w:ascii="Times New Roman" w:hAnsi="Times New Roman"/>
                <w:sz w:val="20"/>
                <w:szCs w:val="20"/>
              </w:rPr>
              <w:t>college student</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supervisor in</w:t>
            </w:r>
            <w:r>
              <w:rPr>
                <w:color w:val="000000"/>
                <w:sz w:val="20"/>
                <w:szCs w:val="20"/>
              </w:rPr>
              <w:t xml:space="preserve"> </w:t>
            </w:r>
            <w:r>
              <w:rPr>
                <w:rStyle w:val="fontstyle01"/>
                <w:rFonts w:ascii="Times New Roman" w:hAnsi="Times New Roman"/>
                <w:sz w:val="20"/>
                <w:szCs w:val="20"/>
              </w:rPr>
              <w:t>final assignment assistance</w:t>
            </w:r>
            <w:r>
              <w:rPr>
                <w:color w:val="000000"/>
                <w:sz w:val="20"/>
                <w:szCs w:val="20"/>
              </w:rPr>
              <w:t xml:space="preserve"> </w:t>
            </w:r>
            <w:r>
              <w:rPr>
                <w:rStyle w:val="fontstyle01"/>
                <w:rFonts w:ascii="Times New Roman" w:hAnsi="Times New Roman"/>
                <w:sz w:val="20"/>
                <w:szCs w:val="20"/>
              </w:rPr>
              <w:t>college student</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supervisor in</w:t>
            </w:r>
            <w:r>
              <w:rPr>
                <w:color w:val="000000"/>
                <w:sz w:val="20"/>
                <w:szCs w:val="20"/>
              </w:rPr>
              <w:t xml:space="preserve"> </w:t>
            </w:r>
            <w:r>
              <w:rPr>
                <w:rStyle w:val="fontstyle01"/>
                <w:rFonts w:ascii="Times New Roman" w:hAnsi="Times New Roman"/>
                <w:sz w:val="20"/>
                <w:szCs w:val="20"/>
              </w:rPr>
              <w:t>final assignment assistance</w:t>
            </w:r>
            <w:r>
              <w:rPr>
                <w:color w:val="000000"/>
                <w:sz w:val="20"/>
                <w:szCs w:val="20"/>
              </w:rPr>
              <w:t xml:space="preserve"> </w:t>
            </w:r>
            <w:r>
              <w:rPr>
                <w:rStyle w:val="fontstyle01"/>
                <w:rFonts w:ascii="Times New Roman" w:hAnsi="Times New Roman"/>
                <w:sz w:val="20"/>
                <w:szCs w:val="20"/>
              </w:rPr>
              <w:t>college student</w:t>
            </w:r>
            <w:r>
              <w:rPr>
                <w:color w:val="000000"/>
                <w:sz w:val="20"/>
                <w:szCs w:val="20"/>
              </w:rPr>
              <w:t>.</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academic field for</w:t>
            </w:r>
            <w:r>
              <w:rPr>
                <w:color w:val="000000"/>
                <w:sz w:val="20"/>
                <w:szCs w:val="20"/>
              </w:rPr>
              <w:t xml:space="preserve"> </w:t>
            </w:r>
            <w:r>
              <w:rPr>
                <w:rStyle w:val="fontstyle01"/>
                <w:rFonts w:ascii="Times New Roman" w:hAnsi="Times New Roman"/>
                <w:sz w:val="20"/>
                <w:szCs w:val="20"/>
              </w:rPr>
              <w:t>conducting PBM monev.</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academic field for</w:t>
            </w:r>
            <w:r>
              <w:rPr>
                <w:color w:val="000000"/>
                <w:sz w:val="20"/>
                <w:szCs w:val="20"/>
              </w:rPr>
              <w:t xml:space="preserve"> </w:t>
            </w:r>
            <w:r>
              <w:rPr>
                <w:rStyle w:val="fontstyle01"/>
                <w:rFonts w:ascii="Times New Roman" w:hAnsi="Times New Roman"/>
                <w:sz w:val="20"/>
                <w:szCs w:val="20"/>
              </w:rPr>
              <w:t>conducting PBM monev.</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academic field for</w:t>
            </w:r>
            <w:r>
              <w:rPr>
                <w:color w:val="000000"/>
                <w:sz w:val="20"/>
                <w:szCs w:val="20"/>
              </w:rPr>
              <w:t xml:space="preserve"> </w:t>
            </w:r>
            <w:r>
              <w:rPr>
                <w:rStyle w:val="fontstyle01"/>
                <w:rFonts w:ascii="Times New Roman" w:hAnsi="Times New Roman"/>
                <w:sz w:val="20"/>
                <w:szCs w:val="20"/>
              </w:rPr>
              <w:t>conducting PBM monev.</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academic field for</w:t>
            </w:r>
            <w:r>
              <w:rPr>
                <w:color w:val="000000"/>
                <w:sz w:val="20"/>
                <w:szCs w:val="20"/>
              </w:rPr>
              <w:t xml:space="preserve"> </w:t>
            </w:r>
            <w:r>
              <w:rPr>
                <w:rStyle w:val="fontstyle01"/>
                <w:rFonts w:ascii="Times New Roman" w:hAnsi="Times New Roman"/>
                <w:sz w:val="20"/>
                <w:szCs w:val="20"/>
              </w:rPr>
              <w:t>conducting PBM monev.</w:t>
            </w:r>
          </w:p>
        </w:tc>
        <w:tc>
          <w:tcPr>
            <w:tcW w:w="820" w:type="pct"/>
            <w:tcBorders>
              <w:top w:val="single" w:sz="8" w:space="0" w:color="4BACC6" w:themeColor="accent5"/>
              <w:bottom w:val="single" w:sz="8" w:space="0" w:color="4BACC6" w:themeColor="accent5"/>
              <w:right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academic field for</w:t>
            </w:r>
            <w:r>
              <w:rPr>
                <w:color w:val="000000"/>
                <w:sz w:val="20"/>
                <w:szCs w:val="20"/>
              </w:rPr>
              <w:t xml:space="preserve"> </w:t>
            </w:r>
            <w:r>
              <w:rPr>
                <w:rStyle w:val="fontstyle01"/>
                <w:rFonts w:ascii="Times New Roman" w:hAnsi="Times New Roman"/>
                <w:sz w:val="20"/>
                <w:szCs w:val="20"/>
              </w:rPr>
              <w:t>conducting PBM monev.</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Involving student assignments</w:t>
            </w:r>
            <w:r>
              <w:rPr>
                <w:color w:val="000000"/>
                <w:sz w:val="20"/>
                <w:szCs w:val="20"/>
              </w:rPr>
              <w:t xml:space="preserve"> </w:t>
            </w:r>
            <w:r>
              <w:rPr>
                <w:rStyle w:val="fontstyle01"/>
                <w:rFonts w:ascii="Times New Roman" w:hAnsi="Times New Roman"/>
                <w:sz w:val="20"/>
                <w:szCs w:val="20"/>
              </w:rPr>
              <w:t>end in</w:t>
            </w:r>
            <w:r>
              <w:rPr>
                <w:color w:val="000000"/>
                <w:sz w:val="20"/>
                <w:szCs w:val="20"/>
              </w:rPr>
              <w:t xml:space="preserve"> </w:t>
            </w:r>
            <w:r>
              <w:rPr>
                <w:rStyle w:val="fontstyle01"/>
                <w:rFonts w:ascii="Times New Roman" w:hAnsi="Times New Roman"/>
                <w:sz w:val="20"/>
                <w:szCs w:val="20"/>
              </w:rPr>
              <w:t>research / dedication</w:t>
            </w:r>
            <w:r>
              <w:rPr>
                <w:color w:val="000000"/>
                <w:sz w:val="20"/>
                <w:szCs w:val="20"/>
              </w:rPr>
              <w:br/>
            </w:r>
            <w:r>
              <w:rPr>
                <w:rStyle w:val="fontstyle01"/>
                <w:rFonts w:ascii="Times New Roman" w:hAnsi="Times New Roman"/>
                <w:sz w:val="20"/>
                <w:szCs w:val="20"/>
              </w:rPr>
              <w:t>lecturer</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Involving student assignments</w:t>
            </w:r>
            <w:r>
              <w:rPr>
                <w:color w:val="000000"/>
                <w:sz w:val="20"/>
                <w:szCs w:val="20"/>
              </w:rPr>
              <w:t xml:space="preserve"> </w:t>
            </w:r>
            <w:r>
              <w:rPr>
                <w:rStyle w:val="fontstyle01"/>
                <w:rFonts w:ascii="Times New Roman" w:hAnsi="Times New Roman"/>
                <w:sz w:val="20"/>
                <w:szCs w:val="20"/>
              </w:rPr>
              <w:t>end in</w:t>
            </w:r>
            <w:r>
              <w:rPr>
                <w:color w:val="000000"/>
                <w:sz w:val="20"/>
                <w:szCs w:val="20"/>
              </w:rPr>
              <w:t xml:space="preserve"> </w:t>
            </w:r>
            <w:r>
              <w:rPr>
                <w:rStyle w:val="fontstyle01"/>
                <w:rFonts w:ascii="Times New Roman" w:hAnsi="Times New Roman"/>
                <w:sz w:val="20"/>
                <w:szCs w:val="20"/>
              </w:rPr>
              <w:t>research / dedication</w:t>
            </w:r>
            <w:r>
              <w:rPr>
                <w:color w:val="000000"/>
                <w:sz w:val="20"/>
                <w:szCs w:val="20"/>
              </w:rPr>
              <w:br/>
            </w:r>
            <w:r>
              <w:rPr>
                <w:rStyle w:val="fontstyle01"/>
                <w:rFonts w:ascii="Times New Roman" w:hAnsi="Times New Roman"/>
                <w:sz w:val="20"/>
                <w:szCs w:val="20"/>
              </w:rPr>
              <w:t>lecturer</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Involving student assignments</w:t>
            </w:r>
            <w:r>
              <w:rPr>
                <w:color w:val="000000"/>
                <w:sz w:val="20"/>
                <w:szCs w:val="20"/>
              </w:rPr>
              <w:t xml:space="preserve"> </w:t>
            </w:r>
            <w:r>
              <w:rPr>
                <w:rStyle w:val="fontstyle01"/>
                <w:rFonts w:ascii="Times New Roman" w:hAnsi="Times New Roman"/>
                <w:sz w:val="20"/>
                <w:szCs w:val="20"/>
              </w:rPr>
              <w:t>end in</w:t>
            </w:r>
            <w:r>
              <w:rPr>
                <w:color w:val="000000"/>
                <w:sz w:val="20"/>
                <w:szCs w:val="20"/>
              </w:rPr>
              <w:t xml:space="preserve"> </w:t>
            </w:r>
            <w:r>
              <w:rPr>
                <w:rStyle w:val="fontstyle01"/>
                <w:rFonts w:ascii="Times New Roman" w:hAnsi="Times New Roman"/>
                <w:sz w:val="20"/>
                <w:szCs w:val="20"/>
              </w:rPr>
              <w:t>research / dedication</w:t>
            </w:r>
            <w:r>
              <w:rPr>
                <w:color w:val="000000"/>
                <w:sz w:val="20"/>
                <w:szCs w:val="20"/>
              </w:rPr>
              <w:br/>
            </w:r>
            <w:r>
              <w:rPr>
                <w:rStyle w:val="fontstyle01"/>
                <w:rFonts w:ascii="Times New Roman" w:hAnsi="Times New Roman"/>
                <w:sz w:val="20"/>
                <w:szCs w:val="20"/>
              </w:rPr>
              <w:t>lecturer</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Involving student assignments</w:t>
            </w:r>
            <w:r>
              <w:rPr>
                <w:color w:val="000000"/>
                <w:sz w:val="20"/>
                <w:szCs w:val="20"/>
              </w:rPr>
              <w:t xml:space="preserve"> </w:t>
            </w:r>
            <w:r>
              <w:rPr>
                <w:rStyle w:val="fontstyle01"/>
                <w:rFonts w:ascii="Times New Roman" w:hAnsi="Times New Roman"/>
                <w:sz w:val="20"/>
                <w:szCs w:val="20"/>
              </w:rPr>
              <w:t>end in</w:t>
            </w:r>
            <w:r>
              <w:rPr>
                <w:color w:val="000000"/>
                <w:sz w:val="20"/>
                <w:szCs w:val="20"/>
              </w:rPr>
              <w:t xml:space="preserve"> </w:t>
            </w:r>
            <w:r>
              <w:rPr>
                <w:rStyle w:val="fontstyle01"/>
                <w:rFonts w:ascii="Times New Roman" w:hAnsi="Times New Roman"/>
                <w:sz w:val="20"/>
                <w:szCs w:val="20"/>
              </w:rPr>
              <w:t>research / dedication</w:t>
            </w:r>
            <w:r>
              <w:rPr>
                <w:color w:val="000000"/>
                <w:sz w:val="20"/>
                <w:szCs w:val="20"/>
              </w:rPr>
              <w:br/>
            </w:r>
            <w:r>
              <w:rPr>
                <w:rStyle w:val="fontstyle01"/>
                <w:rFonts w:ascii="Times New Roman" w:hAnsi="Times New Roman"/>
                <w:sz w:val="20"/>
                <w:szCs w:val="20"/>
              </w:rPr>
              <w:t>lecturer</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Involving student assignments</w:t>
            </w:r>
            <w:r>
              <w:rPr>
                <w:color w:val="000000"/>
                <w:sz w:val="20"/>
                <w:szCs w:val="20"/>
              </w:rPr>
              <w:t xml:space="preserve"> </w:t>
            </w:r>
            <w:r>
              <w:rPr>
                <w:rStyle w:val="fontstyle01"/>
                <w:rFonts w:ascii="Times New Roman" w:hAnsi="Times New Roman"/>
                <w:sz w:val="20"/>
                <w:szCs w:val="20"/>
              </w:rPr>
              <w:t>end in</w:t>
            </w:r>
            <w:r>
              <w:rPr>
                <w:color w:val="000000"/>
                <w:sz w:val="20"/>
                <w:szCs w:val="20"/>
              </w:rPr>
              <w:t xml:space="preserve"> </w:t>
            </w:r>
            <w:r>
              <w:rPr>
                <w:rStyle w:val="fontstyle01"/>
                <w:rFonts w:ascii="Times New Roman" w:hAnsi="Times New Roman"/>
                <w:sz w:val="20"/>
                <w:szCs w:val="20"/>
              </w:rPr>
              <w:t>research / dedication</w:t>
            </w:r>
            <w:r>
              <w:rPr>
                <w:color w:val="000000"/>
                <w:sz w:val="20"/>
                <w:szCs w:val="20"/>
              </w:rPr>
              <w:br/>
            </w:r>
            <w:r>
              <w:rPr>
                <w:rStyle w:val="fontstyle01"/>
                <w:rFonts w:ascii="Times New Roman" w:hAnsi="Times New Roman"/>
                <w:sz w:val="20"/>
                <w:szCs w:val="20"/>
              </w:rPr>
              <w:t>lecturer</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students graduating on time</w:t>
            </w:r>
            <w:r>
              <w:rPr>
                <w:color w:val="000000"/>
                <w:sz w:val="20"/>
                <w:szCs w:val="20"/>
              </w:rPr>
              <w:t xml:space="preserve"> </w:t>
            </w:r>
            <w:r>
              <w:rPr>
                <w:rStyle w:val="fontstyle01"/>
                <w:rFonts w:ascii="Times New Roman" w:hAnsi="Times New Roman"/>
                <w:sz w:val="20"/>
                <w:szCs w:val="20"/>
              </w:rPr>
              <w:t>equal to 0.7% of the total</w:t>
            </w:r>
            <w:r>
              <w:rPr>
                <w:color w:val="000000"/>
                <w:sz w:val="20"/>
                <w:szCs w:val="20"/>
              </w:rPr>
              <w:t xml:space="preserve"> </w:t>
            </w:r>
            <w:r>
              <w:rPr>
                <w:rStyle w:val="fontstyle01"/>
                <w:rFonts w:ascii="Times New Roman" w:hAnsi="Times New Roman"/>
                <w:sz w:val="20"/>
                <w:szCs w:val="20"/>
              </w:rPr>
              <w:t>graduates per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Increase the number of students graduating on time</w:t>
            </w:r>
            <w:r>
              <w:rPr>
                <w:color w:val="000000"/>
                <w:sz w:val="20"/>
                <w:szCs w:val="20"/>
              </w:rPr>
              <w:t xml:space="preserve"> </w:t>
            </w:r>
            <w:r>
              <w:rPr>
                <w:rStyle w:val="fontstyle01"/>
                <w:rFonts w:ascii="Times New Roman" w:hAnsi="Times New Roman"/>
                <w:sz w:val="20"/>
                <w:szCs w:val="20"/>
              </w:rPr>
              <w:t>equal to 0.66% of the total</w:t>
            </w:r>
            <w:r>
              <w:rPr>
                <w:color w:val="000000"/>
                <w:sz w:val="20"/>
                <w:szCs w:val="20"/>
              </w:rPr>
              <w:t xml:space="preserve"> </w:t>
            </w:r>
            <w:r>
              <w:rPr>
                <w:rStyle w:val="fontstyle01"/>
                <w:rFonts w:ascii="Times New Roman" w:hAnsi="Times New Roman"/>
                <w:sz w:val="20"/>
                <w:szCs w:val="20"/>
              </w:rPr>
              <w:t>graduates per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Increase the number of students graduating on time</w:t>
            </w:r>
            <w:r>
              <w:rPr>
                <w:color w:val="000000"/>
                <w:sz w:val="20"/>
                <w:szCs w:val="20"/>
              </w:rPr>
              <w:t xml:space="preserve"> </w:t>
            </w:r>
            <w:r>
              <w:rPr>
                <w:rStyle w:val="fontstyle01"/>
                <w:rFonts w:ascii="Times New Roman" w:hAnsi="Times New Roman"/>
                <w:sz w:val="20"/>
                <w:szCs w:val="20"/>
              </w:rPr>
              <w:t>equal to 0.67% of the total</w:t>
            </w:r>
            <w:r>
              <w:rPr>
                <w:color w:val="000000"/>
                <w:sz w:val="20"/>
                <w:szCs w:val="20"/>
              </w:rPr>
              <w:t xml:space="preserve"> </w:t>
            </w:r>
            <w:r>
              <w:rPr>
                <w:rStyle w:val="fontstyle01"/>
                <w:rFonts w:ascii="Times New Roman" w:hAnsi="Times New Roman"/>
                <w:sz w:val="20"/>
                <w:szCs w:val="20"/>
              </w:rPr>
              <w:t>graduates per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Increase the number of students graduating on time</w:t>
            </w:r>
            <w:r>
              <w:rPr>
                <w:color w:val="000000"/>
                <w:sz w:val="20"/>
                <w:szCs w:val="20"/>
              </w:rPr>
              <w:t xml:space="preserve"> </w:t>
            </w:r>
            <w:r>
              <w:rPr>
                <w:rStyle w:val="fontstyle01"/>
                <w:rFonts w:ascii="Times New Roman" w:hAnsi="Times New Roman"/>
                <w:sz w:val="20"/>
                <w:szCs w:val="20"/>
              </w:rPr>
              <w:t>equal to 0.68% of the total</w:t>
            </w:r>
            <w:r>
              <w:rPr>
                <w:color w:val="000000"/>
                <w:sz w:val="20"/>
                <w:szCs w:val="20"/>
              </w:rPr>
              <w:t xml:space="preserve"> </w:t>
            </w:r>
            <w:r>
              <w:rPr>
                <w:rStyle w:val="fontstyle01"/>
                <w:rFonts w:ascii="Times New Roman" w:hAnsi="Times New Roman"/>
                <w:sz w:val="20"/>
                <w:szCs w:val="20"/>
              </w:rPr>
              <w:t>graduates per year.</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Increase the number of students graduating on time</w:t>
            </w:r>
            <w:r>
              <w:rPr>
                <w:color w:val="000000"/>
                <w:sz w:val="20"/>
                <w:szCs w:val="20"/>
              </w:rPr>
              <w:t xml:space="preserve"> </w:t>
            </w:r>
            <w:r>
              <w:rPr>
                <w:rStyle w:val="fontstyle01"/>
                <w:rFonts w:ascii="Times New Roman" w:hAnsi="Times New Roman"/>
                <w:sz w:val="20"/>
                <w:szCs w:val="20"/>
              </w:rPr>
              <w:t>equal to 0.69% of the total</w:t>
            </w:r>
            <w:r>
              <w:rPr>
                <w:color w:val="000000"/>
                <w:sz w:val="20"/>
                <w:szCs w:val="20"/>
              </w:rPr>
              <w:t xml:space="preserve"> </w:t>
            </w:r>
            <w:r>
              <w:rPr>
                <w:rStyle w:val="fontstyle01"/>
                <w:rFonts w:ascii="Times New Roman" w:hAnsi="Times New Roman"/>
                <w:sz w:val="20"/>
                <w:szCs w:val="20"/>
              </w:rPr>
              <w:t>graduates per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tabs>
                <w:tab w:val="left" w:pos="1526"/>
              </w:tabs>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596FAB">
              <w:rPr>
                <w:rStyle w:val="fontstyle01"/>
                <w:rFonts w:ascii="Times New Roman" w:hAnsi="Times New Roman"/>
                <w:sz w:val="20"/>
                <w:szCs w:val="20"/>
              </w:rPr>
              <w:t xml:space="preserve">the </w:t>
            </w:r>
            <w:r>
              <w:rPr>
                <w:rStyle w:val="fontstyle01"/>
                <w:rFonts w:ascii="Times New Roman" w:hAnsi="Times New Roman"/>
                <w:sz w:val="20"/>
                <w:szCs w:val="20"/>
              </w:rPr>
              <w:t>Percentage</w:t>
            </w:r>
            <w:r>
              <w:rPr>
                <w:b/>
                <w:bCs/>
                <w:color w:val="000000"/>
                <w:sz w:val="20"/>
                <w:szCs w:val="20"/>
              </w:rPr>
              <w:t xml:space="preserve"> </w:t>
            </w:r>
            <w:r w:rsidR="00596FAB">
              <w:rPr>
                <w:b/>
                <w:bCs/>
                <w:color w:val="000000"/>
                <w:sz w:val="20"/>
                <w:szCs w:val="20"/>
              </w:rPr>
              <w:t xml:space="preserve">of </w:t>
            </w:r>
            <w:r w:rsidR="00596FAB">
              <w:rPr>
                <w:rStyle w:val="fontstyle01"/>
                <w:rFonts w:ascii="Times New Roman" w:hAnsi="Times New Roman"/>
                <w:sz w:val="20"/>
                <w:szCs w:val="20"/>
              </w:rPr>
              <w:t>competence and profession</w:t>
            </w:r>
            <w:r w:rsidR="00596FAB">
              <w:rPr>
                <w:rStyle w:val="fontstyle01"/>
                <w:rFonts w:ascii="Times New Roman" w:hAnsi="Times New Roman"/>
                <w:sz w:val="20"/>
                <w:szCs w:val="20"/>
              </w:rPr>
              <w:t>-</w:t>
            </w:r>
            <w:r>
              <w:rPr>
                <w:rStyle w:val="fontstyle01"/>
                <w:rFonts w:ascii="Times New Roman" w:hAnsi="Times New Roman"/>
                <w:sz w:val="20"/>
                <w:szCs w:val="20"/>
              </w:rPr>
              <w:t>certified graduate</w:t>
            </w:r>
            <w:r>
              <w:rPr>
                <w:b/>
                <w:bCs/>
                <w:color w:val="000000"/>
                <w:sz w:val="20"/>
                <w:szCs w:val="20"/>
              </w:rPr>
              <w:t xml:space="preserve">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competency certification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competency certification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competency certification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competency certification</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competency certification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 at</w:t>
            </w:r>
            <w:r>
              <w:rPr>
                <w:color w:val="000000"/>
                <w:sz w:val="20"/>
                <w:szCs w:val="20"/>
              </w:rPr>
              <w:t xml:space="preserve"> </w:t>
            </w:r>
            <w:r>
              <w:rPr>
                <w:rStyle w:val="fontstyle01"/>
                <w:rFonts w:ascii="Times New Roman" w:hAnsi="Times New Roman"/>
                <w:sz w:val="20"/>
                <w:szCs w:val="20"/>
              </w:rPr>
              <w:t>program</w:t>
            </w:r>
            <w:r>
              <w:rPr>
                <w:color w:val="000000"/>
                <w:sz w:val="20"/>
                <w:szCs w:val="20"/>
              </w:rPr>
              <w:t xml:space="preserve"> </w:t>
            </w:r>
            <w:r>
              <w:rPr>
                <w:rStyle w:val="fontstyle01"/>
                <w:rFonts w:ascii="Times New Roman" w:hAnsi="Times New Roman"/>
                <w:sz w:val="20"/>
                <w:szCs w:val="20"/>
              </w:rPr>
              <w:t>studies / faculty / school</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 at</w:t>
            </w:r>
            <w:r>
              <w:rPr>
                <w:color w:val="000000"/>
                <w:sz w:val="20"/>
                <w:szCs w:val="20"/>
              </w:rPr>
              <w:t xml:space="preserve"> </w:t>
            </w:r>
            <w:r>
              <w:rPr>
                <w:rStyle w:val="fontstyle01"/>
                <w:rFonts w:ascii="Times New Roman" w:hAnsi="Times New Roman"/>
                <w:sz w:val="20"/>
                <w:szCs w:val="20"/>
              </w:rPr>
              <w:t>program</w:t>
            </w:r>
            <w:r>
              <w:rPr>
                <w:color w:val="000000"/>
                <w:sz w:val="20"/>
                <w:szCs w:val="20"/>
              </w:rPr>
              <w:t xml:space="preserve"> </w:t>
            </w:r>
            <w:r>
              <w:rPr>
                <w:rStyle w:val="fontstyle01"/>
                <w:rFonts w:ascii="Times New Roman" w:hAnsi="Times New Roman"/>
                <w:sz w:val="20"/>
                <w:szCs w:val="20"/>
              </w:rPr>
              <w:t>studies / faculty / school</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 at</w:t>
            </w:r>
            <w:r>
              <w:rPr>
                <w:color w:val="000000"/>
                <w:sz w:val="20"/>
                <w:szCs w:val="20"/>
              </w:rPr>
              <w:t xml:space="preserve"> </w:t>
            </w:r>
            <w:r>
              <w:rPr>
                <w:rStyle w:val="fontstyle01"/>
                <w:rFonts w:ascii="Times New Roman" w:hAnsi="Times New Roman"/>
                <w:sz w:val="20"/>
                <w:szCs w:val="20"/>
              </w:rPr>
              <w:t>program</w:t>
            </w:r>
            <w:r>
              <w:rPr>
                <w:color w:val="000000"/>
                <w:sz w:val="20"/>
                <w:szCs w:val="20"/>
              </w:rPr>
              <w:t xml:space="preserve"> </w:t>
            </w:r>
            <w:r>
              <w:rPr>
                <w:rStyle w:val="fontstyle01"/>
                <w:rFonts w:ascii="Times New Roman" w:hAnsi="Times New Roman"/>
                <w:sz w:val="20"/>
                <w:szCs w:val="20"/>
              </w:rPr>
              <w:t>studies / faculty / school</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 at</w:t>
            </w:r>
            <w:r>
              <w:rPr>
                <w:color w:val="000000"/>
                <w:sz w:val="20"/>
                <w:szCs w:val="20"/>
              </w:rPr>
              <w:t xml:space="preserve"> </w:t>
            </w:r>
            <w:r>
              <w:rPr>
                <w:rStyle w:val="fontstyle01"/>
                <w:rFonts w:ascii="Times New Roman" w:hAnsi="Times New Roman"/>
                <w:sz w:val="20"/>
                <w:szCs w:val="20"/>
              </w:rPr>
              <w:t>program</w:t>
            </w:r>
            <w:r>
              <w:rPr>
                <w:color w:val="000000"/>
                <w:sz w:val="20"/>
                <w:szCs w:val="20"/>
              </w:rPr>
              <w:t xml:space="preserve"> </w:t>
            </w:r>
            <w:r>
              <w:rPr>
                <w:rStyle w:val="fontstyle01"/>
                <w:rFonts w:ascii="Times New Roman" w:hAnsi="Times New Roman"/>
                <w:sz w:val="20"/>
                <w:szCs w:val="20"/>
              </w:rPr>
              <w:t>studies / faculty / school</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 at</w:t>
            </w:r>
            <w:r>
              <w:rPr>
                <w:color w:val="000000"/>
                <w:sz w:val="20"/>
                <w:szCs w:val="20"/>
              </w:rPr>
              <w:t xml:space="preserve"> </w:t>
            </w:r>
            <w:r>
              <w:rPr>
                <w:rStyle w:val="fontstyle01"/>
                <w:rFonts w:ascii="Times New Roman" w:hAnsi="Times New Roman"/>
                <w:sz w:val="20"/>
                <w:szCs w:val="20"/>
              </w:rPr>
              <w:t>program</w:t>
            </w:r>
            <w:r>
              <w:rPr>
                <w:color w:val="000000"/>
                <w:sz w:val="20"/>
                <w:szCs w:val="20"/>
              </w:rPr>
              <w:t xml:space="preserve"> </w:t>
            </w:r>
            <w:r>
              <w:rPr>
                <w:rStyle w:val="fontstyle01"/>
                <w:rFonts w:ascii="Times New Roman" w:hAnsi="Times New Roman"/>
                <w:sz w:val="20"/>
                <w:szCs w:val="20"/>
              </w:rPr>
              <w:t>studies / faculty / school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Certification test</w:t>
            </w:r>
            <w:r>
              <w:rPr>
                <w:color w:val="000000"/>
                <w:sz w:val="20"/>
                <w:szCs w:val="20"/>
              </w:rPr>
              <w:t xml:space="preserve"> </w:t>
            </w:r>
            <w:r>
              <w:rPr>
                <w:rStyle w:val="fontstyle01"/>
                <w:rFonts w:ascii="Times New Roman" w:hAnsi="Times New Roman"/>
                <w:sz w:val="20"/>
                <w:szCs w:val="20"/>
              </w:rPr>
              <w:t>competence by LSP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Certification test</w:t>
            </w:r>
            <w:r>
              <w:rPr>
                <w:color w:val="000000"/>
                <w:sz w:val="20"/>
                <w:szCs w:val="20"/>
              </w:rPr>
              <w:t xml:space="preserve"> </w:t>
            </w:r>
            <w:r>
              <w:rPr>
                <w:rStyle w:val="fontstyle01"/>
                <w:rFonts w:ascii="Times New Roman" w:hAnsi="Times New Roman"/>
                <w:sz w:val="20"/>
                <w:szCs w:val="20"/>
              </w:rPr>
              <w:t>competence by LSP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Certification test</w:t>
            </w:r>
            <w:r>
              <w:rPr>
                <w:color w:val="000000"/>
                <w:sz w:val="20"/>
                <w:szCs w:val="20"/>
              </w:rPr>
              <w:t xml:space="preserve"> </w:t>
            </w:r>
            <w:r>
              <w:rPr>
                <w:rStyle w:val="fontstyle01"/>
                <w:rFonts w:ascii="Times New Roman" w:hAnsi="Times New Roman"/>
                <w:sz w:val="20"/>
                <w:szCs w:val="20"/>
              </w:rPr>
              <w:t>competence by LSP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Certification test</w:t>
            </w:r>
            <w:r>
              <w:rPr>
                <w:color w:val="000000"/>
                <w:sz w:val="20"/>
                <w:szCs w:val="20"/>
              </w:rPr>
              <w:t xml:space="preserve"> </w:t>
            </w:r>
            <w:r>
              <w:rPr>
                <w:rStyle w:val="fontstyle01"/>
                <w:rFonts w:ascii="Times New Roman" w:hAnsi="Times New Roman"/>
                <w:sz w:val="20"/>
                <w:szCs w:val="20"/>
              </w:rPr>
              <w:t>competence by LSP</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Perform Certification test</w:t>
            </w:r>
            <w:r>
              <w:rPr>
                <w:color w:val="000000"/>
                <w:sz w:val="20"/>
                <w:szCs w:val="20"/>
              </w:rPr>
              <w:t xml:space="preserve"> </w:t>
            </w:r>
            <w:r>
              <w:rPr>
                <w:rStyle w:val="fontstyle01"/>
                <w:rFonts w:ascii="Times New Roman" w:hAnsi="Times New Roman"/>
                <w:sz w:val="20"/>
                <w:szCs w:val="20"/>
              </w:rPr>
              <w:t>competence by LSP</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certified competence and</w:t>
            </w:r>
            <w:r>
              <w:rPr>
                <w:color w:val="000000"/>
                <w:sz w:val="20"/>
                <w:szCs w:val="20"/>
              </w:rPr>
              <w:t xml:space="preserve"> </w:t>
            </w:r>
            <w:r>
              <w:rPr>
                <w:rStyle w:val="fontstyle01"/>
                <w:rFonts w:ascii="Times New Roman" w:hAnsi="Times New Roman"/>
                <w:sz w:val="20"/>
                <w:szCs w:val="20"/>
              </w:rPr>
              <w:t>profession amounted to 0.73% of</w:t>
            </w:r>
            <w:r>
              <w:rPr>
                <w:color w:val="000000"/>
                <w:sz w:val="20"/>
                <w:szCs w:val="20"/>
              </w:rPr>
              <w:t xml:space="preserve"> </w:t>
            </w:r>
            <w:r>
              <w:rPr>
                <w:rStyle w:val="fontstyle01"/>
                <w:rFonts w:ascii="Times New Roman" w:hAnsi="Times New Roman"/>
                <w:sz w:val="20"/>
                <w:szCs w:val="20"/>
              </w:rPr>
              <w:t>total graduates per 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certified competence and</w:t>
            </w:r>
            <w:r>
              <w:rPr>
                <w:color w:val="000000"/>
                <w:sz w:val="20"/>
                <w:szCs w:val="20"/>
              </w:rPr>
              <w:t xml:space="preserve"> </w:t>
            </w:r>
            <w:r>
              <w:rPr>
                <w:rStyle w:val="fontstyle01"/>
                <w:rFonts w:ascii="Times New Roman" w:hAnsi="Times New Roman"/>
                <w:sz w:val="20"/>
                <w:szCs w:val="20"/>
              </w:rPr>
              <w:t>profession amounted to 0.74% of</w:t>
            </w:r>
            <w:r>
              <w:rPr>
                <w:color w:val="000000"/>
                <w:sz w:val="20"/>
                <w:szCs w:val="20"/>
              </w:rPr>
              <w:t xml:space="preserve"> </w:t>
            </w:r>
            <w:r>
              <w:rPr>
                <w:rStyle w:val="fontstyle01"/>
                <w:rFonts w:ascii="Times New Roman" w:hAnsi="Times New Roman"/>
                <w:sz w:val="20"/>
                <w:szCs w:val="20"/>
              </w:rPr>
              <w:t>total graduates per 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certified competence and</w:t>
            </w:r>
            <w:r>
              <w:rPr>
                <w:color w:val="000000"/>
                <w:sz w:val="20"/>
                <w:szCs w:val="20"/>
              </w:rPr>
              <w:t xml:space="preserve"> </w:t>
            </w:r>
            <w:r>
              <w:rPr>
                <w:rStyle w:val="fontstyle01"/>
                <w:rFonts w:ascii="Times New Roman" w:hAnsi="Times New Roman"/>
                <w:sz w:val="20"/>
                <w:szCs w:val="20"/>
              </w:rPr>
              <w:t>profession amounted to 0.75% of</w:t>
            </w:r>
            <w:r>
              <w:rPr>
                <w:color w:val="000000"/>
                <w:sz w:val="20"/>
                <w:szCs w:val="20"/>
              </w:rPr>
              <w:t xml:space="preserve"> </w:t>
            </w:r>
            <w:r>
              <w:rPr>
                <w:rStyle w:val="fontstyle01"/>
                <w:rFonts w:ascii="Times New Roman" w:hAnsi="Times New Roman"/>
                <w:sz w:val="20"/>
                <w:szCs w:val="20"/>
              </w:rPr>
              <w:t>total graduates per 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certified competence and</w:t>
            </w:r>
            <w:r>
              <w:rPr>
                <w:color w:val="000000"/>
                <w:sz w:val="20"/>
                <w:szCs w:val="20"/>
              </w:rPr>
              <w:t xml:space="preserve"> </w:t>
            </w:r>
            <w:r>
              <w:rPr>
                <w:rStyle w:val="fontstyle01"/>
                <w:rFonts w:ascii="Times New Roman" w:hAnsi="Times New Roman"/>
                <w:sz w:val="20"/>
                <w:szCs w:val="20"/>
              </w:rPr>
              <w:t>profession amounted to 0.76% of</w:t>
            </w:r>
            <w:r>
              <w:rPr>
                <w:color w:val="000000"/>
                <w:sz w:val="20"/>
                <w:szCs w:val="20"/>
              </w:rPr>
              <w:t xml:space="preserve"> </w:t>
            </w:r>
            <w:r>
              <w:rPr>
                <w:rStyle w:val="fontstyle01"/>
                <w:rFonts w:ascii="Times New Roman" w:hAnsi="Times New Roman"/>
                <w:sz w:val="20"/>
                <w:szCs w:val="20"/>
              </w:rPr>
              <w:t>total graduates per 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certified competence and</w:t>
            </w:r>
            <w:r>
              <w:rPr>
                <w:color w:val="000000"/>
                <w:sz w:val="20"/>
                <w:szCs w:val="20"/>
              </w:rPr>
              <w:t xml:space="preserve"> </w:t>
            </w:r>
            <w:r>
              <w:rPr>
                <w:rStyle w:val="fontstyle01"/>
                <w:rFonts w:ascii="Times New Roman" w:hAnsi="Times New Roman"/>
                <w:sz w:val="20"/>
                <w:szCs w:val="20"/>
              </w:rPr>
              <w:t>profession amounted to 0.77% of</w:t>
            </w:r>
            <w:r>
              <w:rPr>
                <w:color w:val="000000"/>
                <w:sz w:val="20"/>
                <w:szCs w:val="20"/>
              </w:rPr>
              <w:t xml:space="preserve"> </w:t>
            </w:r>
            <w:r>
              <w:rPr>
                <w:rStyle w:val="fontstyle01"/>
                <w:rFonts w:ascii="Times New Roman" w:hAnsi="Times New Roman"/>
                <w:sz w:val="20"/>
                <w:szCs w:val="20"/>
              </w:rPr>
              <w:t>total graduates per 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596FAB">
              <w:rPr>
                <w:rStyle w:val="fontstyle01"/>
                <w:rFonts w:ascii="Times New Roman" w:hAnsi="Times New Roman"/>
                <w:sz w:val="20"/>
                <w:szCs w:val="20"/>
              </w:rPr>
              <w:t xml:space="preserve">the </w:t>
            </w:r>
            <w:r>
              <w:rPr>
                <w:rStyle w:val="fontstyle01"/>
                <w:rFonts w:ascii="Times New Roman" w:hAnsi="Times New Roman"/>
                <w:sz w:val="20"/>
                <w:szCs w:val="20"/>
              </w:rPr>
              <w:t>Percentage</w:t>
            </w:r>
            <w:r>
              <w:rPr>
                <w:b/>
                <w:bCs/>
                <w:color w:val="000000"/>
                <w:sz w:val="20"/>
                <w:szCs w:val="20"/>
              </w:rPr>
              <w:t xml:space="preserve"> </w:t>
            </w:r>
            <w:r w:rsidR="00596FAB">
              <w:rPr>
                <w:b/>
                <w:bCs/>
                <w:color w:val="000000"/>
                <w:sz w:val="20"/>
                <w:szCs w:val="20"/>
              </w:rPr>
              <w:t xml:space="preserve">of </w:t>
            </w:r>
            <w:r>
              <w:rPr>
                <w:rStyle w:val="fontstyle01"/>
                <w:rFonts w:ascii="Times New Roman" w:hAnsi="Times New Roman"/>
                <w:sz w:val="20"/>
                <w:szCs w:val="20"/>
              </w:rPr>
              <w:t>graduates who earn</w:t>
            </w:r>
            <w:r>
              <w:rPr>
                <w:b/>
                <w:bCs/>
                <w:color w:val="000000"/>
                <w:sz w:val="20"/>
                <w:szCs w:val="20"/>
              </w:rPr>
              <w:t xml:space="preserve"> </w:t>
            </w:r>
            <w:r>
              <w:rPr>
                <w:rStyle w:val="fontstyle01"/>
                <w:rFonts w:ascii="Times New Roman" w:hAnsi="Times New Roman"/>
                <w:sz w:val="20"/>
                <w:szCs w:val="20"/>
              </w:rPr>
              <w:t>work within 6</w:t>
            </w:r>
            <w:r>
              <w:rPr>
                <w:b/>
                <w:bCs/>
                <w:color w:val="000000"/>
                <w:sz w:val="20"/>
                <w:szCs w:val="20"/>
              </w:rPr>
              <w:t xml:space="preserve"> </w:t>
            </w:r>
            <w:r>
              <w:rPr>
                <w:rStyle w:val="fontstyle01"/>
                <w:rFonts w:ascii="Times New Roman" w:hAnsi="Times New Roman"/>
                <w:sz w:val="20"/>
                <w:szCs w:val="20"/>
              </w:rPr>
              <w:t>month</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competency training for</w:t>
            </w:r>
            <w:r>
              <w:rPr>
                <w:color w:val="000000"/>
                <w:sz w:val="20"/>
                <w:szCs w:val="20"/>
              </w:rPr>
              <w:t xml:space="preserve"> </w:t>
            </w:r>
            <w:r>
              <w:rPr>
                <w:rStyle w:val="fontstyle01"/>
                <w:rFonts w:ascii="Times New Roman" w:hAnsi="Times New Roman"/>
                <w:sz w:val="20"/>
                <w:szCs w:val="20"/>
              </w:rPr>
              <w:t>obtained certification</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an internship at</w:t>
            </w:r>
            <w:r>
              <w:rPr>
                <w:color w:val="000000"/>
                <w:sz w:val="20"/>
                <w:szCs w:val="20"/>
              </w:rPr>
              <w:t xml:space="preserve"> </w:t>
            </w:r>
            <w:r>
              <w:rPr>
                <w:rStyle w:val="fontstyle01"/>
                <w:rFonts w:ascii="Times New Roman" w:hAnsi="Times New Roman"/>
                <w:sz w:val="20"/>
                <w:szCs w:val="20"/>
              </w:rPr>
              <w:t>industry and</w:t>
            </w:r>
            <w:r>
              <w:rPr>
                <w:color w:val="000000"/>
                <w:sz w:val="20"/>
                <w:szCs w:val="20"/>
              </w:rPr>
              <w:t xml:space="preserve"> </w:t>
            </w:r>
            <w:r>
              <w:rPr>
                <w:rStyle w:val="fontstyle01"/>
                <w:rFonts w:ascii="Times New Roman" w:hAnsi="Times New Roman"/>
                <w:sz w:val="20"/>
                <w:szCs w:val="20"/>
              </w:rPr>
              <w:t>agencies / institutions</w:t>
            </w:r>
            <w:r>
              <w:rPr>
                <w:color w:val="000000"/>
                <w:sz w:val="20"/>
                <w:szCs w:val="20"/>
              </w:rPr>
              <w:t xml:space="preserve"> </w:t>
            </w:r>
            <w:r>
              <w:rPr>
                <w:rStyle w:val="fontstyle01"/>
                <w:rFonts w:ascii="Times New Roman" w:hAnsi="Times New Roman"/>
                <w:sz w:val="20"/>
                <w:szCs w:val="20"/>
              </w:rPr>
              <w:t>government and non</w:t>
            </w:r>
            <w:r>
              <w:rPr>
                <w:color w:val="000000"/>
                <w:sz w:val="20"/>
                <w:szCs w:val="20"/>
              </w:rPr>
              <w:t xml:space="preserve"> </w:t>
            </w:r>
            <w:r>
              <w:rPr>
                <w:rStyle w:val="fontstyle01"/>
                <w:rFonts w:ascii="Times New Roman" w:hAnsi="Times New Roman"/>
                <w:sz w:val="20"/>
                <w:szCs w:val="20"/>
              </w:rPr>
              <w:t>government.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an internship at</w:t>
            </w:r>
            <w:r>
              <w:rPr>
                <w:color w:val="000000"/>
                <w:sz w:val="20"/>
                <w:szCs w:val="20"/>
              </w:rPr>
              <w:t xml:space="preserve"> </w:t>
            </w:r>
            <w:r>
              <w:rPr>
                <w:rStyle w:val="fontstyle01"/>
                <w:rFonts w:ascii="Times New Roman" w:hAnsi="Times New Roman"/>
                <w:sz w:val="20"/>
                <w:szCs w:val="20"/>
              </w:rPr>
              <w:t>industry and</w:t>
            </w:r>
            <w:r>
              <w:rPr>
                <w:color w:val="000000"/>
                <w:sz w:val="20"/>
                <w:szCs w:val="20"/>
              </w:rPr>
              <w:t xml:space="preserve"> </w:t>
            </w:r>
            <w:r>
              <w:rPr>
                <w:rStyle w:val="fontstyle01"/>
                <w:rFonts w:ascii="Times New Roman" w:hAnsi="Times New Roman"/>
                <w:sz w:val="20"/>
                <w:szCs w:val="20"/>
              </w:rPr>
              <w:t>agencies / institutions</w:t>
            </w:r>
            <w:r>
              <w:rPr>
                <w:color w:val="000000"/>
                <w:sz w:val="20"/>
                <w:szCs w:val="20"/>
              </w:rPr>
              <w:t xml:space="preserve"> </w:t>
            </w:r>
            <w:r>
              <w:rPr>
                <w:rStyle w:val="fontstyle01"/>
                <w:rFonts w:ascii="Times New Roman" w:hAnsi="Times New Roman"/>
                <w:sz w:val="20"/>
                <w:szCs w:val="20"/>
              </w:rPr>
              <w:t>government and non</w:t>
            </w:r>
            <w:r>
              <w:rPr>
                <w:color w:val="000000"/>
                <w:sz w:val="20"/>
                <w:szCs w:val="20"/>
              </w:rPr>
              <w:t xml:space="preserve"> </w:t>
            </w:r>
            <w:r>
              <w:rPr>
                <w:rStyle w:val="fontstyle01"/>
                <w:rFonts w:ascii="Times New Roman" w:hAnsi="Times New Roman"/>
                <w:sz w:val="20"/>
                <w:szCs w:val="20"/>
              </w:rPr>
              <w:t>government.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an internship at</w:t>
            </w:r>
            <w:r>
              <w:rPr>
                <w:color w:val="000000"/>
                <w:sz w:val="20"/>
                <w:szCs w:val="20"/>
              </w:rPr>
              <w:t xml:space="preserve"> </w:t>
            </w:r>
            <w:r>
              <w:rPr>
                <w:rStyle w:val="fontstyle01"/>
                <w:rFonts w:ascii="Times New Roman" w:hAnsi="Times New Roman"/>
                <w:sz w:val="20"/>
                <w:szCs w:val="20"/>
              </w:rPr>
              <w:t>industry and</w:t>
            </w:r>
            <w:r>
              <w:rPr>
                <w:color w:val="000000"/>
                <w:sz w:val="20"/>
                <w:szCs w:val="20"/>
              </w:rPr>
              <w:t xml:space="preserve"> </w:t>
            </w:r>
            <w:r>
              <w:rPr>
                <w:rStyle w:val="fontstyle01"/>
                <w:rFonts w:ascii="Times New Roman" w:hAnsi="Times New Roman"/>
                <w:sz w:val="20"/>
                <w:szCs w:val="20"/>
              </w:rPr>
              <w:t>agencies / institutions</w:t>
            </w:r>
            <w:r>
              <w:rPr>
                <w:color w:val="000000"/>
                <w:sz w:val="20"/>
                <w:szCs w:val="20"/>
              </w:rPr>
              <w:t xml:space="preserve"> </w:t>
            </w:r>
            <w:r>
              <w:rPr>
                <w:rStyle w:val="fontstyle01"/>
                <w:rFonts w:ascii="Times New Roman" w:hAnsi="Times New Roman"/>
                <w:sz w:val="20"/>
                <w:szCs w:val="20"/>
              </w:rPr>
              <w:t>government and non</w:t>
            </w:r>
            <w:r>
              <w:rPr>
                <w:color w:val="000000"/>
                <w:sz w:val="20"/>
                <w:szCs w:val="20"/>
              </w:rPr>
              <w:t xml:space="preserve"> </w:t>
            </w:r>
            <w:r>
              <w:rPr>
                <w:rStyle w:val="fontstyle01"/>
                <w:rFonts w:ascii="Times New Roman" w:hAnsi="Times New Roman"/>
                <w:sz w:val="20"/>
                <w:szCs w:val="20"/>
              </w:rPr>
              <w:t>government.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an internship at</w:t>
            </w:r>
            <w:r>
              <w:rPr>
                <w:color w:val="000000"/>
                <w:sz w:val="20"/>
                <w:szCs w:val="20"/>
              </w:rPr>
              <w:t xml:space="preserve"> </w:t>
            </w:r>
            <w:r>
              <w:rPr>
                <w:rStyle w:val="fontstyle01"/>
                <w:rFonts w:ascii="Times New Roman" w:hAnsi="Times New Roman"/>
                <w:sz w:val="20"/>
                <w:szCs w:val="20"/>
              </w:rPr>
              <w:t>industry and</w:t>
            </w:r>
            <w:r>
              <w:rPr>
                <w:color w:val="000000"/>
                <w:sz w:val="20"/>
                <w:szCs w:val="20"/>
              </w:rPr>
              <w:t xml:space="preserve"> </w:t>
            </w:r>
            <w:r>
              <w:rPr>
                <w:rStyle w:val="fontstyle01"/>
                <w:rFonts w:ascii="Times New Roman" w:hAnsi="Times New Roman"/>
                <w:sz w:val="20"/>
                <w:szCs w:val="20"/>
              </w:rPr>
              <w:t>agencies / institutions</w:t>
            </w:r>
            <w:r>
              <w:rPr>
                <w:color w:val="000000"/>
                <w:sz w:val="20"/>
                <w:szCs w:val="20"/>
              </w:rPr>
              <w:t xml:space="preserve"> </w:t>
            </w:r>
            <w:r>
              <w:rPr>
                <w:rStyle w:val="fontstyle01"/>
                <w:rFonts w:ascii="Times New Roman" w:hAnsi="Times New Roman"/>
                <w:sz w:val="20"/>
                <w:szCs w:val="20"/>
              </w:rPr>
              <w:t>government and non</w:t>
            </w:r>
            <w:r>
              <w:rPr>
                <w:color w:val="000000"/>
                <w:sz w:val="20"/>
                <w:szCs w:val="20"/>
              </w:rPr>
              <w:t xml:space="preserve"> </w:t>
            </w:r>
            <w:r>
              <w:rPr>
                <w:rStyle w:val="fontstyle01"/>
                <w:rFonts w:ascii="Times New Roman" w:hAnsi="Times New Roman"/>
                <w:sz w:val="20"/>
                <w:szCs w:val="20"/>
              </w:rPr>
              <w:t>government.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 an internship at</w:t>
            </w:r>
            <w:r>
              <w:rPr>
                <w:color w:val="000000"/>
                <w:sz w:val="20"/>
                <w:szCs w:val="20"/>
              </w:rPr>
              <w:t xml:space="preserve"> </w:t>
            </w:r>
            <w:r>
              <w:rPr>
                <w:rStyle w:val="fontstyle01"/>
                <w:rFonts w:ascii="Times New Roman" w:hAnsi="Times New Roman"/>
                <w:sz w:val="20"/>
                <w:szCs w:val="20"/>
              </w:rPr>
              <w:t>industry and</w:t>
            </w:r>
            <w:r>
              <w:rPr>
                <w:color w:val="000000"/>
                <w:sz w:val="20"/>
                <w:szCs w:val="20"/>
              </w:rPr>
              <w:t xml:space="preserve"> </w:t>
            </w:r>
            <w:r>
              <w:rPr>
                <w:rStyle w:val="fontstyle01"/>
                <w:rFonts w:ascii="Times New Roman" w:hAnsi="Times New Roman"/>
                <w:sz w:val="20"/>
                <w:szCs w:val="20"/>
              </w:rPr>
              <w:t>agencies / institutions</w:t>
            </w:r>
            <w:r>
              <w:rPr>
                <w:color w:val="000000"/>
                <w:sz w:val="20"/>
                <w:szCs w:val="20"/>
              </w:rPr>
              <w:t xml:space="preserve"> </w:t>
            </w:r>
            <w:r>
              <w:rPr>
                <w:rStyle w:val="fontstyle01"/>
                <w:rFonts w:ascii="Times New Roman" w:hAnsi="Times New Roman"/>
                <w:sz w:val="20"/>
                <w:szCs w:val="20"/>
              </w:rPr>
              <w:t>government and non</w:t>
            </w:r>
            <w:r>
              <w:rPr>
                <w:color w:val="000000"/>
                <w:sz w:val="20"/>
                <w:szCs w:val="20"/>
              </w:rPr>
              <w:t xml:space="preserve"> </w:t>
            </w:r>
            <w:r>
              <w:rPr>
                <w:rStyle w:val="fontstyle01"/>
                <w:rFonts w:ascii="Times New Roman" w:hAnsi="Times New Roman"/>
                <w:sz w:val="20"/>
                <w:szCs w:val="20"/>
              </w:rPr>
              <w:t>government.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Conducting a tracer study for</w:t>
            </w:r>
            <w:r>
              <w:rPr>
                <w:color w:val="000000"/>
                <w:sz w:val="20"/>
                <w:szCs w:val="20"/>
              </w:rPr>
              <w:t xml:space="preserve"> </w:t>
            </w:r>
            <w:r>
              <w:rPr>
                <w:rStyle w:val="fontstyle01"/>
                <w:rFonts w:ascii="Times New Roman" w:hAnsi="Times New Roman"/>
                <w:sz w:val="20"/>
                <w:szCs w:val="20"/>
              </w:rPr>
              <w:t>the alumni.</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Conducting a tracer study for</w:t>
            </w:r>
            <w:r>
              <w:rPr>
                <w:color w:val="000000"/>
                <w:sz w:val="20"/>
                <w:szCs w:val="20"/>
              </w:rPr>
              <w:t xml:space="preserve"> </w:t>
            </w:r>
            <w:r>
              <w:rPr>
                <w:rStyle w:val="fontstyle01"/>
                <w:rFonts w:ascii="Times New Roman" w:hAnsi="Times New Roman"/>
                <w:sz w:val="20"/>
                <w:szCs w:val="20"/>
              </w:rPr>
              <w:t>the alumni.</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Conducting a tracer study for</w:t>
            </w:r>
            <w:r>
              <w:rPr>
                <w:color w:val="000000"/>
                <w:sz w:val="20"/>
                <w:szCs w:val="20"/>
              </w:rPr>
              <w:t xml:space="preserve"> </w:t>
            </w:r>
            <w:r>
              <w:rPr>
                <w:rStyle w:val="fontstyle01"/>
                <w:rFonts w:ascii="Times New Roman" w:hAnsi="Times New Roman"/>
                <w:sz w:val="20"/>
                <w:szCs w:val="20"/>
              </w:rPr>
              <w:t>the alumni.</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Conducting a tracer study for</w:t>
            </w:r>
            <w:r>
              <w:rPr>
                <w:color w:val="000000"/>
                <w:sz w:val="20"/>
                <w:szCs w:val="20"/>
              </w:rPr>
              <w:t xml:space="preserve"> </w:t>
            </w:r>
            <w:r>
              <w:rPr>
                <w:rStyle w:val="fontstyle01"/>
                <w:rFonts w:ascii="Times New Roman" w:hAnsi="Times New Roman"/>
                <w:sz w:val="20"/>
                <w:szCs w:val="20"/>
              </w:rPr>
              <w:t>the alumni.</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Conducting a tracer study for</w:t>
            </w:r>
            <w:r>
              <w:rPr>
                <w:color w:val="000000"/>
                <w:sz w:val="20"/>
                <w:szCs w:val="20"/>
              </w:rPr>
              <w:t xml:space="preserve"> </w:t>
            </w:r>
            <w:r>
              <w:rPr>
                <w:rStyle w:val="fontstyle01"/>
                <w:rFonts w:ascii="Times New Roman" w:hAnsi="Times New Roman"/>
                <w:sz w:val="20"/>
                <w:szCs w:val="20"/>
              </w:rPr>
              <w:t>the alumni.</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UCCP in provision</w:t>
            </w:r>
            <w:r>
              <w:rPr>
                <w:color w:val="000000"/>
                <w:sz w:val="20"/>
                <w:szCs w:val="20"/>
              </w:rPr>
              <w:t xml:space="preserve"> </w:t>
            </w:r>
            <w:r>
              <w:rPr>
                <w:rStyle w:val="fontstyle01"/>
                <w:rFonts w:ascii="Times New Roman" w:hAnsi="Times New Roman"/>
                <w:sz w:val="20"/>
                <w:szCs w:val="20"/>
              </w:rPr>
              <w:t>job vacancies and recruitment information</w:t>
            </w:r>
            <w:r>
              <w:rPr>
                <w:color w:val="000000"/>
                <w:sz w:val="20"/>
                <w:szCs w:val="20"/>
              </w:rPr>
              <w:t xml:space="preserve"> </w:t>
            </w:r>
            <w:r>
              <w:rPr>
                <w:rStyle w:val="fontstyle01"/>
                <w:rFonts w:ascii="Times New Roman" w:hAnsi="Times New Roman"/>
                <w:sz w:val="20"/>
                <w:szCs w:val="20"/>
              </w:rPr>
              <w:t>graduates.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UCCP in provision</w:t>
            </w:r>
            <w:r>
              <w:rPr>
                <w:color w:val="000000"/>
                <w:sz w:val="20"/>
                <w:szCs w:val="20"/>
              </w:rPr>
              <w:t xml:space="preserve"> </w:t>
            </w:r>
            <w:r>
              <w:rPr>
                <w:rStyle w:val="fontstyle01"/>
                <w:rFonts w:ascii="Times New Roman" w:hAnsi="Times New Roman"/>
                <w:sz w:val="20"/>
                <w:szCs w:val="20"/>
              </w:rPr>
              <w:t>job information</w:t>
            </w:r>
            <w:r>
              <w:rPr>
                <w:sz w:val="20"/>
                <w:szCs w:val="20"/>
              </w:rPr>
              <w:t xml:space="preserve"> employment and recruitment</w:t>
            </w:r>
            <w:r>
              <w:rPr>
                <w:color w:val="000000"/>
                <w:sz w:val="20"/>
                <w:szCs w:val="20"/>
              </w:rPr>
              <w:t xml:space="preserve"> </w:t>
            </w:r>
            <w:r>
              <w:rPr>
                <w:rStyle w:val="fontstyle01"/>
                <w:rFonts w:ascii="Times New Roman" w:hAnsi="Times New Roman"/>
                <w:sz w:val="20"/>
                <w:szCs w:val="20"/>
              </w:rPr>
              <w:t>graduates.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UCCP in provision</w:t>
            </w:r>
            <w:r>
              <w:rPr>
                <w:color w:val="000000"/>
                <w:sz w:val="20"/>
                <w:szCs w:val="20"/>
              </w:rPr>
              <w:t xml:space="preserve"> </w:t>
            </w:r>
            <w:r>
              <w:rPr>
                <w:rStyle w:val="fontstyle01"/>
                <w:rFonts w:ascii="Times New Roman" w:hAnsi="Times New Roman"/>
                <w:sz w:val="20"/>
                <w:szCs w:val="20"/>
              </w:rPr>
              <w:t>job information</w:t>
            </w:r>
            <w:r>
              <w:rPr>
                <w:sz w:val="20"/>
                <w:szCs w:val="20"/>
              </w:rPr>
              <w:t xml:space="preserve"> employment and recruitment</w:t>
            </w:r>
            <w:r>
              <w:rPr>
                <w:color w:val="000000"/>
                <w:sz w:val="20"/>
                <w:szCs w:val="20"/>
              </w:rPr>
              <w:t xml:space="preserve"> </w:t>
            </w:r>
            <w:r>
              <w:rPr>
                <w:rStyle w:val="fontstyle01"/>
                <w:rFonts w:ascii="Times New Roman" w:hAnsi="Times New Roman"/>
                <w:sz w:val="20"/>
                <w:szCs w:val="20"/>
              </w:rPr>
              <w:t>graduates.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UCCP in provision</w:t>
            </w:r>
            <w:r>
              <w:rPr>
                <w:color w:val="000000"/>
                <w:sz w:val="20"/>
                <w:szCs w:val="20"/>
              </w:rPr>
              <w:t xml:space="preserve"> </w:t>
            </w:r>
            <w:r>
              <w:rPr>
                <w:rStyle w:val="fontstyle01"/>
                <w:rFonts w:ascii="Times New Roman" w:hAnsi="Times New Roman"/>
                <w:sz w:val="20"/>
                <w:szCs w:val="20"/>
              </w:rPr>
              <w:t>job information</w:t>
            </w:r>
            <w:r>
              <w:rPr>
                <w:sz w:val="20"/>
                <w:szCs w:val="20"/>
              </w:rPr>
              <w:t xml:space="preserve"> employment and recruitment</w:t>
            </w:r>
            <w:r>
              <w:rPr>
                <w:color w:val="000000"/>
                <w:sz w:val="20"/>
                <w:szCs w:val="20"/>
              </w:rPr>
              <w:t xml:space="preserve"> </w:t>
            </w:r>
            <w:r>
              <w:rPr>
                <w:rStyle w:val="fontstyle01"/>
                <w:rFonts w:ascii="Times New Roman" w:hAnsi="Times New Roman"/>
                <w:sz w:val="20"/>
                <w:szCs w:val="20"/>
              </w:rPr>
              <w:t>graduates.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roles</w:t>
            </w:r>
            <w:r>
              <w:rPr>
                <w:color w:val="000000"/>
                <w:sz w:val="20"/>
                <w:szCs w:val="20"/>
              </w:rPr>
              <w:t xml:space="preserve"> </w:t>
            </w:r>
            <w:r>
              <w:rPr>
                <w:rStyle w:val="fontstyle01"/>
                <w:rFonts w:ascii="Times New Roman" w:hAnsi="Times New Roman"/>
                <w:sz w:val="20"/>
                <w:szCs w:val="20"/>
              </w:rPr>
              <w:t>UCCP in provision</w:t>
            </w:r>
            <w:r>
              <w:rPr>
                <w:color w:val="000000"/>
                <w:sz w:val="20"/>
                <w:szCs w:val="20"/>
              </w:rPr>
              <w:t xml:space="preserve"> </w:t>
            </w:r>
            <w:r>
              <w:rPr>
                <w:rStyle w:val="fontstyle01"/>
                <w:rFonts w:ascii="Times New Roman" w:hAnsi="Times New Roman"/>
                <w:sz w:val="20"/>
                <w:szCs w:val="20"/>
              </w:rPr>
              <w:t>job information</w:t>
            </w:r>
            <w:r>
              <w:rPr>
                <w:sz w:val="20"/>
                <w:szCs w:val="20"/>
              </w:rPr>
              <w:t xml:space="preserve"> employment and recruitment</w:t>
            </w:r>
            <w:r>
              <w:rPr>
                <w:color w:val="000000"/>
                <w:sz w:val="20"/>
                <w:szCs w:val="20"/>
              </w:rPr>
              <w:t xml:space="preserve"> </w:t>
            </w:r>
            <w:r>
              <w:rPr>
                <w:rStyle w:val="fontstyle01"/>
                <w:rFonts w:ascii="Times New Roman" w:hAnsi="Times New Roman"/>
                <w:sz w:val="20"/>
                <w:szCs w:val="20"/>
              </w:rPr>
              <w:t>graduates.</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596FAB" w:rsidRP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 xml:space="preserve">softskill </w:t>
            </w:r>
            <w:r>
              <w:rPr>
                <w:rStyle w:val="fontstyle01"/>
                <w:rFonts w:ascii="Times New Roman" w:hAnsi="Times New Roman"/>
                <w:sz w:val="20"/>
                <w:szCs w:val="20"/>
              </w:rPr>
              <w:lastRenderedPageBreak/>
              <w:t>training as</w:t>
            </w:r>
            <w:r>
              <w:rPr>
                <w:rStyle w:val="fontstyle01"/>
                <w:rFonts w:ascii="Times New Roman" w:hAnsi="Times New Roman"/>
                <w:sz w:val="20"/>
                <w:szCs w:val="20"/>
                <w:lang w:val="en-US"/>
              </w:rPr>
              <w:t xml:space="preserve"> additional</w:t>
            </w:r>
            <w:r>
              <w:rPr>
                <w:color w:val="000000"/>
                <w:sz w:val="20"/>
                <w:szCs w:val="20"/>
              </w:rPr>
              <w:t xml:space="preserve"> </w:t>
            </w:r>
            <w:r>
              <w:rPr>
                <w:rStyle w:val="fontstyle01"/>
                <w:rFonts w:ascii="Times New Roman" w:hAnsi="Times New Roman"/>
                <w:sz w:val="20"/>
                <w:szCs w:val="20"/>
              </w:rPr>
              <w:t>competency</w:t>
            </w:r>
          </w:p>
        </w:tc>
        <w:tc>
          <w:tcPr>
            <w:tcW w:w="820" w:type="pct"/>
          </w:tcPr>
          <w:p w:rsidR="00596FAB" w:rsidRP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lastRenderedPageBreak/>
              <w:t>Organize</w:t>
            </w:r>
            <w:r>
              <w:rPr>
                <w:color w:val="000000"/>
                <w:sz w:val="20"/>
                <w:szCs w:val="20"/>
              </w:rPr>
              <w:t xml:space="preserve"> </w:t>
            </w:r>
            <w:r>
              <w:rPr>
                <w:rStyle w:val="fontstyle01"/>
                <w:rFonts w:ascii="Times New Roman" w:hAnsi="Times New Roman"/>
                <w:sz w:val="20"/>
                <w:szCs w:val="20"/>
              </w:rPr>
              <w:t xml:space="preserve">softskill </w:t>
            </w:r>
            <w:r>
              <w:rPr>
                <w:rStyle w:val="fontstyle01"/>
                <w:rFonts w:ascii="Times New Roman" w:hAnsi="Times New Roman"/>
                <w:sz w:val="20"/>
                <w:szCs w:val="20"/>
              </w:rPr>
              <w:lastRenderedPageBreak/>
              <w:t>training as</w:t>
            </w:r>
            <w:r>
              <w:rPr>
                <w:rStyle w:val="fontstyle01"/>
                <w:rFonts w:ascii="Times New Roman" w:hAnsi="Times New Roman"/>
                <w:sz w:val="20"/>
                <w:szCs w:val="20"/>
                <w:lang w:val="en-US"/>
              </w:rPr>
              <w:t xml:space="preserve"> additional</w:t>
            </w:r>
            <w:r>
              <w:rPr>
                <w:color w:val="000000"/>
                <w:sz w:val="20"/>
                <w:szCs w:val="20"/>
              </w:rPr>
              <w:t xml:space="preserve"> </w:t>
            </w:r>
            <w:r>
              <w:rPr>
                <w:rStyle w:val="fontstyle01"/>
                <w:rFonts w:ascii="Times New Roman" w:hAnsi="Times New Roman"/>
                <w:sz w:val="20"/>
                <w:szCs w:val="20"/>
              </w:rPr>
              <w:t>competency</w:t>
            </w:r>
          </w:p>
        </w:tc>
        <w:tc>
          <w:tcPr>
            <w:tcW w:w="820" w:type="pct"/>
          </w:tcPr>
          <w:p w:rsidR="00596FAB" w:rsidRP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lastRenderedPageBreak/>
              <w:t>Organize</w:t>
            </w:r>
            <w:r>
              <w:rPr>
                <w:color w:val="000000"/>
                <w:sz w:val="20"/>
                <w:szCs w:val="20"/>
              </w:rPr>
              <w:t xml:space="preserve"> </w:t>
            </w:r>
            <w:r>
              <w:rPr>
                <w:rStyle w:val="fontstyle01"/>
                <w:rFonts w:ascii="Times New Roman" w:hAnsi="Times New Roman"/>
                <w:sz w:val="20"/>
                <w:szCs w:val="20"/>
              </w:rPr>
              <w:t xml:space="preserve">softskill </w:t>
            </w:r>
            <w:r>
              <w:rPr>
                <w:rStyle w:val="fontstyle01"/>
                <w:rFonts w:ascii="Times New Roman" w:hAnsi="Times New Roman"/>
                <w:sz w:val="20"/>
                <w:szCs w:val="20"/>
              </w:rPr>
              <w:lastRenderedPageBreak/>
              <w:t>training as</w:t>
            </w:r>
            <w:r>
              <w:rPr>
                <w:rStyle w:val="fontstyle01"/>
                <w:rFonts w:ascii="Times New Roman" w:hAnsi="Times New Roman"/>
                <w:sz w:val="20"/>
                <w:szCs w:val="20"/>
                <w:lang w:val="en-US"/>
              </w:rPr>
              <w:t xml:space="preserve"> additional</w:t>
            </w:r>
            <w:r>
              <w:rPr>
                <w:color w:val="000000"/>
                <w:sz w:val="20"/>
                <w:szCs w:val="20"/>
              </w:rPr>
              <w:t xml:space="preserve"> </w:t>
            </w:r>
            <w:r>
              <w:rPr>
                <w:rStyle w:val="fontstyle01"/>
                <w:rFonts w:ascii="Times New Roman" w:hAnsi="Times New Roman"/>
                <w:sz w:val="20"/>
                <w:szCs w:val="20"/>
              </w:rPr>
              <w:t>competency</w:t>
            </w:r>
          </w:p>
        </w:tc>
        <w:tc>
          <w:tcPr>
            <w:tcW w:w="820" w:type="pct"/>
          </w:tcPr>
          <w:p w:rsidR="00596FAB" w:rsidRP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lastRenderedPageBreak/>
              <w:t>Organize</w:t>
            </w:r>
            <w:r>
              <w:rPr>
                <w:color w:val="000000"/>
                <w:sz w:val="20"/>
                <w:szCs w:val="20"/>
              </w:rPr>
              <w:t xml:space="preserve"> </w:t>
            </w:r>
            <w:r>
              <w:rPr>
                <w:rStyle w:val="fontstyle01"/>
                <w:rFonts w:ascii="Times New Roman" w:hAnsi="Times New Roman"/>
                <w:sz w:val="20"/>
                <w:szCs w:val="20"/>
              </w:rPr>
              <w:t xml:space="preserve">softskill </w:t>
            </w:r>
            <w:r>
              <w:rPr>
                <w:rStyle w:val="fontstyle01"/>
                <w:rFonts w:ascii="Times New Roman" w:hAnsi="Times New Roman"/>
                <w:sz w:val="20"/>
                <w:szCs w:val="20"/>
              </w:rPr>
              <w:lastRenderedPageBreak/>
              <w:t>training as</w:t>
            </w:r>
            <w:r>
              <w:rPr>
                <w:rStyle w:val="fontstyle01"/>
                <w:rFonts w:ascii="Times New Roman" w:hAnsi="Times New Roman"/>
                <w:sz w:val="20"/>
                <w:szCs w:val="20"/>
                <w:lang w:val="en-US"/>
              </w:rPr>
              <w:t xml:space="preserve"> additional</w:t>
            </w:r>
            <w:r>
              <w:rPr>
                <w:color w:val="000000"/>
                <w:sz w:val="20"/>
                <w:szCs w:val="20"/>
              </w:rPr>
              <w:t xml:space="preserve"> </w:t>
            </w:r>
            <w:r>
              <w:rPr>
                <w:rStyle w:val="fontstyle01"/>
                <w:rFonts w:ascii="Times New Roman" w:hAnsi="Times New Roman"/>
                <w:sz w:val="20"/>
                <w:szCs w:val="20"/>
              </w:rPr>
              <w:t>competency</w:t>
            </w:r>
          </w:p>
        </w:tc>
        <w:tc>
          <w:tcPr>
            <w:tcW w:w="820" w:type="pct"/>
          </w:tcPr>
          <w:p w:rsidR="00596FAB" w:rsidRP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lastRenderedPageBreak/>
              <w:t>Organize</w:t>
            </w:r>
            <w:r>
              <w:rPr>
                <w:color w:val="000000"/>
                <w:sz w:val="20"/>
                <w:szCs w:val="20"/>
              </w:rPr>
              <w:t xml:space="preserve"> </w:t>
            </w:r>
            <w:r>
              <w:rPr>
                <w:rStyle w:val="fontstyle01"/>
                <w:rFonts w:ascii="Times New Roman" w:hAnsi="Times New Roman"/>
                <w:sz w:val="20"/>
                <w:szCs w:val="20"/>
              </w:rPr>
              <w:t xml:space="preserve">softskill </w:t>
            </w:r>
            <w:r>
              <w:rPr>
                <w:rStyle w:val="fontstyle01"/>
                <w:rFonts w:ascii="Times New Roman" w:hAnsi="Times New Roman"/>
                <w:sz w:val="20"/>
                <w:szCs w:val="20"/>
              </w:rPr>
              <w:lastRenderedPageBreak/>
              <w:t>training as</w:t>
            </w:r>
            <w:r>
              <w:rPr>
                <w:rStyle w:val="fontstyle01"/>
                <w:rFonts w:ascii="Times New Roman" w:hAnsi="Times New Roman"/>
                <w:sz w:val="20"/>
                <w:szCs w:val="20"/>
                <w:lang w:val="en-US"/>
              </w:rPr>
              <w:t xml:space="preserve"> additional</w:t>
            </w:r>
            <w:r>
              <w:rPr>
                <w:color w:val="000000"/>
                <w:sz w:val="20"/>
                <w:szCs w:val="20"/>
              </w:rPr>
              <w:t xml:space="preserve"> </w:t>
            </w:r>
            <w:r>
              <w:rPr>
                <w:rStyle w:val="fontstyle01"/>
                <w:rFonts w:ascii="Times New Roman" w:hAnsi="Times New Roman"/>
                <w:sz w:val="20"/>
                <w:szCs w:val="20"/>
              </w:rPr>
              <w:t>competency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who got the job</w:t>
            </w:r>
            <w:r>
              <w:rPr>
                <w:color w:val="000000"/>
                <w:sz w:val="20"/>
                <w:szCs w:val="20"/>
              </w:rPr>
              <w:t xml:space="preserve"> </w:t>
            </w:r>
            <w:r>
              <w:rPr>
                <w:rStyle w:val="fontstyle01"/>
                <w:rFonts w:ascii="Times New Roman" w:hAnsi="Times New Roman"/>
                <w:sz w:val="20"/>
                <w:szCs w:val="20"/>
              </w:rPr>
              <w:t>within 6 months</w:t>
            </w:r>
            <w:r>
              <w:rPr>
                <w:color w:val="000000"/>
                <w:sz w:val="20"/>
                <w:szCs w:val="20"/>
              </w:rPr>
              <w:t xml:space="preserve"> </w:t>
            </w:r>
            <w:r>
              <w:rPr>
                <w:rStyle w:val="fontstyle01"/>
                <w:rFonts w:ascii="Times New Roman" w:hAnsi="Times New Roman"/>
                <w:sz w:val="20"/>
                <w:szCs w:val="20"/>
              </w:rPr>
              <w:t>equal to 0.5% of the total</w:t>
            </w:r>
            <w:r>
              <w:rPr>
                <w:color w:val="000000"/>
                <w:sz w:val="20"/>
                <w:szCs w:val="20"/>
              </w:rPr>
              <w:t xml:space="preserve"> </w:t>
            </w:r>
            <w:r>
              <w:rPr>
                <w:rStyle w:val="fontstyle01"/>
                <w:rFonts w:ascii="Times New Roman" w:hAnsi="Times New Roman"/>
                <w:sz w:val="20"/>
                <w:szCs w:val="20"/>
              </w:rPr>
              <w:t>graduates per year</w:t>
            </w:r>
            <w:r>
              <w:rPr>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who got the job</w:t>
            </w:r>
            <w:r>
              <w:rPr>
                <w:color w:val="000000"/>
                <w:sz w:val="20"/>
                <w:szCs w:val="20"/>
              </w:rPr>
              <w:t xml:space="preserve"> </w:t>
            </w:r>
            <w:r>
              <w:rPr>
                <w:rStyle w:val="fontstyle01"/>
                <w:rFonts w:ascii="Times New Roman" w:hAnsi="Times New Roman"/>
                <w:sz w:val="20"/>
                <w:szCs w:val="20"/>
              </w:rPr>
              <w:t>within 6 months</w:t>
            </w:r>
            <w:r>
              <w:rPr>
                <w:color w:val="000000"/>
                <w:sz w:val="20"/>
                <w:szCs w:val="20"/>
              </w:rPr>
              <w:t xml:space="preserve"> </w:t>
            </w:r>
            <w:r>
              <w:rPr>
                <w:rStyle w:val="fontstyle01"/>
                <w:rFonts w:ascii="Times New Roman" w:hAnsi="Times New Roman"/>
                <w:sz w:val="20"/>
                <w:szCs w:val="20"/>
              </w:rPr>
              <w:t>amounting to 0.16% of the total</w:t>
            </w:r>
            <w:r>
              <w:rPr>
                <w:color w:val="000000"/>
                <w:sz w:val="20"/>
                <w:szCs w:val="20"/>
              </w:rPr>
              <w:t xml:space="preserve"> </w:t>
            </w:r>
            <w:r>
              <w:rPr>
                <w:rStyle w:val="fontstyle01"/>
                <w:rFonts w:ascii="Times New Roman" w:hAnsi="Times New Roman"/>
                <w:sz w:val="20"/>
                <w:szCs w:val="20"/>
              </w:rPr>
              <w:t>graduates per year</w:t>
            </w:r>
            <w:r>
              <w:rPr>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who got the job</w:t>
            </w:r>
            <w:r>
              <w:rPr>
                <w:color w:val="000000"/>
                <w:sz w:val="20"/>
                <w:szCs w:val="20"/>
              </w:rPr>
              <w:t xml:space="preserve"> </w:t>
            </w:r>
            <w:r>
              <w:rPr>
                <w:rStyle w:val="fontstyle01"/>
                <w:rFonts w:ascii="Times New Roman" w:hAnsi="Times New Roman"/>
                <w:sz w:val="20"/>
                <w:szCs w:val="20"/>
              </w:rPr>
              <w:t>within 6 months</w:t>
            </w:r>
            <w:r>
              <w:rPr>
                <w:color w:val="000000"/>
                <w:sz w:val="20"/>
                <w:szCs w:val="20"/>
              </w:rPr>
              <w:t xml:space="preserve"> </w:t>
            </w:r>
            <w:r>
              <w:rPr>
                <w:rStyle w:val="fontstyle01"/>
                <w:rFonts w:ascii="Times New Roman" w:hAnsi="Times New Roman"/>
                <w:sz w:val="20"/>
                <w:szCs w:val="20"/>
              </w:rPr>
              <w:t>amounting to 0.17% of the total</w:t>
            </w:r>
            <w:r>
              <w:rPr>
                <w:color w:val="000000"/>
                <w:sz w:val="20"/>
                <w:szCs w:val="20"/>
              </w:rPr>
              <w:t xml:space="preserve"> </w:t>
            </w:r>
            <w:r>
              <w:rPr>
                <w:rStyle w:val="fontstyle01"/>
                <w:rFonts w:ascii="Times New Roman" w:hAnsi="Times New Roman"/>
                <w:sz w:val="20"/>
                <w:szCs w:val="20"/>
              </w:rPr>
              <w:t>graduates per year</w:t>
            </w:r>
            <w:r>
              <w:rPr>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who got the job</w:t>
            </w:r>
            <w:r>
              <w:rPr>
                <w:color w:val="000000"/>
                <w:sz w:val="20"/>
                <w:szCs w:val="20"/>
              </w:rPr>
              <w:t xml:space="preserve"> </w:t>
            </w:r>
            <w:r>
              <w:rPr>
                <w:rStyle w:val="fontstyle01"/>
                <w:rFonts w:ascii="Times New Roman" w:hAnsi="Times New Roman"/>
                <w:sz w:val="20"/>
                <w:szCs w:val="20"/>
              </w:rPr>
              <w:t>within 6 months</w:t>
            </w:r>
            <w:r>
              <w:rPr>
                <w:color w:val="000000"/>
                <w:sz w:val="20"/>
                <w:szCs w:val="20"/>
              </w:rPr>
              <w:t xml:space="preserve"> </w:t>
            </w:r>
            <w:r>
              <w:rPr>
                <w:rStyle w:val="fontstyle01"/>
                <w:rFonts w:ascii="Times New Roman" w:hAnsi="Times New Roman"/>
                <w:sz w:val="20"/>
                <w:szCs w:val="20"/>
              </w:rPr>
              <w:t>amounting to 0.18% of the total</w:t>
            </w:r>
            <w:r>
              <w:rPr>
                <w:color w:val="000000"/>
                <w:sz w:val="20"/>
                <w:szCs w:val="20"/>
              </w:rPr>
              <w:t xml:space="preserve"> </w:t>
            </w:r>
            <w:r>
              <w:rPr>
                <w:rStyle w:val="fontstyle01"/>
                <w:rFonts w:ascii="Times New Roman" w:hAnsi="Times New Roman"/>
                <w:sz w:val="20"/>
                <w:szCs w:val="20"/>
              </w:rPr>
              <w:t>graduates per year</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graduates</w:t>
            </w:r>
            <w:r>
              <w:rPr>
                <w:color w:val="000000"/>
                <w:sz w:val="20"/>
                <w:szCs w:val="20"/>
              </w:rPr>
              <w:t xml:space="preserve"> </w:t>
            </w:r>
            <w:r>
              <w:rPr>
                <w:rStyle w:val="fontstyle01"/>
                <w:rFonts w:ascii="Times New Roman" w:hAnsi="Times New Roman"/>
                <w:sz w:val="20"/>
                <w:szCs w:val="20"/>
              </w:rPr>
              <w:t>who got the job</w:t>
            </w:r>
            <w:r>
              <w:rPr>
                <w:color w:val="000000"/>
                <w:sz w:val="20"/>
                <w:szCs w:val="20"/>
              </w:rPr>
              <w:t xml:space="preserve"> </w:t>
            </w:r>
            <w:r>
              <w:rPr>
                <w:rStyle w:val="fontstyle01"/>
                <w:rFonts w:ascii="Times New Roman" w:hAnsi="Times New Roman"/>
                <w:sz w:val="20"/>
                <w:szCs w:val="20"/>
              </w:rPr>
              <w:t>within 6 months</w:t>
            </w:r>
            <w:r>
              <w:rPr>
                <w:color w:val="000000"/>
                <w:sz w:val="20"/>
                <w:szCs w:val="20"/>
              </w:rPr>
              <w:t xml:space="preserve"> </w:t>
            </w:r>
            <w:r>
              <w:rPr>
                <w:rStyle w:val="fontstyle01"/>
                <w:rFonts w:ascii="Times New Roman" w:hAnsi="Times New Roman"/>
                <w:sz w:val="20"/>
                <w:szCs w:val="20"/>
              </w:rPr>
              <w:t>amounting to 0.19% of the total</w:t>
            </w:r>
            <w:r>
              <w:rPr>
                <w:color w:val="000000"/>
                <w:sz w:val="20"/>
                <w:szCs w:val="20"/>
              </w:rPr>
              <w:t xml:space="preserve"> </w:t>
            </w:r>
            <w:r>
              <w:rPr>
                <w:rStyle w:val="fontstyle01"/>
                <w:rFonts w:ascii="Times New Roman" w:hAnsi="Times New Roman"/>
                <w:sz w:val="20"/>
                <w:szCs w:val="20"/>
              </w:rPr>
              <w:t>graduates per 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Pr>
          <w:p w:rsidR="004C34B9" w:rsidRDefault="00831371">
            <w:pPr>
              <w:spacing w:after="0" w:line="240" w:lineRule="auto"/>
              <w:jc w:val="left"/>
              <w:rPr>
                <w:bCs w:val="0"/>
                <w:sz w:val="20"/>
                <w:szCs w:val="20"/>
              </w:rPr>
            </w:pPr>
            <w:r>
              <w:rPr>
                <w:rStyle w:val="fontstyle01"/>
                <w:rFonts w:ascii="Times New Roman" w:hAnsi="Times New Roman"/>
                <w:sz w:val="20"/>
                <w:szCs w:val="20"/>
              </w:rPr>
              <w:t>Enhancement</w:t>
            </w:r>
            <w:r>
              <w:rPr>
                <w:b w:val="0"/>
                <w:bCs w:val="0"/>
                <w:color w:val="000000"/>
                <w:sz w:val="20"/>
                <w:szCs w:val="20"/>
              </w:rPr>
              <w:t xml:space="preserve"> </w:t>
            </w:r>
            <w:r>
              <w:rPr>
                <w:rStyle w:val="fontstyle01"/>
                <w:rFonts w:ascii="Times New Roman" w:hAnsi="Times New Roman"/>
                <w:sz w:val="20"/>
                <w:szCs w:val="20"/>
              </w:rPr>
              <w:t>Undip's reputation</w:t>
            </w:r>
          </w:p>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 achievements</w:t>
            </w:r>
            <w:r>
              <w:rPr>
                <w:b/>
                <w:bCs/>
                <w:color w:val="000000"/>
                <w:sz w:val="20"/>
                <w:szCs w:val="20"/>
              </w:rPr>
              <w:t xml:space="preserve"> </w:t>
            </w:r>
            <w:r>
              <w:rPr>
                <w:rStyle w:val="fontstyle01"/>
                <w:rFonts w:ascii="Times New Roman" w:hAnsi="Times New Roman"/>
                <w:sz w:val="20"/>
                <w:szCs w:val="20"/>
              </w:rPr>
              <w:t>first prize student</w:t>
            </w:r>
            <w:r>
              <w:rPr>
                <w:b/>
                <w:bCs/>
                <w:color w:val="000000"/>
                <w:sz w:val="20"/>
                <w:szCs w:val="20"/>
              </w:rPr>
              <w:t xml:space="preserve"> </w:t>
            </w:r>
            <w:r>
              <w:rPr>
                <w:rStyle w:val="fontstyle01"/>
                <w:rFonts w:ascii="Times New Roman" w:hAnsi="Times New Roman"/>
                <w:sz w:val="20"/>
                <w:szCs w:val="20"/>
              </w:rPr>
              <w:t>National level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fields which are</w:t>
            </w:r>
            <w:r>
              <w:rPr>
                <w:color w:val="000000"/>
                <w:sz w:val="20"/>
                <w:szCs w:val="20"/>
              </w:rPr>
              <w:t xml:space="preserve"> </w:t>
            </w:r>
            <w:r>
              <w:rPr>
                <w:rStyle w:val="fontstyle01"/>
                <w:rFonts w:ascii="Times New Roman" w:hAnsi="Times New Roman"/>
                <w:sz w:val="20"/>
                <w:szCs w:val="20"/>
              </w:rPr>
              <w:t>competed.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fields which are</w:t>
            </w:r>
            <w:r>
              <w:rPr>
                <w:color w:val="000000"/>
                <w:sz w:val="20"/>
                <w:szCs w:val="20"/>
              </w:rPr>
              <w:t xml:space="preserve"> </w:t>
            </w:r>
            <w:r>
              <w:rPr>
                <w:rStyle w:val="fontstyle01"/>
                <w:rFonts w:ascii="Times New Roman" w:hAnsi="Times New Roman"/>
                <w:sz w:val="20"/>
                <w:szCs w:val="20"/>
              </w:rPr>
              <w:t>competed.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fields which are</w:t>
            </w:r>
            <w:r>
              <w:rPr>
                <w:color w:val="000000"/>
                <w:sz w:val="20"/>
                <w:szCs w:val="20"/>
              </w:rPr>
              <w:t xml:space="preserve"> </w:t>
            </w:r>
            <w:r>
              <w:rPr>
                <w:rStyle w:val="fontstyle01"/>
                <w:rFonts w:ascii="Times New Roman" w:hAnsi="Times New Roman"/>
                <w:sz w:val="20"/>
                <w:szCs w:val="20"/>
              </w:rPr>
              <w:t>competed.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fields which are</w:t>
            </w:r>
            <w:r>
              <w:rPr>
                <w:color w:val="000000"/>
                <w:sz w:val="20"/>
                <w:szCs w:val="20"/>
              </w:rPr>
              <w:t xml:space="preserve"> </w:t>
            </w:r>
            <w:r>
              <w:rPr>
                <w:rStyle w:val="fontstyle01"/>
                <w:rFonts w:ascii="Times New Roman" w:hAnsi="Times New Roman"/>
                <w:sz w:val="20"/>
                <w:szCs w:val="20"/>
              </w:rPr>
              <w:t>competed.</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t xml:space="preserve"> </w:t>
            </w:r>
            <w:r>
              <w:rPr>
                <w:rStyle w:val="fontstyle01"/>
                <w:rFonts w:ascii="Times New Roman" w:hAnsi="Times New Roman"/>
                <w:sz w:val="20"/>
                <w:szCs w:val="20"/>
              </w:rPr>
              <w:t>fields which are</w:t>
            </w:r>
            <w:r>
              <w:rPr>
                <w:color w:val="000000"/>
                <w:sz w:val="20"/>
                <w:szCs w:val="20"/>
              </w:rPr>
              <w:t xml:space="preserve"> </w:t>
            </w:r>
            <w:r>
              <w:rPr>
                <w:rStyle w:val="fontstyle01"/>
                <w:rFonts w:ascii="Times New Roman" w:hAnsi="Times New Roman"/>
                <w:sz w:val="20"/>
                <w:szCs w:val="20"/>
              </w:rPr>
              <w:t>competed.</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to </w:t>
            </w:r>
            <w:r>
              <w:rPr>
                <w:rStyle w:val="fontstyle01"/>
                <w:rFonts w:ascii="Times New Roman" w:hAnsi="Times New Roman"/>
                <w:sz w:val="20"/>
                <w:szCs w:val="20"/>
              </w:rPr>
              <w:t>team/championship delegation.</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to </w:t>
            </w:r>
            <w:r>
              <w:rPr>
                <w:rStyle w:val="fontstyle01"/>
                <w:rFonts w:ascii="Times New Roman" w:hAnsi="Times New Roman"/>
                <w:sz w:val="20"/>
                <w:szCs w:val="20"/>
              </w:rPr>
              <w:t>team/championship delegation.</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to </w:t>
            </w:r>
            <w:r>
              <w:rPr>
                <w:rStyle w:val="fontstyle01"/>
                <w:rFonts w:ascii="Times New Roman" w:hAnsi="Times New Roman"/>
                <w:sz w:val="20"/>
                <w:szCs w:val="20"/>
              </w:rPr>
              <w:t>team/championship delegation.</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to </w:t>
            </w:r>
            <w:r>
              <w:rPr>
                <w:rStyle w:val="fontstyle01"/>
                <w:rFonts w:ascii="Times New Roman" w:hAnsi="Times New Roman"/>
                <w:sz w:val="20"/>
                <w:szCs w:val="20"/>
              </w:rPr>
              <w:t>team/championship delegation.</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to </w:t>
            </w:r>
            <w:r>
              <w:rPr>
                <w:rStyle w:val="fontstyle01"/>
                <w:rFonts w:ascii="Times New Roman" w:hAnsi="Times New Roman"/>
                <w:sz w:val="20"/>
                <w:szCs w:val="20"/>
              </w:rPr>
              <w:t>team/championship delegation.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the delegation team</w:t>
            </w:r>
            <w:r>
              <w:rPr>
                <w:color w:val="000000"/>
                <w:sz w:val="20"/>
                <w:szCs w:val="20"/>
              </w:rPr>
              <w:t xml:space="preserve"> </w:t>
            </w:r>
            <w:r>
              <w:rPr>
                <w:rStyle w:val="fontstyle01"/>
                <w:rFonts w:ascii="Times New Roman" w:hAnsi="Times New Roman"/>
                <w:sz w:val="20"/>
                <w:szCs w:val="20"/>
              </w:rPr>
              <w:t>competition.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the delegation team</w:t>
            </w:r>
            <w:r>
              <w:rPr>
                <w:color w:val="000000"/>
                <w:sz w:val="20"/>
                <w:szCs w:val="20"/>
              </w:rPr>
              <w:t xml:space="preserve"> </w:t>
            </w:r>
            <w:r>
              <w:rPr>
                <w:rStyle w:val="fontstyle01"/>
                <w:rFonts w:ascii="Times New Roman" w:hAnsi="Times New Roman"/>
                <w:sz w:val="20"/>
                <w:szCs w:val="20"/>
              </w:rPr>
              <w:t>competition.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the delegation team</w:t>
            </w:r>
            <w:r>
              <w:rPr>
                <w:color w:val="000000"/>
                <w:sz w:val="20"/>
                <w:szCs w:val="20"/>
              </w:rPr>
              <w:t xml:space="preserve"> </w:t>
            </w:r>
            <w:r>
              <w:rPr>
                <w:rStyle w:val="fontstyle01"/>
                <w:rFonts w:ascii="Times New Roman" w:hAnsi="Times New Roman"/>
                <w:sz w:val="20"/>
                <w:szCs w:val="20"/>
              </w:rPr>
              <w:t>competition.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the delegation team</w:t>
            </w:r>
            <w:r>
              <w:rPr>
                <w:color w:val="000000"/>
                <w:sz w:val="20"/>
                <w:szCs w:val="20"/>
              </w:rPr>
              <w:t xml:space="preserve"> </w:t>
            </w:r>
            <w:r>
              <w:rPr>
                <w:rStyle w:val="fontstyle01"/>
                <w:rFonts w:ascii="Times New Roman" w:hAnsi="Times New Roman"/>
                <w:sz w:val="20"/>
                <w:szCs w:val="20"/>
              </w:rPr>
              <w:t>competition.</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the delegation team</w:t>
            </w:r>
            <w:r>
              <w:rPr>
                <w:color w:val="000000"/>
                <w:sz w:val="20"/>
                <w:szCs w:val="20"/>
              </w:rPr>
              <w:t xml:space="preserve"> </w:t>
            </w:r>
            <w:r>
              <w:rPr>
                <w:rStyle w:val="fontstyle01"/>
                <w:rFonts w:ascii="Times New Roman" w:hAnsi="Times New Roman"/>
                <w:sz w:val="20"/>
                <w:szCs w:val="20"/>
              </w:rPr>
              <w:t>competition.</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t xml:space="preserve"> </w:t>
            </w:r>
            <w:r>
              <w:rPr>
                <w:rStyle w:val="fontstyle01"/>
                <w:rFonts w:ascii="Times New Roman" w:hAnsi="Times New Roman"/>
                <w:sz w:val="20"/>
                <w:szCs w:val="20"/>
              </w:rPr>
              <w:t>and incentives for that Team</w:t>
            </w:r>
            <w:r>
              <w:rPr>
                <w:color w:val="000000"/>
                <w:sz w:val="20"/>
                <w:szCs w:val="20"/>
              </w:rPr>
              <w:t xml:space="preserve"> </w:t>
            </w:r>
            <w:r>
              <w:rPr>
                <w:rStyle w:val="fontstyle01"/>
                <w:rFonts w:ascii="Times New Roman" w:hAnsi="Times New Roman"/>
                <w:sz w:val="20"/>
                <w:szCs w:val="20"/>
              </w:rPr>
              <w:t>obtain</w:t>
            </w:r>
            <w:r>
              <w:rPr>
                <w:rStyle w:val="fontstyle01"/>
                <w:rFonts w:ascii="Times New Roman" w:hAnsi="Times New Roman"/>
                <w:sz w:val="20"/>
                <w:szCs w:val="20"/>
                <w:lang w:val="en-US"/>
              </w:rPr>
              <w:t>ing the</w:t>
            </w:r>
            <w:r>
              <w:rPr>
                <w:rStyle w:val="fontstyle01"/>
                <w:rFonts w:ascii="Times New Roman" w:hAnsi="Times New Roman"/>
                <w:sz w:val="20"/>
                <w:szCs w:val="20"/>
              </w:rPr>
              <w:t xml:space="preserve"> Champion.</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t xml:space="preserve"> </w:t>
            </w:r>
            <w:r>
              <w:rPr>
                <w:rStyle w:val="fontstyle01"/>
                <w:rFonts w:ascii="Times New Roman" w:hAnsi="Times New Roman"/>
                <w:sz w:val="20"/>
                <w:szCs w:val="20"/>
              </w:rPr>
              <w:t>and incentives for that Team</w:t>
            </w:r>
            <w:r>
              <w:rPr>
                <w:color w:val="000000"/>
                <w:sz w:val="20"/>
                <w:szCs w:val="20"/>
              </w:rPr>
              <w:t xml:space="preserve"> </w:t>
            </w:r>
            <w:r>
              <w:rPr>
                <w:rStyle w:val="fontstyle01"/>
                <w:rFonts w:ascii="Times New Roman" w:hAnsi="Times New Roman"/>
                <w:sz w:val="20"/>
                <w:szCs w:val="20"/>
              </w:rPr>
              <w:t>obtain</w:t>
            </w:r>
            <w:r>
              <w:rPr>
                <w:rStyle w:val="fontstyle01"/>
                <w:rFonts w:ascii="Times New Roman" w:hAnsi="Times New Roman"/>
                <w:sz w:val="20"/>
                <w:szCs w:val="20"/>
                <w:lang w:val="en-US"/>
              </w:rPr>
              <w:t>ing the</w:t>
            </w:r>
            <w:r>
              <w:rPr>
                <w:rStyle w:val="fontstyle01"/>
                <w:rFonts w:ascii="Times New Roman" w:hAnsi="Times New Roman"/>
                <w:sz w:val="20"/>
                <w:szCs w:val="20"/>
              </w:rPr>
              <w:t xml:space="preserve"> Champion.</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t xml:space="preserve"> </w:t>
            </w:r>
            <w:r>
              <w:rPr>
                <w:rStyle w:val="fontstyle01"/>
                <w:rFonts w:ascii="Times New Roman" w:hAnsi="Times New Roman"/>
                <w:sz w:val="20"/>
                <w:szCs w:val="20"/>
              </w:rPr>
              <w:t>and incentives for that Team</w:t>
            </w:r>
            <w:r>
              <w:rPr>
                <w:color w:val="000000"/>
                <w:sz w:val="20"/>
                <w:szCs w:val="20"/>
              </w:rPr>
              <w:t xml:space="preserve"> </w:t>
            </w:r>
            <w:r>
              <w:rPr>
                <w:rStyle w:val="fontstyle01"/>
                <w:rFonts w:ascii="Times New Roman" w:hAnsi="Times New Roman"/>
                <w:sz w:val="20"/>
                <w:szCs w:val="20"/>
              </w:rPr>
              <w:t>obtain</w:t>
            </w:r>
            <w:r>
              <w:rPr>
                <w:rStyle w:val="fontstyle01"/>
                <w:rFonts w:ascii="Times New Roman" w:hAnsi="Times New Roman"/>
                <w:sz w:val="20"/>
                <w:szCs w:val="20"/>
                <w:lang w:val="en-US"/>
              </w:rPr>
              <w:t>ing the</w:t>
            </w:r>
            <w:r>
              <w:rPr>
                <w:rStyle w:val="fontstyle01"/>
                <w:rFonts w:ascii="Times New Roman" w:hAnsi="Times New Roman"/>
                <w:sz w:val="20"/>
                <w:szCs w:val="20"/>
              </w:rPr>
              <w:t xml:space="preserve"> Champion.</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t xml:space="preserve"> </w:t>
            </w:r>
            <w:r>
              <w:rPr>
                <w:rStyle w:val="fontstyle01"/>
                <w:rFonts w:ascii="Times New Roman" w:hAnsi="Times New Roman"/>
                <w:sz w:val="20"/>
                <w:szCs w:val="20"/>
              </w:rPr>
              <w:t>and incentives for that Team</w:t>
            </w:r>
            <w:r>
              <w:rPr>
                <w:color w:val="000000"/>
                <w:sz w:val="20"/>
                <w:szCs w:val="20"/>
              </w:rPr>
              <w:t xml:space="preserve"> </w:t>
            </w:r>
            <w:r>
              <w:rPr>
                <w:rStyle w:val="fontstyle01"/>
                <w:rFonts w:ascii="Times New Roman" w:hAnsi="Times New Roman"/>
                <w:sz w:val="20"/>
                <w:szCs w:val="20"/>
              </w:rPr>
              <w:t>obtain</w:t>
            </w:r>
            <w:r>
              <w:rPr>
                <w:rStyle w:val="fontstyle01"/>
                <w:rFonts w:ascii="Times New Roman" w:hAnsi="Times New Roman"/>
                <w:sz w:val="20"/>
                <w:szCs w:val="20"/>
                <w:lang w:val="en-US"/>
              </w:rPr>
              <w:t>ing the</w:t>
            </w:r>
            <w:r>
              <w:rPr>
                <w:rStyle w:val="fontstyle01"/>
                <w:rFonts w:ascii="Times New Roman" w:hAnsi="Times New Roman"/>
                <w:sz w:val="20"/>
                <w:szCs w:val="20"/>
              </w:rPr>
              <w:t xml:space="preserve"> Champion.</w:t>
            </w:r>
          </w:p>
        </w:tc>
        <w:tc>
          <w:tcPr>
            <w:tcW w:w="820" w:type="pct"/>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t xml:space="preserve"> </w:t>
            </w:r>
            <w:r>
              <w:rPr>
                <w:rStyle w:val="fontstyle01"/>
                <w:rFonts w:ascii="Times New Roman" w:hAnsi="Times New Roman"/>
                <w:sz w:val="20"/>
                <w:szCs w:val="20"/>
              </w:rPr>
              <w:t>and incentives for that Team</w:t>
            </w:r>
            <w:r>
              <w:rPr>
                <w:color w:val="000000"/>
                <w:sz w:val="20"/>
                <w:szCs w:val="20"/>
              </w:rPr>
              <w:t xml:space="preserve"> </w:t>
            </w:r>
            <w:r>
              <w:rPr>
                <w:rStyle w:val="fontstyle01"/>
                <w:rFonts w:ascii="Times New Roman" w:hAnsi="Times New Roman"/>
                <w:sz w:val="20"/>
                <w:szCs w:val="20"/>
              </w:rPr>
              <w:t>obtain</w:t>
            </w:r>
            <w:r>
              <w:rPr>
                <w:rStyle w:val="fontstyle01"/>
                <w:rFonts w:ascii="Times New Roman" w:hAnsi="Times New Roman"/>
                <w:sz w:val="20"/>
                <w:szCs w:val="20"/>
                <w:lang w:val="en-US"/>
              </w:rPr>
              <w:t>ing the</w:t>
            </w:r>
            <w:r>
              <w:rPr>
                <w:rStyle w:val="fontstyle01"/>
                <w:rFonts w:ascii="Times New Roman" w:hAnsi="Times New Roman"/>
                <w:sz w:val="20"/>
                <w:szCs w:val="20"/>
              </w:rPr>
              <w:t xml:space="preserve"> Champion.</w:t>
            </w:r>
          </w:p>
        </w:tc>
      </w:tr>
      <w:tr w:rsidR="00596FAB"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596FAB" w:rsidRDefault="00596FAB" w:rsidP="00596FAB">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color w:val="000000"/>
                <w:sz w:val="20"/>
                <w:szCs w:val="20"/>
                <w:lang w:val="en-US"/>
              </w:rPr>
              <w:t>of</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color w:val="000000"/>
                <w:sz w:val="20"/>
                <w:szCs w:val="20"/>
                <w:lang w:val="en-US"/>
              </w:rPr>
              <w:t xml:space="preserve">at the </w:t>
            </w:r>
            <w:r>
              <w:rPr>
                <w:rStyle w:val="fontstyle01"/>
                <w:rFonts w:ascii="Times New Roman" w:hAnsi="Times New Roman"/>
                <w:sz w:val="20"/>
                <w:szCs w:val="20"/>
              </w:rPr>
              <w:t>national level to as much</w:t>
            </w:r>
            <w:r>
              <w:rPr>
                <w:color w:val="000000"/>
                <w:sz w:val="20"/>
                <w:szCs w:val="20"/>
              </w:rPr>
              <w:t xml:space="preserve"> as </w:t>
            </w:r>
            <w:r>
              <w:rPr>
                <w:rStyle w:val="fontstyle01"/>
                <w:rFonts w:ascii="Times New Roman" w:hAnsi="Times New Roman"/>
                <w:sz w:val="20"/>
                <w:szCs w:val="20"/>
              </w:rPr>
              <w:t>13 championship achievements per year.</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color w:val="000000"/>
                <w:sz w:val="20"/>
                <w:szCs w:val="20"/>
                <w:lang w:val="en-US"/>
              </w:rPr>
              <w:t>of</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color w:val="000000"/>
                <w:sz w:val="20"/>
                <w:szCs w:val="20"/>
                <w:lang w:val="en-US"/>
              </w:rPr>
              <w:t xml:space="preserve">at the </w:t>
            </w:r>
            <w:r>
              <w:rPr>
                <w:rStyle w:val="fontstyle01"/>
                <w:rFonts w:ascii="Times New Roman" w:hAnsi="Times New Roman"/>
                <w:sz w:val="20"/>
                <w:szCs w:val="20"/>
              </w:rPr>
              <w:t>national level to as much</w:t>
            </w:r>
            <w:r>
              <w:rPr>
                <w:color w:val="000000"/>
                <w:sz w:val="20"/>
                <w:szCs w:val="20"/>
              </w:rPr>
              <w:t xml:space="preserve"> as </w:t>
            </w:r>
            <w:r>
              <w:rPr>
                <w:rStyle w:val="fontstyle01"/>
                <w:rFonts w:ascii="Times New Roman" w:hAnsi="Times New Roman"/>
                <w:sz w:val="20"/>
                <w:szCs w:val="20"/>
              </w:rPr>
              <w:t>13 championship achievements per year.</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color w:val="000000"/>
                <w:sz w:val="20"/>
                <w:szCs w:val="20"/>
                <w:lang w:val="en-US"/>
              </w:rPr>
              <w:t>of</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color w:val="000000"/>
                <w:sz w:val="20"/>
                <w:szCs w:val="20"/>
                <w:lang w:val="en-US"/>
              </w:rPr>
              <w:t xml:space="preserve">at the </w:t>
            </w:r>
            <w:r>
              <w:rPr>
                <w:rStyle w:val="fontstyle01"/>
                <w:rFonts w:ascii="Times New Roman" w:hAnsi="Times New Roman"/>
                <w:sz w:val="20"/>
                <w:szCs w:val="20"/>
              </w:rPr>
              <w:t>national level to as much</w:t>
            </w:r>
            <w:r>
              <w:rPr>
                <w:color w:val="000000"/>
                <w:sz w:val="20"/>
                <w:szCs w:val="20"/>
              </w:rPr>
              <w:t xml:space="preserve"> as </w:t>
            </w:r>
            <w:r>
              <w:rPr>
                <w:rStyle w:val="fontstyle01"/>
                <w:rFonts w:ascii="Times New Roman" w:hAnsi="Times New Roman"/>
                <w:sz w:val="20"/>
                <w:szCs w:val="20"/>
              </w:rPr>
              <w:t>1</w:t>
            </w:r>
            <w:r>
              <w:rPr>
                <w:rStyle w:val="fontstyle01"/>
                <w:rFonts w:ascii="Times New Roman" w:hAnsi="Times New Roman"/>
                <w:sz w:val="20"/>
                <w:szCs w:val="20"/>
                <w:lang w:val="en-US"/>
              </w:rPr>
              <w:t>4</w:t>
            </w:r>
            <w:r>
              <w:rPr>
                <w:rStyle w:val="fontstyle01"/>
                <w:rFonts w:ascii="Times New Roman" w:hAnsi="Times New Roman"/>
                <w:sz w:val="20"/>
                <w:szCs w:val="20"/>
              </w:rPr>
              <w:t xml:space="preserve"> championship achievements per year.</w:t>
            </w:r>
          </w:p>
        </w:tc>
        <w:tc>
          <w:tcPr>
            <w:tcW w:w="820" w:type="pct"/>
            <w:tcBorders>
              <w:top w:val="single" w:sz="8" w:space="0" w:color="4BACC6" w:themeColor="accent5"/>
              <w:bottom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color w:val="000000"/>
                <w:sz w:val="20"/>
                <w:szCs w:val="20"/>
                <w:lang w:val="en-US"/>
              </w:rPr>
              <w:t>of</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color w:val="000000"/>
                <w:sz w:val="20"/>
                <w:szCs w:val="20"/>
                <w:lang w:val="en-US"/>
              </w:rPr>
              <w:t xml:space="preserve">at the </w:t>
            </w:r>
            <w:r>
              <w:rPr>
                <w:rStyle w:val="fontstyle01"/>
                <w:rFonts w:ascii="Times New Roman" w:hAnsi="Times New Roman"/>
                <w:sz w:val="20"/>
                <w:szCs w:val="20"/>
              </w:rPr>
              <w:t>national level to as much</w:t>
            </w:r>
            <w:r>
              <w:rPr>
                <w:color w:val="000000"/>
                <w:sz w:val="20"/>
                <w:szCs w:val="20"/>
              </w:rPr>
              <w:t xml:space="preserve"> as </w:t>
            </w:r>
            <w:r>
              <w:rPr>
                <w:rStyle w:val="fontstyle01"/>
                <w:rFonts w:ascii="Times New Roman" w:hAnsi="Times New Roman"/>
                <w:sz w:val="20"/>
                <w:szCs w:val="20"/>
              </w:rPr>
              <w:t>1</w:t>
            </w:r>
            <w:r>
              <w:rPr>
                <w:rStyle w:val="fontstyle01"/>
                <w:rFonts w:ascii="Times New Roman" w:hAnsi="Times New Roman"/>
                <w:sz w:val="20"/>
                <w:szCs w:val="20"/>
                <w:lang w:val="en-US"/>
              </w:rPr>
              <w:t>4</w:t>
            </w:r>
            <w:r>
              <w:rPr>
                <w:rStyle w:val="fontstyle01"/>
                <w:rFonts w:ascii="Times New Roman" w:hAnsi="Times New Roman"/>
                <w:sz w:val="20"/>
                <w:szCs w:val="20"/>
              </w:rPr>
              <w:t xml:space="preserve"> championship achievements per year.</w:t>
            </w:r>
          </w:p>
        </w:tc>
        <w:tc>
          <w:tcPr>
            <w:tcW w:w="820" w:type="pct"/>
            <w:tcBorders>
              <w:top w:val="single" w:sz="8" w:space="0" w:color="4BACC6" w:themeColor="accent5"/>
              <w:bottom w:val="single" w:sz="8" w:space="0" w:color="4BACC6" w:themeColor="accent5"/>
              <w:right w:val="single" w:sz="8" w:space="0" w:color="4BACC6" w:themeColor="accent5"/>
            </w:tcBorders>
          </w:tcPr>
          <w:p w:rsidR="00596FAB" w:rsidRDefault="00596FAB" w:rsidP="00596FAB">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color w:val="000000"/>
                <w:sz w:val="20"/>
                <w:szCs w:val="20"/>
                <w:lang w:val="en-US"/>
              </w:rPr>
              <w:t>of</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color w:val="000000"/>
                <w:sz w:val="20"/>
                <w:szCs w:val="20"/>
                <w:lang w:val="en-US"/>
              </w:rPr>
              <w:t xml:space="preserve">at the </w:t>
            </w:r>
            <w:r>
              <w:rPr>
                <w:rStyle w:val="fontstyle01"/>
                <w:rFonts w:ascii="Times New Roman" w:hAnsi="Times New Roman"/>
                <w:sz w:val="20"/>
                <w:szCs w:val="20"/>
              </w:rPr>
              <w:t>national level to as much</w:t>
            </w:r>
            <w:r>
              <w:rPr>
                <w:color w:val="000000"/>
                <w:sz w:val="20"/>
                <w:szCs w:val="20"/>
              </w:rPr>
              <w:t xml:space="preserve"> as </w:t>
            </w:r>
            <w:r>
              <w:rPr>
                <w:rStyle w:val="fontstyle01"/>
                <w:rFonts w:ascii="Times New Roman" w:hAnsi="Times New Roman"/>
                <w:sz w:val="20"/>
                <w:szCs w:val="20"/>
              </w:rPr>
              <w:t>1</w:t>
            </w:r>
            <w:r>
              <w:rPr>
                <w:rStyle w:val="fontstyle01"/>
                <w:rFonts w:ascii="Times New Roman" w:hAnsi="Times New Roman"/>
                <w:sz w:val="20"/>
                <w:szCs w:val="20"/>
                <w:lang w:val="en-US"/>
              </w:rPr>
              <w:t>5</w:t>
            </w:r>
            <w:r>
              <w:rPr>
                <w:rStyle w:val="fontstyle01"/>
                <w:rFonts w:ascii="Times New Roman" w:hAnsi="Times New Roman"/>
                <w:sz w:val="20"/>
                <w:szCs w:val="20"/>
              </w:rPr>
              <w:t xml:space="preserve"> championship achievements per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 achievements</w:t>
            </w:r>
            <w:r>
              <w:rPr>
                <w:b/>
                <w:bCs/>
                <w:color w:val="000000"/>
                <w:sz w:val="20"/>
                <w:szCs w:val="20"/>
              </w:rPr>
              <w:t xml:space="preserve"> </w:t>
            </w:r>
            <w:r>
              <w:rPr>
                <w:rStyle w:val="fontstyle01"/>
                <w:rFonts w:ascii="Times New Roman" w:hAnsi="Times New Roman"/>
                <w:sz w:val="20"/>
                <w:szCs w:val="20"/>
              </w:rPr>
              <w:t>first prize student</w:t>
            </w:r>
            <w:r>
              <w:rPr>
                <w:b/>
                <w:bCs/>
                <w:color w:val="000000"/>
                <w:sz w:val="20"/>
                <w:szCs w:val="20"/>
              </w:rPr>
              <w:t xml:space="preserve"> </w:t>
            </w:r>
            <w:r>
              <w:rPr>
                <w:rStyle w:val="fontstyle01"/>
                <w:rFonts w:ascii="Times New Roman" w:hAnsi="Times New Roman"/>
                <w:sz w:val="20"/>
                <w:szCs w:val="20"/>
              </w:rPr>
              <w:t>international level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fields of competition</w:t>
            </w:r>
            <w:r>
              <w:rPr>
                <w:color w:val="000000"/>
                <w:sz w:val="20"/>
                <w:szCs w:val="20"/>
              </w:rPr>
              <w:t xml:space="preserve"> </w:t>
            </w:r>
            <w:r>
              <w:rPr>
                <w:rStyle w:val="fontstyle01"/>
                <w:rFonts w:ascii="Times New Roman" w:hAnsi="Times New Roman"/>
                <w:sz w:val="20"/>
                <w:szCs w:val="20"/>
              </w:rPr>
              <w:t>international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fields of competition</w:t>
            </w:r>
            <w:r>
              <w:rPr>
                <w:color w:val="000000"/>
                <w:sz w:val="20"/>
                <w:szCs w:val="20"/>
              </w:rPr>
              <w:t xml:space="preserve"> </w:t>
            </w:r>
            <w:r>
              <w:rPr>
                <w:rStyle w:val="fontstyle01"/>
                <w:rFonts w:ascii="Times New Roman" w:hAnsi="Times New Roman"/>
                <w:sz w:val="20"/>
                <w:szCs w:val="20"/>
              </w:rPr>
              <w:t>international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fields of competition</w:t>
            </w:r>
            <w:r>
              <w:rPr>
                <w:color w:val="000000"/>
                <w:sz w:val="20"/>
                <w:szCs w:val="20"/>
              </w:rPr>
              <w:t xml:space="preserve"> </w:t>
            </w:r>
            <w:r>
              <w:rPr>
                <w:rStyle w:val="fontstyle01"/>
                <w:rFonts w:ascii="Times New Roman" w:hAnsi="Times New Roman"/>
                <w:sz w:val="20"/>
                <w:szCs w:val="20"/>
              </w:rPr>
              <w:t>international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fields of competition</w:t>
            </w:r>
            <w:r>
              <w:rPr>
                <w:color w:val="000000"/>
                <w:sz w:val="20"/>
                <w:szCs w:val="20"/>
              </w:rPr>
              <w:t xml:space="preserve"> </w:t>
            </w:r>
            <w:r>
              <w:rPr>
                <w:rStyle w:val="fontstyle01"/>
                <w:rFonts w:ascii="Times New Roman" w:hAnsi="Times New Roman"/>
                <w:sz w:val="20"/>
                <w:szCs w:val="20"/>
              </w:rPr>
              <w:t>international</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w:t>
            </w:r>
            <w:r>
              <w:rPr>
                <w:color w:val="000000"/>
                <w:sz w:val="20"/>
                <w:szCs w:val="20"/>
              </w:rPr>
              <w:br/>
            </w:r>
            <w:r>
              <w:rPr>
                <w:rStyle w:val="fontstyle01"/>
                <w:rFonts w:ascii="Times New Roman" w:hAnsi="Times New Roman"/>
                <w:sz w:val="20"/>
                <w:szCs w:val="20"/>
              </w:rPr>
              <w:t>fields of competition</w:t>
            </w:r>
            <w:r>
              <w:rPr>
                <w:color w:val="000000"/>
                <w:sz w:val="20"/>
                <w:szCs w:val="20"/>
              </w:rPr>
              <w:t xml:space="preserve"> </w:t>
            </w:r>
            <w:r>
              <w:rPr>
                <w:rStyle w:val="fontstyle01"/>
                <w:rFonts w:ascii="Times New Roman" w:hAnsi="Times New Roman"/>
                <w:sz w:val="20"/>
                <w:szCs w:val="20"/>
              </w:rPr>
              <w:t>international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team / championship delegation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team / championship delegation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team / championship delegation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team / championship delegation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team / championship delegation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teams / delegates to the competition by collaborating on industry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teams / delegates to the competition by collaborating on industry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teams / delegates to the competition by collaborating on industry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teams / delegates to the competition by collaborating on industry</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facilitate teams / delegates to the competition by collaborating on industry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br/>
            </w:r>
            <w:r>
              <w:rPr>
                <w:rStyle w:val="fontstyle01"/>
                <w:rFonts w:ascii="Times New Roman" w:hAnsi="Times New Roman"/>
                <w:sz w:val="20"/>
                <w:szCs w:val="20"/>
              </w:rPr>
              <w:t xml:space="preserve">and incentives for </w:t>
            </w:r>
            <w:r w:rsidR="003C78D2">
              <w:rPr>
                <w:rStyle w:val="fontstyle01"/>
                <w:rFonts w:ascii="Times New Roman" w:hAnsi="Times New Roman"/>
                <w:sz w:val="20"/>
                <w:szCs w:val="20"/>
                <w:lang w:val="en-US"/>
              </w:rPr>
              <w:t>the</w:t>
            </w:r>
            <w:r>
              <w:rPr>
                <w:rStyle w:val="fontstyle01"/>
                <w:rFonts w:ascii="Times New Roman" w:hAnsi="Times New Roman"/>
                <w:sz w:val="20"/>
                <w:szCs w:val="20"/>
              </w:rPr>
              <w:t xml:space="preserve"> Team</w:t>
            </w:r>
            <w:r>
              <w:rPr>
                <w:color w:val="000000"/>
                <w:sz w:val="20"/>
                <w:szCs w:val="20"/>
              </w:rPr>
              <w:t xml:space="preserve"> </w:t>
            </w:r>
            <w:r>
              <w:rPr>
                <w:rStyle w:val="fontstyle01"/>
                <w:rFonts w:ascii="Times New Roman" w:hAnsi="Times New Roman"/>
                <w:sz w:val="20"/>
                <w:szCs w:val="20"/>
              </w:rPr>
              <w:t>obtain</w:t>
            </w:r>
            <w:r w:rsidR="003C78D2">
              <w:rPr>
                <w:rStyle w:val="fontstyle01"/>
                <w:rFonts w:ascii="Times New Roman" w:hAnsi="Times New Roman"/>
                <w:sz w:val="20"/>
                <w:szCs w:val="20"/>
                <w:lang w:val="en-US"/>
              </w:rPr>
              <w:t>ing</w:t>
            </w:r>
            <w:r>
              <w:rPr>
                <w:rStyle w:val="fontstyle01"/>
                <w:rFonts w:ascii="Times New Roman" w:hAnsi="Times New Roman"/>
                <w:sz w:val="20"/>
                <w:szCs w:val="20"/>
              </w:rPr>
              <w:t xml:space="preserve"> Champion</w:t>
            </w:r>
          </w:p>
        </w:tc>
        <w:tc>
          <w:tcPr>
            <w:tcW w:w="820" w:type="pct"/>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br/>
            </w:r>
            <w:r>
              <w:rPr>
                <w:rStyle w:val="fontstyle01"/>
                <w:rFonts w:ascii="Times New Roman" w:hAnsi="Times New Roman"/>
                <w:sz w:val="20"/>
                <w:szCs w:val="20"/>
              </w:rPr>
              <w:t xml:space="preserve">and incentives for </w:t>
            </w:r>
            <w:r w:rsidR="003C78D2">
              <w:rPr>
                <w:rStyle w:val="fontstyle01"/>
                <w:rFonts w:ascii="Times New Roman" w:hAnsi="Times New Roman"/>
                <w:sz w:val="20"/>
                <w:szCs w:val="20"/>
                <w:lang w:val="en-US"/>
              </w:rPr>
              <w:t>the</w:t>
            </w:r>
            <w:r>
              <w:rPr>
                <w:rStyle w:val="fontstyle01"/>
                <w:rFonts w:ascii="Times New Roman" w:hAnsi="Times New Roman"/>
                <w:sz w:val="20"/>
                <w:szCs w:val="20"/>
              </w:rPr>
              <w:t xml:space="preserve"> Team</w:t>
            </w:r>
            <w:r>
              <w:rPr>
                <w:color w:val="000000"/>
                <w:sz w:val="20"/>
                <w:szCs w:val="20"/>
              </w:rPr>
              <w:t xml:space="preserve"> </w:t>
            </w:r>
            <w:r>
              <w:rPr>
                <w:rStyle w:val="fontstyle01"/>
                <w:rFonts w:ascii="Times New Roman" w:hAnsi="Times New Roman"/>
                <w:sz w:val="20"/>
                <w:szCs w:val="20"/>
              </w:rPr>
              <w:t>obtain</w:t>
            </w:r>
            <w:r w:rsidR="003C78D2">
              <w:rPr>
                <w:rStyle w:val="fontstyle01"/>
                <w:rFonts w:ascii="Times New Roman" w:hAnsi="Times New Roman"/>
                <w:sz w:val="20"/>
                <w:szCs w:val="20"/>
                <w:lang w:val="en-US"/>
              </w:rPr>
              <w:t>ing</w:t>
            </w:r>
            <w:r>
              <w:rPr>
                <w:rStyle w:val="fontstyle01"/>
                <w:rFonts w:ascii="Times New Roman" w:hAnsi="Times New Roman"/>
                <w:sz w:val="20"/>
                <w:szCs w:val="20"/>
              </w:rPr>
              <w:t xml:space="preserve"> Champion</w:t>
            </w:r>
          </w:p>
        </w:tc>
        <w:tc>
          <w:tcPr>
            <w:tcW w:w="820" w:type="pct"/>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br/>
            </w:r>
            <w:r>
              <w:rPr>
                <w:rStyle w:val="fontstyle01"/>
                <w:rFonts w:ascii="Times New Roman" w:hAnsi="Times New Roman"/>
                <w:sz w:val="20"/>
                <w:szCs w:val="20"/>
              </w:rPr>
              <w:t xml:space="preserve">and incentives for </w:t>
            </w:r>
            <w:r w:rsidR="003C78D2">
              <w:rPr>
                <w:rStyle w:val="fontstyle01"/>
                <w:rFonts w:ascii="Times New Roman" w:hAnsi="Times New Roman"/>
                <w:sz w:val="20"/>
                <w:szCs w:val="20"/>
                <w:lang w:val="en-US"/>
              </w:rPr>
              <w:t>the</w:t>
            </w:r>
            <w:r>
              <w:rPr>
                <w:rStyle w:val="fontstyle01"/>
                <w:rFonts w:ascii="Times New Roman" w:hAnsi="Times New Roman"/>
                <w:sz w:val="20"/>
                <w:szCs w:val="20"/>
              </w:rPr>
              <w:t xml:space="preserve"> Team</w:t>
            </w:r>
            <w:r>
              <w:rPr>
                <w:color w:val="000000"/>
                <w:sz w:val="20"/>
                <w:szCs w:val="20"/>
              </w:rPr>
              <w:t xml:space="preserve"> </w:t>
            </w:r>
            <w:r>
              <w:rPr>
                <w:rStyle w:val="fontstyle01"/>
                <w:rFonts w:ascii="Times New Roman" w:hAnsi="Times New Roman"/>
                <w:sz w:val="20"/>
                <w:szCs w:val="20"/>
              </w:rPr>
              <w:t>obtain</w:t>
            </w:r>
            <w:r w:rsidR="003C78D2">
              <w:rPr>
                <w:rStyle w:val="fontstyle01"/>
                <w:rFonts w:ascii="Times New Roman" w:hAnsi="Times New Roman"/>
                <w:sz w:val="20"/>
                <w:szCs w:val="20"/>
                <w:lang w:val="en-US"/>
              </w:rPr>
              <w:t>ing</w:t>
            </w:r>
            <w:r>
              <w:rPr>
                <w:rStyle w:val="fontstyle01"/>
                <w:rFonts w:ascii="Times New Roman" w:hAnsi="Times New Roman"/>
                <w:sz w:val="20"/>
                <w:szCs w:val="20"/>
              </w:rPr>
              <w:t xml:space="preserve"> Champion</w:t>
            </w:r>
          </w:p>
        </w:tc>
        <w:tc>
          <w:tcPr>
            <w:tcW w:w="820" w:type="pct"/>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br/>
            </w:r>
            <w:r>
              <w:rPr>
                <w:rStyle w:val="fontstyle01"/>
                <w:rFonts w:ascii="Times New Roman" w:hAnsi="Times New Roman"/>
                <w:sz w:val="20"/>
                <w:szCs w:val="20"/>
              </w:rPr>
              <w:t xml:space="preserve">and incentives for </w:t>
            </w:r>
            <w:r w:rsidR="003C78D2">
              <w:rPr>
                <w:rStyle w:val="fontstyle01"/>
                <w:rFonts w:ascii="Times New Roman" w:hAnsi="Times New Roman"/>
                <w:sz w:val="20"/>
                <w:szCs w:val="20"/>
                <w:lang w:val="en-US"/>
              </w:rPr>
              <w:t>the</w:t>
            </w:r>
            <w:r>
              <w:rPr>
                <w:rStyle w:val="fontstyle01"/>
                <w:rFonts w:ascii="Times New Roman" w:hAnsi="Times New Roman"/>
                <w:sz w:val="20"/>
                <w:szCs w:val="20"/>
              </w:rPr>
              <w:t xml:space="preserve"> Team</w:t>
            </w:r>
            <w:r>
              <w:rPr>
                <w:color w:val="000000"/>
                <w:sz w:val="20"/>
                <w:szCs w:val="20"/>
              </w:rPr>
              <w:t xml:space="preserve"> </w:t>
            </w:r>
            <w:r>
              <w:rPr>
                <w:rStyle w:val="fontstyle01"/>
                <w:rFonts w:ascii="Times New Roman" w:hAnsi="Times New Roman"/>
                <w:sz w:val="20"/>
                <w:szCs w:val="20"/>
              </w:rPr>
              <w:t>obtain</w:t>
            </w:r>
            <w:r w:rsidR="003C78D2">
              <w:rPr>
                <w:rStyle w:val="fontstyle01"/>
                <w:rFonts w:ascii="Times New Roman" w:hAnsi="Times New Roman"/>
                <w:sz w:val="20"/>
                <w:szCs w:val="20"/>
                <w:lang w:val="en-US"/>
              </w:rPr>
              <w:t>ing</w:t>
            </w:r>
            <w:r>
              <w:rPr>
                <w:rStyle w:val="fontstyle01"/>
                <w:rFonts w:ascii="Times New Roman" w:hAnsi="Times New Roman"/>
                <w:sz w:val="20"/>
                <w:szCs w:val="20"/>
              </w:rPr>
              <w:t xml:space="preserve"> Champion</w:t>
            </w:r>
          </w:p>
        </w:tc>
        <w:tc>
          <w:tcPr>
            <w:tcW w:w="820" w:type="pct"/>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Give awards</w:t>
            </w:r>
            <w:r>
              <w:rPr>
                <w:color w:val="000000"/>
                <w:sz w:val="20"/>
                <w:szCs w:val="20"/>
              </w:rPr>
              <w:br/>
            </w:r>
            <w:r>
              <w:rPr>
                <w:rStyle w:val="fontstyle01"/>
                <w:rFonts w:ascii="Times New Roman" w:hAnsi="Times New Roman"/>
                <w:sz w:val="20"/>
                <w:szCs w:val="20"/>
              </w:rPr>
              <w:t xml:space="preserve">and incentives for </w:t>
            </w:r>
            <w:r w:rsidR="003C78D2">
              <w:rPr>
                <w:rStyle w:val="fontstyle01"/>
                <w:rFonts w:ascii="Times New Roman" w:hAnsi="Times New Roman"/>
                <w:sz w:val="20"/>
                <w:szCs w:val="20"/>
                <w:lang w:val="en-US"/>
              </w:rPr>
              <w:t>the</w:t>
            </w:r>
            <w:r>
              <w:rPr>
                <w:rStyle w:val="fontstyle01"/>
                <w:rFonts w:ascii="Times New Roman" w:hAnsi="Times New Roman"/>
                <w:sz w:val="20"/>
                <w:szCs w:val="20"/>
              </w:rPr>
              <w:t xml:space="preserve"> Team</w:t>
            </w:r>
            <w:r>
              <w:rPr>
                <w:color w:val="000000"/>
                <w:sz w:val="20"/>
                <w:szCs w:val="20"/>
              </w:rPr>
              <w:t xml:space="preserve"> </w:t>
            </w:r>
            <w:r>
              <w:rPr>
                <w:rStyle w:val="fontstyle01"/>
                <w:rFonts w:ascii="Times New Roman" w:hAnsi="Times New Roman"/>
                <w:sz w:val="20"/>
                <w:szCs w:val="20"/>
              </w:rPr>
              <w:t>obtain</w:t>
            </w:r>
            <w:r w:rsidR="003C78D2">
              <w:rPr>
                <w:rStyle w:val="fontstyle01"/>
                <w:rFonts w:ascii="Times New Roman" w:hAnsi="Times New Roman"/>
                <w:sz w:val="20"/>
                <w:szCs w:val="20"/>
                <w:lang w:val="en-US"/>
              </w:rPr>
              <w:t>ing</w:t>
            </w:r>
            <w:r>
              <w:rPr>
                <w:rStyle w:val="fontstyle01"/>
                <w:rFonts w:ascii="Times New Roman" w:hAnsi="Times New Roman"/>
                <w:sz w:val="20"/>
                <w:szCs w:val="20"/>
              </w:rPr>
              <w:t xml:space="preserve"> Champion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rStyle w:val="fontstyle01"/>
                <w:rFonts w:ascii="Times New Roman" w:hAnsi="Times New Roman"/>
                <w:sz w:val="20"/>
                <w:szCs w:val="20"/>
              </w:rPr>
              <w:t>international level</w:t>
            </w:r>
            <w:r>
              <w:rPr>
                <w:color w:val="000000"/>
                <w:sz w:val="20"/>
                <w:szCs w:val="20"/>
              </w:rPr>
              <w:t xml:space="preserve"> </w:t>
            </w:r>
            <w:r>
              <w:rPr>
                <w:rStyle w:val="fontstyle01"/>
                <w:rFonts w:ascii="Times New Roman" w:hAnsi="Times New Roman"/>
                <w:sz w:val="20"/>
                <w:szCs w:val="20"/>
              </w:rPr>
              <w:t>as many as 8 achievements</w:t>
            </w:r>
            <w:r>
              <w:rPr>
                <w:color w:val="000000"/>
                <w:sz w:val="20"/>
                <w:szCs w:val="20"/>
              </w:rPr>
              <w:t xml:space="preserve"> </w:t>
            </w:r>
            <w:r>
              <w:rPr>
                <w:rStyle w:val="fontstyle01"/>
                <w:rFonts w:ascii="Times New Roman" w:hAnsi="Times New Roman"/>
                <w:sz w:val="20"/>
                <w:szCs w:val="20"/>
              </w:rPr>
              <w:t>championships per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122"/>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rStyle w:val="fontstyle01"/>
                <w:rFonts w:ascii="Times New Roman" w:hAnsi="Times New Roman"/>
                <w:sz w:val="20"/>
                <w:szCs w:val="20"/>
              </w:rPr>
              <w:t>international level</w:t>
            </w:r>
            <w:r>
              <w:rPr>
                <w:color w:val="000000"/>
                <w:sz w:val="20"/>
                <w:szCs w:val="20"/>
              </w:rPr>
              <w:t xml:space="preserve"> </w:t>
            </w:r>
            <w:r>
              <w:rPr>
                <w:rStyle w:val="fontstyle01"/>
                <w:rFonts w:ascii="Times New Roman" w:hAnsi="Times New Roman"/>
                <w:sz w:val="20"/>
                <w:szCs w:val="20"/>
              </w:rPr>
              <w:t>as many as 8 achievements</w:t>
            </w:r>
            <w:r>
              <w:rPr>
                <w:color w:val="000000"/>
                <w:sz w:val="20"/>
                <w:szCs w:val="20"/>
              </w:rPr>
              <w:t xml:space="preserve"> </w:t>
            </w:r>
            <w:r>
              <w:rPr>
                <w:rStyle w:val="fontstyle01"/>
                <w:rFonts w:ascii="Times New Roman" w:hAnsi="Times New Roman"/>
                <w:sz w:val="20"/>
                <w:szCs w:val="20"/>
              </w:rPr>
              <w:t>championships per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rStyle w:val="fontstyle01"/>
                <w:rFonts w:ascii="Times New Roman" w:hAnsi="Times New Roman"/>
                <w:sz w:val="20"/>
                <w:szCs w:val="20"/>
              </w:rPr>
              <w:t>international level</w:t>
            </w:r>
            <w:r>
              <w:rPr>
                <w:color w:val="000000"/>
                <w:sz w:val="20"/>
                <w:szCs w:val="20"/>
              </w:rPr>
              <w:t xml:space="preserve"> </w:t>
            </w:r>
            <w:r>
              <w:rPr>
                <w:rStyle w:val="fontstyle01"/>
                <w:rFonts w:ascii="Times New Roman" w:hAnsi="Times New Roman"/>
                <w:sz w:val="20"/>
                <w:szCs w:val="20"/>
              </w:rPr>
              <w:t>as many as 9 achievements</w:t>
            </w:r>
            <w:r>
              <w:rPr>
                <w:color w:val="000000"/>
                <w:sz w:val="20"/>
                <w:szCs w:val="20"/>
              </w:rPr>
              <w:t xml:space="preserve"> </w:t>
            </w:r>
            <w:r>
              <w:rPr>
                <w:rStyle w:val="fontstyle01"/>
                <w:rFonts w:ascii="Times New Roman" w:hAnsi="Times New Roman"/>
                <w:sz w:val="20"/>
                <w:szCs w:val="20"/>
              </w:rPr>
              <w:t>championships per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rStyle w:val="fontstyle01"/>
                <w:rFonts w:ascii="Times New Roman" w:hAnsi="Times New Roman"/>
                <w:sz w:val="20"/>
                <w:szCs w:val="20"/>
              </w:rPr>
              <w:t>international level</w:t>
            </w:r>
            <w:r>
              <w:rPr>
                <w:color w:val="000000"/>
                <w:sz w:val="20"/>
                <w:szCs w:val="20"/>
              </w:rPr>
              <w:t xml:space="preserve"> </w:t>
            </w:r>
            <w:r>
              <w:rPr>
                <w:rStyle w:val="fontstyle01"/>
                <w:rFonts w:ascii="Times New Roman" w:hAnsi="Times New Roman"/>
                <w:sz w:val="20"/>
                <w:szCs w:val="20"/>
              </w:rPr>
              <w:t>as many as 9 achievements</w:t>
            </w:r>
            <w:r>
              <w:rPr>
                <w:color w:val="000000"/>
                <w:sz w:val="20"/>
                <w:szCs w:val="20"/>
              </w:rPr>
              <w:t xml:space="preserve"> </w:t>
            </w:r>
            <w:r>
              <w:rPr>
                <w:rStyle w:val="fontstyle01"/>
                <w:rFonts w:ascii="Times New Roman" w:hAnsi="Times New Roman"/>
                <w:sz w:val="20"/>
                <w:szCs w:val="20"/>
              </w:rPr>
              <w:t>championships per year.</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achievements</w:t>
            </w:r>
            <w:r>
              <w:rPr>
                <w:color w:val="000000"/>
                <w:sz w:val="20"/>
                <w:szCs w:val="20"/>
              </w:rPr>
              <w:t xml:space="preserve"> </w:t>
            </w:r>
            <w:r>
              <w:rPr>
                <w:rStyle w:val="fontstyle01"/>
                <w:rFonts w:ascii="Times New Roman" w:hAnsi="Times New Roman"/>
                <w:sz w:val="20"/>
                <w:szCs w:val="20"/>
              </w:rPr>
              <w:t>first prize student</w:t>
            </w:r>
            <w:r>
              <w:rPr>
                <w:color w:val="000000"/>
                <w:sz w:val="20"/>
                <w:szCs w:val="20"/>
              </w:rPr>
              <w:t xml:space="preserve"> </w:t>
            </w:r>
            <w:r>
              <w:rPr>
                <w:rStyle w:val="fontstyle01"/>
                <w:rFonts w:ascii="Times New Roman" w:hAnsi="Times New Roman"/>
                <w:sz w:val="20"/>
                <w:szCs w:val="20"/>
              </w:rPr>
              <w:t>international level</w:t>
            </w:r>
            <w:r>
              <w:rPr>
                <w:color w:val="000000"/>
                <w:sz w:val="20"/>
                <w:szCs w:val="20"/>
              </w:rPr>
              <w:t xml:space="preserve"> </w:t>
            </w:r>
            <w:r>
              <w:rPr>
                <w:rStyle w:val="fontstyle01"/>
                <w:rFonts w:ascii="Times New Roman" w:hAnsi="Times New Roman"/>
                <w:sz w:val="20"/>
                <w:szCs w:val="20"/>
              </w:rPr>
              <w:t>as many as 9 achievements</w:t>
            </w:r>
            <w:r>
              <w:rPr>
                <w:color w:val="000000"/>
                <w:sz w:val="20"/>
                <w:szCs w:val="20"/>
              </w:rPr>
              <w:t xml:space="preserve"> </w:t>
            </w:r>
            <w:r>
              <w:rPr>
                <w:rStyle w:val="fontstyle01"/>
                <w:rFonts w:ascii="Times New Roman" w:hAnsi="Times New Roman"/>
                <w:sz w:val="20"/>
                <w:szCs w:val="20"/>
              </w:rPr>
              <w:t>championships per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b/>
                <w:bCs/>
                <w:color w:val="000000"/>
                <w:sz w:val="20"/>
                <w:szCs w:val="20"/>
              </w:rPr>
              <w:t xml:space="preserve"> </w:t>
            </w:r>
            <w:r w:rsidR="003C78D2">
              <w:rPr>
                <w:b/>
                <w:bCs/>
                <w:color w:val="000000"/>
                <w:sz w:val="20"/>
                <w:szCs w:val="20"/>
                <w:lang w:val="en-US"/>
              </w:rPr>
              <w:t xml:space="preserve">of the </w:t>
            </w:r>
            <w:r>
              <w:rPr>
                <w:rStyle w:val="fontstyle01"/>
                <w:rFonts w:ascii="Times New Roman" w:hAnsi="Times New Roman"/>
                <w:sz w:val="20"/>
                <w:szCs w:val="20"/>
              </w:rPr>
              <w:t>international students</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exhibition and introduction</w:t>
            </w:r>
            <w:r>
              <w:rPr>
                <w:color w:val="000000"/>
                <w:sz w:val="20"/>
                <w:szCs w:val="20"/>
              </w:rPr>
              <w:t xml:space="preserve"> </w:t>
            </w:r>
            <w:r>
              <w:rPr>
                <w:rStyle w:val="fontstyle01"/>
                <w:rFonts w:ascii="Times New Roman" w:hAnsi="Times New Roman"/>
                <w:sz w:val="20"/>
                <w:szCs w:val="20"/>
              </w:rPr>
              <w:t>related to Undip</w:t>
            </w:r>
            <w:r>
              <w:rPr>
                <w:rStyle w:val="fontstyle01"/>
                <w:rFonts w:ascii="Times New Roman" w:hAnsi="Times New Roman"/>
                <w:sz w:val="20"/>
                <w:szCs w:val="20"/>
                <w:lang w:val="en-US"/>
              </w:rPr>
              <w:t xml:space="preserve"> </w:t>
            </w:r>
            <w:r>
              <w:rPr>
                <w:rStyle w:val="fontstyle01"/>
                <w:rFonts w:ascii="Times New Roman" w:hAnsi="Times New Roman"/>
                <w:sz w:val="20"/>
                <w:szCs w:val="20"/>
              </w:rPr>
              <w:t>branding</w:t>
            </w:r>
            <w:r>
              <w:rPr>
                <w:rStyle w:val="fontstyle01"/>
                <w:rFonts w:ascii="Times New Roman" w:hAnsi="Times New Roman"/>
                <w:sz w:val="20"/>
                <w:szCs w:val="20"/>
              </w:rPr>
              <w:t xml:space="preserve"> via education</w:t>
            </w:r>
            <w:r>
              <w:rPr>
                <w:rStyle w:val="fontstyle01"/>
                <w:rFonts w:ascii="Times New Roman" w:hAnsi="Times New Roman"/>
                <w:sz w:val="20"/>
                <w:szCs w:val="20"/>
                <w:lang w:val="en-US"/>
              </w:rPr>
              <w:t xml:space="preserve"> </w:t>
            </w:r>
            <w:r>
              <w:rPr>
                <w:rStyle w:val="fontstyle01"/>
                <w:rFonts w:ascii="Times New Roman" w:hAnsi="Times New Roman"/>
                <w:sz w:val="20"/>
                <w:szCs w:val="20"/>
              </w:rPr>
              <w:t>expo</w:t>
            </w:r>
            <w:r>
              <w:rPr>
                <w:rStyle w:val="fontstyle01"/>
                <w:rFonts w:ascii="Times New Roman" w:hAnsi="Times New Roman"/>
                <w:sz w:val="20"/>
                <w:szCs w:val="20"/>
                <w:lang w:val="en-US"/>
              </w:rPr>
              <w:t xml:space="preserve"> abroad</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exhibition and introduction</w:t>
            </w:r>
            <w:r>
              <w:rPr>
                <w:color w:val="000000"/>
                <w:sz w:val="20"/>
                <w:szCs w:val="20"/>
              </w:rPr>
              <w:t xml:space="preserve"> </w:t>
            </w:r>
            <w:r>
              <w:rPr>
                <w:rStyle w:val="fontstyle01"/>
                <w:rFonts w:ascii="Times New Roman" w:hAnsi="Times New Roman"/>
                <w:sz w:val="20"/>
                <w:szCs w:val="20"/>
              </w:rPr>
              <w:t>related to Undip</w:t>
            </w:r>
            <w:r>
              <w:rPr>
                <w:rStyle w:val="fontstyle01"/>
                <w:rFonts w:ascii="Times New Roman" w:hAnsi="Times New Roman"/>
                <w:sz w:val="20"/>
                <w:szCs w:val="20"/>
                <w:lang w:val="en-US"/>
              </w:rPr>
              <w:t xml:space="preserve"> </w:t>
            </w:r>
            <w:r>
              <w:rPr>
                <w:rStyle w:val="fontstyle01"/>
                <w:rFonts w:ascii="Times New Roman" w:hAnsi="Times New Roman"/>
                <w:sz w:val="20"/>
                <w:szCs w:val="20"/>
              </w:rPr>
              <w:t>branding via education</w:t>
            </w:r>
            <w:r>
              <w:rPr>
                <w:rStyle w:val="fontstyle01"/>
                <w:rFonts w:ascii="Times New Roman" w:hAnsi="Times New Roman"/>
                <w:sz w:val="20"/>
                <w:szCs w:val="20"/>
                <w:lang w:val="en-US"/>
              </w:rPr>
              <w:t xml:space="preserve"> </w:t>
            </w:r>
            <w:r>
              <w:rPr>
                <w:rStyle w:val="fontstyle01"/>
                <w:rFonts w:ascii="Times New Roman" w:hAnsi="Times New Roman"/>
                <w:sz w:val="20"/>
                <w:szCs w:val="20"/>
              </w:rPr>
              <w:t>expo</w:t>
            </w:r>
            <w:r>
              <w:rPr>
                <w:rStyle w:val="fontstyle01"/>
                <w:rFonts w:ascii="Times New Roman" w:hAnsi="Times New Roman"/>
                <w:sz w:val="20"/>
                <w:szCs w:val="20"/>
                <w:lang w:val="en-US"/>
              </w:rPr>
              <w:t xml:space="preserve"> abroad</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exhibition and introduction</w:t>
            </w:r>
            <w:r>
              <w:rPr>
                <w:color w:val="000000"/>
                <w:sz w:val="20"/>
                <w:szCs w:val="20"/>
              </w:rPr>
              <w:t xml:space="preserve"> </w:t>
            </w:r>
            <w:r>
              <w:rPr>
                <w:rStyle w:val="fontstyle01"/>
                <w:rFonts w:ascii="Times New Roman" w:hAnsi="Times New Roman"/>
                <w:sz w:val="20"/>
                <w:szCs w:val="20"/>
              </w:rPr>
              <w:t>related to Undip</w:t>
            </w:r>
            <w:r>
              <w:rPr>
                <w:rStyle w:val="fontstyle01"/>
                <w:rFonts w:ascii="Times New Roman" w:hAnsi="Times New Roman"/>
                <w:sz w:val="20"/>
                <w:szCs w:val="20"/>
                <w:lang w:val="en-US"/>
              </w:rPr>
              <w:t xml:space="preserve"> </w:t>
            </w:r>
            <w:r>
              <w:rPr>
                <w:rStyle w:val="fontstyle01"/>
                <w:rFonts w:ascii="Times New Roman" w:hAnsi="Times New Roman"/>
                <w:sz w:val="20"/>
                <w:szCs w:val="20"/>
              </w:rPr>
              <w:t>branding via education</w:t>
            </w:r>
            <w:r>
              <w:rPr>
                <w:rStyle w:val="fontstyle01"/>
                <w:rFonts w:ascii="Times New Roman" w:hAnsi="Times New Roman"/>
                <w:sz w:val="20"/>
                <w:szCs w:val="20"/>
                <w:lang w:val="en-US"/>
              </w:rPr>
              <w:t xml:space="preserve"> </w:t>
            </w:r>
            <w:r>
              <w:rPr>
                <w:rStyle w:val="fontstyle01"/>
                <w:rFonts w:ascii="Times New Roman" w:hAnsi="Times New Roman"/>
                <w:sz w:val="20"/>
                <w:szCs w:val="20"/>
              </w:rPr>
              <w:t>expo</w:t>
            </w:r>
            <w:r>
              <w:rPr>
                <w:rStyle w:val="fontstyle01"/>
                <w:rFonts w:ascii="Times New Roman" w:hAnsi="Times New Roman"/>
                <w:sz w:val="20"/>
                <w:szCs w:val="20"/>
                <w:lang w:val="en-US"/>
              </w:rPr>
              <w:t xml:space="preserve"> abroad</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exhibition and introduction</w:t>
            </w:r>
            <w:r>
              <w:rPr>
                <w:color w:val="000000"/>
                <w:sz w:val="20"/>
                <w:szCs w:val="20"/>
              </w:rPr>
              <w:t xml:space="preserve"> </w:t>
            </w:r>
            <w:r>
              <w:rPr>
                <w:rStyle w:val="fontstyle01"/>
                <w:rFonts w:ascii="Times New Roman" w:hAnsi="Times New Roman"/>
                <w:sz w:val="20"/>
                <w:szCs w:val="20"/>
              </w:rPr>
              <w:t>related to Undip</w:t>
            </w:r>
            <w:r>
              <w:rPr>
                <w:rStyle w:val="fontstyle01"/>
                <w:rFonts w:ascii="Times New Roman" w:hAnsi="Times New Roman"/>
                <w:sz w:val="20"/>
                <w:szCs w:val="20"/>
                <w:lang w:val="en-US"/>
              </w:rPr>
              <w:t xml:space="preserve"> </w:t>
            </w:r>
            <w:r>
              <w:rPr>
                <w:rStyle w:val="fontstyle01"/>
                <w:rFonts w:ascii="Times New Roman" w:hAnsi="Times New Roman"/>
                <w:sz w:val="20"/>
                <w:szCs w:val="20"/>
              </w:rPr>
              <w:t>branding via education</w:t>
            </w:r>
            <w:r>
              <w:rPr>
                <w:rStyle w:val="fontstyle01"/>
                <w:rFonts w:ascii="Times New Roman" w:hAnsi="Times New Roman"/>
                <w:sz w:val="20"/>
                <w:szCs w:val="20"/>
                <w:lang w:val="en-US"/>
              </w:rPr>
              <w:t xml:space="preserve"> </w:t>
            </w:r>
            <w:r>
              <w:rPr>
                <w:rStyle w:val="fontstyle01"/>
                <w:rFonts w:ascii="Times New Roman" w:hAnsi="Times New Roman"/>
                <w:sz w:val="20"/>
                <w:szCs w:val="20"/>
              </w:rPr>
              <w:t>expo</w:t>
            </w:r>
            <w:r>
              <w:rPr>
                <w:rStyle w:val="fontstyle01"/>
                <w:rFonts w:ascii="Times New Roman" w:hAnsi="Times New Roman"/>
                <w:sz w:val="20"/>
                <w:szCs w:val="20"/>
                <w:lang w:val="en-US"/>
              </w:rPr>
              <w:t xml:space="preserve"> abroad</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exhibition and introduction</w:t>
            </w:r>
            <w:r>
              <w:rPr>
                <w:color w:val="000000"/>
                <w:sz w:val="20"/>
                <w:szCs w:val="20"/>
              </w:rPr>
              <w:t xml:space="preserve"> </w:t>
            </w:r>
            <w:r>
              <w:rPr>
                <w:rStyle w:val="fontstyle01"/>
                <w:rFonts w:ascii="Times New Roman" w:hAnsi="Times New Roman"/>
                <w:sz w:val="20"/>
                <w:szCs w:val="20"/>
              </w:rPr>
              <w:t>related to Undip</w:t>
            </w:r>
            <w:r>
              <w:rPr>
                <w:rStyle w:val="fontstyle01"/>
                <w:rFonts w:ascii="Times New Roman" w:hAnsi="Times New Roman"/>
                <w:sz w:val="20"/>
                <w:szCs w:val="20"/>
                <w:lang w:val="en-US"/>
              </w:rPr>
              <w:t xml:space="preserve"> </w:t>
            </w:r>
            <w:r>
              <w:rPr>
                <w:rStyle w:val="fontstyle01"/>
                <w:rFonts w:ascii="Times New Roman" w:hAnsi="Times New Roman"/>
                <w:sz w:val="20"/>
                <w:szCs w:val="20"/>
              </w:rPr>
              <w:t>branding via education</w:t>
            </w:r>
            <w:r>
              <w:rPr>
                <w:rStyle w:val="fontstyle01"/>
                <w:rFonts w:ascii="Times New Roman" w:hAnsi="Times New Roman"/>
                <w:sz w:val="20"/>
                <w:szCs w:val="20"/>
                <w:lang w:val="en-US"/>
              </w:rPr>
              <w:t xml:space="preserve"> </w:t>
            </w:r>
            <w:r>
              <w:rPr>
                <w:rStyle w:val="fontstyle01"/>
                <w:rFonts w:ascii="Times New Roman" w:hAnsi="Times New Roman"/>
                <w:sz w:val="20"/>
                <w:szCs w:val="20"/>
              </w:rPr>
              <w:t>expo</w:t>
            </w:r>
            <w:r>
              <w:rPr>
                <w:rStyle w:val="fontstyle01"/>
                <w:rFonts w:ascii="Times New Roman" w:hAnsi="Times New Roman"/>
                <w:sz w:val="20"/>
                <w:szCs w:val="20"/>
                <w:lang w:val="en-US"/>
              </w:rPr>
              <w:t xml:space="preserve"> abroad</w:t>
            </w:r>
            <w:r>
              <w:rPr>
                <w:rStyle w:val="fontstyle01"/>
                <w:rFonts w:ascii="Times New Roman" w:hAnsi="Times New Roman"/>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 summer</w:t>
            </w:r>
            <w:r>
              <w:rPr>
                <w:color w:val="000000"/>
                <w:sz w:val="20"/>
                <w:szCs w:val="20"/>
              </w:rPr>
              <w:t xml:space="preserve"> </w:t>
            </w:r>
            <w:r>
              <w:rPr>
                <w:rStyle w:val="fontstyle01"/>
                <w:rFonts w:ascii="Times New Roman" w:hAnsi="Times New Roman"/>
                <w:sz w:val="20"/>
                <w:szCs w:val="20"/>
              </w:rPr>
              <w:lastRenderedPageBreak/>
              <w:t>course</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Organizing summer</w:t>
            </w:r>
            <w:r>
              <w:rPr>
                <w:color w:val="000000"/>
                <w:sz w:val="20"/>
                <w:szCs w:val="20"/>
              </w:rPr>
              <w:t xml:space="preserve"> </w:t>
            </w:r>
            <w:r>
              <w:rPr>
                <w:rStyle w:val="fontstyle01"/>
                <w:rFonts w:ascii="Times New Roman" w:hAnsi="Times New Roman"/>
                <w:sz w:val="20"/>
                <w:szCs w:val="20"/>
              </w:rPr>
              <w:lastRenderedPageBreak/>
              <w:t>course</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Organizing summer</w:t>
            </w:r>
            <w:r>
              <w:rPr>
                <w:color w:val="000000"/>
                <w:sz w:val="20"/>
                <w:szCs w:val="20"/>
              </w:rPr>
              <w:t xml:space="preserve"> </w:t>
            </w:r>
            <w:r>
              <w:rPr>
                <w:rStyle w:val="fontstyle01"/>
                <w:rFonts w:ascii="Times New Roman" w:hAnsi="Times New Roman"/>
                <w:sz w:val="20"/>
                <w:szCs w:val="20"/>
              </w:rPr>
              <w:lastRenderedPageBreak/>
              <w:t>course</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Organizing summer</w:t>
            </w:r>
            <w:r>
              <w:rPr>
                <w:color w:val="000000"/>
                <w:sz w:val="20"/>
                <w:szCs w:val="20"/>
              </w:rPr>
              <w:t xml:space="preserve"> </w:t>
            </w:r>
            <w:r>
              <w:rPr>
                <w:rStyle w:val="fontstyle01"/>
                <w:rFonts w:ascii="Times New Roman" w:hAnsi="Times New Roman"/>
                <w:sz w:val="20"/>
                <w:szCs w:val="20"/>
              </w:rPr>
              <w:lastRenderedPageBreak/>
              <w:t>course</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Organizing summer</w:t>
            </w:r>
            <w:r>
              <w:rPr>
                <w:color w:val="000000"/>
                <w:sz w:val="20"/>
                <w:szCs w:val="20"/>
              </w:rPr>
              <w:t xml:space="preserve"> </w:t>
            </w:r>
            <w:r>
              <w:rPr>
                <w:rStyle w:val="fontstyle01"/>
                <w:rFonts w:ascii="Times New Roman" w:hAnsi="Times New Roman"/>
                <w:sz w:val="20"/>
                <w:szCs w:val="20"/>
              </w:rPr>
              <w:lastRenderedPageBreak/>
              <w:t>course</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Host sit-ins</w:t>
            </w:r>
            <w:r>
              <w:rPr>
                <w:color w:val="000000"/>
                <w:sz w:val="20"/>
                <w:szCs w:val="20"/>
              </w:rPr>
              <w:t xml:space="preserve"> </w:t>
            </w:r>
            <w:r>
              <w:rPr>
                <w:rStyle w:val="fontstyle01"/>
                <w:rFonts w:ascii="Times New Roman" w:hAnsi="Times New Roman"/>
                <w:sz w:val="20"/>
                <w:szCs w:val="20"/>
              </w:rPr>
              <w:t>study</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Host sit-ins</w:t>
            </w:r>
            <w:r>
              <w:rPr>
                <w:color w:val="000000"/>
                <w:sz w:val="20"/>
                <w:szCs w:val="20"/>
              </w:rPr>
              <w:t xml:space="preserve"> </w:t>
            </w:r>
            <w:r>
              <w:rPr>
                <w:rStyle w:val="fontstyle01"/>
                <w:rFonts w:ascii="Times New Roman" w:hAnsi="Times New Roman"/>
                <w:sz w:val="20"/>
                <w:szCs w:val="20"/>
              </w:rPr>
              <w:t>study</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Host sit-ins</w:t>
            </w:r>
            <w:r>
              <w:rPr>
                <w:color w:val="000000"/>
                <w:sz w:val="20"/>
                <w:szCs w:val="20"/>
              </w:rPr>
              <w:t xml:space="preserve"> </w:t>
            </w:r>
            <w:r>
              <w:rPr>
                <w:rStyle w:val="fontstyle01"/>
                <w:rFonts w:ascii="Times New Roman" w:hAnsi="Times New Roman"/>
                <w:sz w:val="20"/>
                <w:szCs w:val="20"/>
              </w:rPr>
              <w:t>study</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Host sit-ins</w:t>
            </w:r>
            <w:r>
              <w:rPr>
                <w:color w:val="000000"/>
                <w:sz w:val="20"/>
                <w:szCs w:val="20"/>
              </w:rPr>
              <w:t xml:space="preserve"> </w:t>
            </w:r>
            <w:r>
              <w:rPr>
                <w:rStyle w:val="fontstyle01"/>
                <w:rFonts w:ascii="Times New Roman" w:hAnsi="Times New Roman"/>
                <w:sz w:val="20"/>
                <w:szCs w:val="20"/>
              </w:rPr>
              <w:t>study</w:t>
            </w:r>
            <w:r>
              <w:rPr>
                <w:color w:val="000000"/>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Host sit-ins</w:t>
            </w:r>
            <w:r>
              <w:rPr>
                <w:color w:val="000000"/>
                <w:sz w:val="20"/>
                <w:szCs w:val="20"/>
              </w:rPr>
              <w:t xml:space="preserve"> </w:t>
            </w:r>
            <w:r>
              <w:rPr>
                <w:rStyle w:val="fontstyle01"/>
                <w:rFonts w:ascii="Times New Roman" w:hAnsi="Times New Roman"/>
                <w:sz w:val="20"/>
                <w:szCs w:val="20"/>
              </w:rPr>
              <w:t>study</w:t>
            </w:r>
            <w:r>
              <w:rPr>
                <w:color w:val="000000"/>
                <w:sz w:val="20"/>
                <w:szCs w:val="20"/>
              </w:rPr>
              <w:t>.</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double / joint degree with</w:t>
            </w:r>
            <w:r>
              <w:rPr>
                <w:color w:val="000000"/>
                <w:sz w:val="20"/>
                <w:szCs w:val="20"/>
              </w:rPr>
              <w:t xml:space="preserve"> </w:t>
            </w:r>
            <w:r>
              <w:rPr>
                <w:rStyle w:val="fontstyle01"/>
                <w:rFonts w:ascii="Times New Roman" w:hAnsi="Times New Roman"/>
                <w:sz w:val="20"/>
                <w:szCs w:val="20"/>
              </w:rPr>
              <w:t>partner</w:t>
            </w:r>
            <w:r>
              <w:rPr>
                <w:rStyle w:val="fontstyle01"/>
                <w:rFonts w:ascii="Times New Roman" w:hAnsi="Times New Roman"/>
                <w:sz w:val="20"/>
                <w:szCs w:val="20"/>
                <w:lang w:val="en-US"/>
              </w:rPr>
              <w:t xml:space="preserve"> universities</w:t>
            </w:r>
            <w:r>
              <w:rPr>
                <w:rStyle w:val="fontstyle01"/>
                <w:rFonts w:ascii="Times New Roman" w:hAnsi="Times New Roman"/>
                <w:sz w:val="20"/>
                <w:szCs w:val="20"/>
              </w:rPr>
              <w:t xml:space="preserve"> </w:t>
            </w:r>
            <w:r>
              <w:rPr>
                <w:rStyle w:val="fontstyle01"/>
                <w:rFonts w:ascii="Times New Roman" w:hAnsi="Times New Roman"/>
                <w:sz w:val="20"/>
                <w:szCs w:val="20"/>
                <w:lang w:val="en-US"/>
              </w:rPr>
              <w:t>abroad</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double / joint degree with</w:t>
            </w:r>
            <w:r>
              <w:rPr>
                <w:color w:val="000000"/>
                <w:sz w:val="20"/>
                <w:szCs w:val="20"/>
              </w:rPr>
              <w:t xml:space="preserve"> </w:t>
            </w:r>
            <w:r>
              <w:rPr>
                <w:rStyle w:val="fontstyle01"/>
                <w:rFonts w:ascii="Times New Roman" w:hAnsi="Times New Roman"/>
                <w:sz w:val="20"/>
                <w:szCs w:val="20"/>
              </w:rPr>
              <w:t>partner</w:t>
            </w:r>
            <w:r>
              <w:rPr>
                <w:rStyle w:val="fontstyle01"/>
                <w:rFonts w:ascii="Times New Roman" w:hAnsi="Times New Roman"/>
                <w:sz w:val="20"/>
                <w:szCs w:val="20"/>
                <w:lang w:val="en-US"/>
              </w:rPr>
              <w:t xml:space="preserve"> universities</w:t>
            </w:r>
            <w:r>
              <w:rPr>
                <w:rStyle w:val="fontstyle01"/>
                <w:rFonts w:ascii="Times New Roman" w:hAnsi="Times New Roman"/>
                <w:sz w:val="20"/>
                <w:szCs w:val="20"/>
              </w:rPr>
              <w:t xml:space="preserve"> </w:t>
            </w:r>
            <w:r>
              <w:rPr>
                <w:rStyle w:val="fontstyle01"/>
                <w:rFonts w:ascii="Times New Roman" w:hAnsi="Times New Roman"/>
                <w:sz w:val="20"/>
                <w:szCs w:val="20"/>
                <w:lang w:val="en-US"/>
              </w:rPr>
              <w:t>abroad</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double / joint degree with</w:t>
            </w:r>
            <w:r>
              <w:rPr>
                <w:color w:val="000000"/>
                <w:sz w:val="20"/>
                <w:szCs w:val="20"/>
              </w:rPr>
              <w:t xml:space="preserve"> </w:t>
            </w:r>
            <w:r>
              <w:rPr>
                <w:rStyle w:val="fontstyle01"/>
                <w:rFonts w:ascii="Times New Roman" w:hAnsi="Times New Roman"/>
                <w:sz w:val="20"/>
                <w:szCs w:val="20"/>
              </w:rPr>
              <w:t>partner</w:t>
            </w:r>
            <w:r>
              <w:rPr>
                <w:rStyle w:val="fontstyle01"/>
                <w:rFonts w:ascii="Times New Roman" w:hAnsi="Times New Roman"/>
                <w:sz w:val="20"/>
                <w:szCs w:val="20"/>
                <w:lang w:val="en-US"/>
              </w:rPr>
              <w:t xml:space="preserve"> universities</w:t>
            </w:r>
            <w:r>
              <w:rPr>
                <w:rStyle w:val="fontstyle01"/>
                <w:rFonts w:ascii="Times New Roman" w:hAnsi="Times New Roman"/>
                <w:sz w:val="20"/>
                <w:szCs w:val="20"/>
              </w:rPr>
              <w:t xml:space="preserve"> </w:t>
            </w:r>
            <w:r>
              <w:rPr>
                <w:rStyle w:val="fontstyle01"/>
                <w:rFonts w:ascii="Times New Roman" w:hAnsi="Times New Roman"/>
                <w:sz w:val="20"/>
                <w:szCs w:val="20"/>
                <w:lang w:val="en-US"/>
              </w:rPr>
              <w:t>abroad</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double / joint degree with</w:t>
            </w:r>
            <w:r>
              <w:rPr>
                <w:color w:val="000000"/>
                <w:sz w:val="20"/>
                <w:szCs w:val="20"/>
              </w:rPr>
              <w:t xml:space="preserve"> </w:t>
            </w:r>
            <w:r>
              <w:rPr>
                <w:rStyle w:val="fontstyle01"/>
                <w:rFonts w:ascii="Times New Roman" w:hAnsi="Times New Roman"/>
                <w:sz w:val="20"/>
                <w:szCs w:val="20"/>
              </w:rPr>
              <w:t>partner</w:t>
            </w:r>
            <w:r>
              <w:rPr>
                <w:rStyle w:val="fontstyle01"/>
                <w:rFonts w:ascii="Times New Roman" w:hAnsi="Times New Roman"/>
                <w:sz w:val="20"/>
                <w:szCs w:val="20"/>
                <w:lang w:val="en-US"/>
              </w:rPr>
              <w:t xml:space="preserve"> universities</w:t>
            </w:r>
            <w:r>
              <w:rPr>
                <w:rStyle w:val="fontstyle01"/>
                <w:rFonts w:ascii="Times New Roman" w:hAnsi="Times New Roman"/>
                <w:sz w:val="20"/>
                <w:szCs w:val="20"/>
              </w:rPr>
              <w:t xml:space="preserve"> </w:t>
            </w:r>
            <w:r>
              <w:rPr>
                <w:rStyle w:val="fontstyle01"/>
                <w:rFonts w:ascii="Times New Roman" w:hAnsi="Times New Roman"/>
                <w:sz w:val="20"/>
                <w:szCs w:val="20"/>
                <w:lang w:val="en-US"/>
              </w:rPr>
              <w:t>abroad</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double / joint degree with</w:t>
            </w:r>
            <w:r>
              <w:rPr>
                <w:color w:val="000000"/>
                <w:sz w:val="20"/>
                <w:szCs w:val="20"/>
              </w:rPr>
              <w:t xml:space="preserve"> </w:t>
            </w:r>
            <w:r>
              <w:rPr>
                <w:rStyle w:val="fontstyle01"/>
                <w:rFonts w:ascii="Times New Roman" w:hAnsi="Times New Roman"/>
                <w:sz w:val="20"/>
                <w:szCs w:val="20"/>
              </w:rPr>
              <w:t>partner</w:t>
            </w:r>
            <w:r>
              <w:rPr>
                <w:rStyle w:val="fontstyle01"/>
                <w:rFonts w:ascii="Times New Roman" w:hAnsi="Times New Roman"/>
                <w:sz w:val="20"/>
                <w:szCs w:val="20"/>
                <w:lang w:val="en-US"/>
              </w:rPr>
              <w:t xml:space="preserve"> universities</w:t>
            </w:r>
            <w:r>
              <w:rPr>
                <w:rStyle w:val="fontstyle01"/>
                <w:rFonts w:ascii="Times New Roman" w:hAnsi="Times New Roman"/>
                <w:sz w:val="20"/>
                <w:szCs w:val="20"/>
              </w:rPr>
              <w:t xml:space="preserve"> </w:t>
            </w:r>
            <w:r>
              <w:rPr>
                <w:rStyle w:val="fontstyle01"/>
                <w:rFonts w:ascii="Times New Roman" w:hAnsi="Times New Roman"/>
                <w:sz w:val="20"/>
                <w:szCs w:val="20"/>
                <w:lang w:val="en-US"/>
              </w:rPr>
              <w:t>abroad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 scholarship scheme</w:t>
            </w:r>
            <w:r>
              <w:rPr>
                <w:color w:val="000000"/>
                <w:sz w:val="20"/>
                <w:szCs w:val="20"/>
              </w:rPr>
              <w:t xml:space="preserve"> </w:t>
            </w:r>
            <w:r>
              <w:rPr>
                <w:rStyle w:val="fontstyle01"/>
                <w:rFonts w:ascii="Times New Roman" w:hAnsi="Times New Roman"/>
                <w:sz w:val="20"/>
                <w:szCs w:val="20"/>
              </w:rPr>
              <w:t>to students</w:t>
            </w:r>
            <w:r>
              <w:rPr>
                <w:color w:val="000000"/>
                <w:sz w:val="20"/>
                <w:szCs w:val="20"/>
              </w:rPr>
              <w:t xml:space="preserve"> </w:t>
            </w:r>
            <w:r>
              <w:rPr>
                <w:rStyle w:val="fontstyle01"/>
                <w:rFonts w:ascii="Times New Roman" w:hAnsi="Times New Roman"/>
                <w:sz w:val="20"/>
                <w:szCs w:val="20"/>
              </w:rPr>
              <w:t>international (S2 by</w:t>
            </w:r>
            <w:r>
              <w:rPr>
                <w:color w:val="000000"/>
                <w:sz w:val="20"/>
                <w:szCs w:val="20"/>
              </w:rPr>
              <w:t xml:space="preserve"> </w:t>
            </w:r>
            <w:r>
              <w:rPr>
                <w:rStyle w:val="fontstyle01"/>
                <w:rFonts w:ascii="Times New Roman" w:hAnsi="Times New Roman"/>
                <w:sz w:val="20"/>
                <w:szCs w:val="20"/>
              </w:rPr>
              <w:t>research).</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 scholarship scheme</w:t>
            </w:r>
            <w:r>
              <w:rPr>
                <w:color w:val="000000"/>
                <w:sz w:val="20"/>
                <w:szCs w:val="20"/>
              </w:rPr>
              <w:t xml:space="preserve"> </w:t>
            </w:r>
            <w:r>
              <w:rPr>
                <w:rStyle w:val="fontstyle01"/>
                <w:rFonts w:ascii="Times New Roman" w:hAnsi="Times New Roman"/>
                <w:sz w:val="20"/>
                <w:szCs w:val="20"/>
              </w:rPr>
              <w:t>to students</w:t>
            </w:r>
            <w:r>
              <w:rPr>
                <w:color w:val="000000"/>
                <w:sz w:val="20"/>
                <w:szCs w:val="20"/>
              </w:rPr>
              <w:t xml:space="preserve"> </w:t>
            </w:r>
            <w:r>
              <w:rPr>
                <w:rStyle w:val="fontstyle01"/>
                <w:rFonts w:ascii="Times New Roman" w:hAnsi="Times New Roman"/>
                <w:sz w:val="20"/>
                <w:szCs w:val="20"/>
              </w:rPr>
              <w:t>international (S2 by</w:t>
            </w:r>
            <w:r>
              <w:rPr>
                <w:color w:val="000000"/>
                <w:sz w:val="20"/>
                <w:szCs w:val="20"/>
              </w:rPr>
              <w:t xml:space="preserve"> </w:t>
            </w:r>
            <w:r>
              <w:rPr>
                <w:rStyle w:val="fontstyle01"/>
                <w:rFonts w:ascii="Times New Roman" w:hAnsi="Times New Roman"/>
                <w:sz w:val="20"/>
                <w:szCs w:val="20"/>
              </w:rPr>
              <w:t>research).</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 scholarship scheme</w:t>
            </w:r>
            <w:r>
              <w:rPr>
                <w:color w:val="000000"/>
                <w:sz w:val="20"/>
                <w:szCs w:val="20"/>
              </w:rPr>
              <w:t xml:space="preserve"> </w:t>
            </w:r>
            <w:r>
              <w:rPr>
                <w:rStyle w:val="fontstyle01"/>
                <w:rFonts w:ascii="Times New Roman" w:hAnsi="Times New Roman"/>
                <w:sz w:val="20"/>
                <w:szCs w:val="20"/>
              </w:rPr>
              <w:t>to students</w:t>
            </w:r>
            <w:r>
              <w:rPr>
                <w:color w:val="000000"/>
                <w:sz w:val="20"/>
                <w:szCs w:val="20"/>
              </w:rPr>
              <w:t xml:space="preserve"> </w:t>
            </w:r>
            <w:r>
              <w:rPr>
                <w:rStyle w:val="fontstyle01"/>
                <w:rFonts w:ascii="Times New Roman" w:hAnsi="Times New Roman"/>
                <w:sz w:val="20"/>
                <w:szCs w:val="20"/>
              </w:rPr>
              <w:t>international (S2 by</w:t>
            </w:r>
            <w:r>
              <w:rPr>
                <w:color w:val="000000"/>
                <w:sz w:val="20"/>
                <w:szCs w:val="20"/>
              </w:rPr>
              <w:t xml:space="preserve"> </w:t>
            </w:r>
            <w:r>
              <w:rPr>
                <w:rStyle w:val="fontstyle01"/>
                <w:rFonts w:ascii="Times New Roman" w:hAnsi="Times New Roman"/>
                <w:sz w:val="20"/>
                <w:szCs w:val="20"/>
              </w:rPr>
              <w:t>research).</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 scholarship scheme</w:t>
            </w:r>
            <w:r>
              <w:rPr>
                <w:color w:val="000000"/>
                <w:sz w:val="20"/>
                <w:szCs w:val="20"/>
              </w:rPr>
              <w:t xml:space="preserve"> </w:t>
            </w:r>
            <w:r>
              <w:rPr>
                <w:rStyle w:val="fontstyle01"/>
                <w:rFonts w:ascii="Times New Roman" w:hAnsi="Times New Roman"/>
                <w:sz w:val="20"/>
                <w:szCs w:val="20"/>
              </w:rPr>
              <w:t>to students</w:t>
            </w:r>
            <w:r>
              <w:rPr>
                <w:color w:val="000000"/>
                <w:sz w:val="20"/>
                <w:szCs w:val="20"/>
              </w:rPr>
              <w:t xml:space="preserve"> </w:t>
            </w:r>
            <w:r>
              <w:rPr>
                <w:rStyle w:val="fontstyle01"/>
                <w:rFonts w:ascii="Times New Roman" w:hAnsi="Times New Roman"/>
                <w:sz w:val="20"/>
                <w:szCs w:val="20"/>
              </w:rPr>
              <w:t>international (S2 by</w:t>
            </w:r>
            <w:r>
              <w:rPr>
                <w:color w:val="000000"/>
                <w:sz w:val="20"/>
                <w:szCs w:val="20"/>
              </w:rPr>
              <w:t xml:space="preserve"> </w:t>
            </w:r>
            <w:r>
              <w:rPr>
                <w:rStyle w:val="fontstyle01"/>
                <w:rFonts w:ascii="Times New Roman" w:hAnsi="Times New Roman"/>
                <w:sz w:val="20"/>
                <w:szCs w:val="20"/>
              </w:rPr>
              <w:t>research).</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 scholarship scheme</w:t>
            </w:r>
            <w:r>
              <w:rPr>
                <w:color w:val="000000"/>
                <w:sz w:val="20"/>
                <w:szCs w:val="20"/>
              </w:rPr>
              <w:t xml:space="preserve"> </w:t>
            </w:r>
            <w:r>
              <w:rPr>
                <w:rStyle w:val="fontstyle01"/>
                <w:rFonts w:ascii="Times New Roman" w:hAnsi="Times New Roman"/>
                <w:sz w:val="20"/>
                <w:szCs w:val="20"/>
              </w:rPr>
              <w:t>to students</w:t>
            </w:r>
            <w:r>
              <w:rPr>
                <w:color w:val="000000"/>
                <w:sz w:val="20"/>
                <w:szCs w:val="20"/>
              </w:rPr>
              <w:t xml:space="preserve"> </w:t>
            </w:r>
            <w:r>
              <w:rPr>
                <w:rStyle w:val="fontstyle01"/>
                <w:rFonts w:ascii="Times New Roman" w:hAnsi="Times New Roman"/>
                <w:sz w:val="20"/>
                <w:szCs w:val="20"/>
              </w:rPr>
              <w:t>international (S2 by</w:t>
            </w:r>
            <w:r>
              <w:rPr>
                <w:color w:val="000000"/>
                <w:sz w:val="20"/>
                <w:szCs w:val="20"/>
              </w:rPr>
              <w:t xml:space="preserve"> </w:t>
            </w:r>
            <w:r>
              <w:rPr>
                <w:rStyle w:val="fontstyle01"/>
                <w:rFonts w:ascii="Times New Roman" w:hAnsi="Times New Roman"/>
                <w:sz w:val="20"/>
                <w:szCs w:val="20"/>
              </w:rPr>
              <w:t>research).</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 the summer course or</w:t>
            </w:r>
            <w:r>
              <w:rPr>
                <w:color w:val="000000"/>
                <w:sz w:val="20"/>
                <w:szCs w:val="20"/>
              </w:rPr>
              <w:t xml:space="preserve"> </w:t>
            </w:r>
            <w:r>
              <w:rPr>
                <w:sz w:val="20"/>
                <w:szCs w:val="20"/>
              </w:rPr>
              <w:t xml:space="preserve">other international </w:t>
            </w:r>
            <w:r>
              <w:rPr>
                <w:rStyle w:val="fontstyle01"/>
                <w:rFonts w:ascii="Times New Roman" w:hAnsi="Times New Roman"/>
                <w:sz w:val="20"/>
                <w:szCs w:val="20"/>
              </w:rPr>
              <w:t>programs</w:t>
            </w:r>
            <w:r>
              <w:rPr>
                <w:sz w:val="20"/>
                <w:szCs w:val="20"/>
              </w:rPr>
              <w:t xml:space="preserve"> </w:t>
            </w:r>
            <w:r>
              <w:rPr>
                <w:sz w:val="20"/>
                <w:szCs w:val="20"/>
              </w:rPr>
              <w:t>for</w:t>
            </w:r>
            <w:r>
              <w:rPr>
                <w:color w:val="000000"/>
                <w:sz w:val="20"/>
                <w:szCs w:val="20"/>
              </w:rPr>
              <w:t xml:space="preserve"> </w:t>
            </w:r>
            <w:r>
              <w:rPr>
                <w:rStyle w:val="fontstyle01"/>
                <w:rFonts w:ascii="Times New Roman" w:hAnsi="Times New Roman"/>
                <w:sz w:val="20"/>
                <w:szCs w:val="20"/>
                <w:lang w:val="en-US"/>
              </w:rPr>
              <w:t>attracting</w:t>
            </w:r>
            <w:r>
              <w:rPr>
                <w:rStyle w:val="fontstyle01"/>
                <w:rFonts w:ascii="Times New Roman" w:hAnsi="Times New Roman"/>
                <w:sz w:val="20"/>
                <w:szCs w:val="20"/>
              </w:rPr>
              <w:t xml:space="preserve"> foreign</w:t>
            </w:r>
            <w:r>
              <w:rPr>
                <w:rStyle w:val="fontstyle01"/>
                <w:rFonts w:ascii="Times New Roman" w:hAnsi="Times New Roman"/>
                <w:sz w:val="20"/>
                <w:szCs w:val="20"/>
                <w:lang w:val="en-US"/>
              </w:rPr>
              <w:t xml:space="preserve"> </w:t>
            </w:r>
            <w:r>
              <w:rPr>
                <w:rStyle w:val="fontstyle01"/>
                <w:rFonts w:ascii="Times New Roman" w:hAnsi="Times New Roman"/>
                <w:sz w:val="20"/>
                <w:szCs w:val="20"/>
              </w:rPr>
              <w:t>students</w:t>
            </w:r>
            <w:r>
              <w:rPr>
                <w:rStyle w:val="fontstyle01"/>
                <w:rFonts w:ascii="Times New Roman" w:hAnsi="Times New Roman"/>
                <w:sz w:val="20"/>
                <w:szCs w:val="20"/>
              </w:rPr>
              <w:t xml:space="preserve"> as many as 15</w:t>
            </w:r>
            <w:r>
              <w:rPr>
                <w:color w:val="000000"/>
                <w:sz w:val="20"/>
                <w:szCs w:val="20"/>
              </w:rPr>
              <w:t xml:space="preserve"> </w:t>
            </w:r>
            <w:r>
              <w:rPr>
                <w:rStyle w:val="fontstyle01"/>
                <w:rFonts w:ascii="Times New Roman" w:hAnsi="Times New Roman"/>
                <w:sz w:val="20"/>
                <w:szCs w:val="20"/>
              </w:rPr>
              <w:t>foreign students.</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 the summer course or</w:t>
            </w:r>
            <w:r>
              <w:rPr>
                <w:color w:val="000000"/>
                <w:sz w:val="20"/>
                <w:szCs w:val="20"/>
              </w:rPr>
              <w:t xml:space="preserve"> </w:t>
            </w:r>
            <w:r>
              <w:rPr>
                <w:sz w:val="20"/>
                <w:szCs w:val="20"/>
              </w:rPr>
              <w:t xml:space="preserve">other international </w:t>
            </w:r>
            <w:r>
              <w:rPr>
                <w:rStyle w:val="fontstyle01"/>
                <w:rFonts w:ascii="Times New Roman" w:hAnsi="Times New Roman"/>
                <w:sz w:val="20"/>
                <w:szCs w:val="20"/>
              </w:rPr>
              <w:t>programs</w:t>
            </w:r>
            <w:r>
              <w:rPr>
                <w:sz w:val="20"/>
                <w:szCs w:val="20"/>
              </w:rPr>
              <w:t xml:space="preserve"> for</w:t>
            </w:r>
            <w:r>
              <w:rPr>
                <w:color w:val="000000"/>
                <w:sz w:val="20"/>
                <w:szCs w:val="20"/>
              </w:rPr>
              <w:t xml:space="preserve"> </w:t>
            </w:r>
            <w:r>
              <w:rPr>
                <w:rStyle w:val="fontstyle01"/>
                <w:rFonts w:ascii="Times New Roman" w:hAnsi="Times New Roman"/>
                <w:sz w:val="20"/>
                <w:szCs w:val="20"/>
                <w:lang w:val="en-US"/>
              </w:rPr>
              <w:t>attracting</w:t>
            </w:r>
            <w:r>
              <w:rPr>
                <w:rStyle w:val="fontstyle01"/>
                <w:rFonts w:ascii="Times New Roman" w:hAnsi="Times New Roman"/>
                <w:sz w:val="20"/>
                <w:szCs w:val="20"/>
              </w:rPr>
              <w:t xml:space="preserve"> foreign</w:t>
            </w:r>
            <w:r>
              <w:rPr>
                <w:rStyle w:val="fontstyle01"/>
                <w:rFonts w:ascii="Times New Roman" w:hAnsi="Times New Roman"/>
                <w:sz w:val="20"/>
                <w:szCs w:val="20"/>
                <w:lang w:val="en-US"/>
              </w:rPr>
              <w:t xml:space="preserve"> </w:t>
            </w:r>
            <w:r>
              <w:rPr>
                <w:rStyle w:val="fontstyle01"/>
                <w:rFonts w:ascii="Times New Roman" w:hAnsi="Times New Roman"/>
                <w:sz w:val="20"/>
                <w:szCs w:val="20"/>
              </w:rPr>
              <w:t>students as many as 15</w:t>
            </w:r>
            <w:r>
              <w:rPr>
                <w:color w:val="000000"/>
                <w:sz w:val="20"/>
                <w:szCs w:val="20"/>
              </w:rPr>
              <w:t xml:space="preserve"> </w:t>
            </w:r>
            <w:r>
              <w:rPr>
                <w:rStyle w:val="fontstyle01"/>
                <w:rFonts w:ascii="Times New Roman" w:hAnsi="Times New Roman"/>
                <w:sz w:val="20"/>
                <w:szCs w:val="20"/>
              </w:rPr>
              <w:t>foreign students.</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 the summer course or</w:t>
            </w:r>
            <w:r>
              <w:rPr>
                <w:color w:val="000000"/>
                <w:sz w:val="20"/>
                <w:szCs w:val="20"/>
              </w:rPr>
              <w:t xml:space="preserve"> </w:t>
            </w:r>
            <w:r>
              <w:rPr>
                <w:sz w:val="20"/>
                <w:szCs w:val="20"/>
              </w:rPr>
              <w:t xml:space="preserve">other international </w:t>
            </w:r>
            <w:r>
              <w:rPr>
                <w:rStyle w:val="fontstyle01"/>
                <w:rFonts w:ascii="Times New Roman" w:hAnsi="Times New Roman"/>
                <w:sz w:val="20"/>
                <w:szCs w:val="20"/>
              </w:rPr>
              <w:t>programs</w:t>
            </w:r>
            <w:r>
              <w:rPr>
                <w:sz w:val="20"/>
                <w:szCs w:val="20"/>
              </w:rPr>
              <w:t xml:space="preserve"> for</w:t>
            </w:r>
            <w:r>
              <w:rPr>
                <w:color w:val="000000"/>
                <w:sz w:val="20"/>
                <w:szCs w:val="20"/>
              </w:rPr>
              <w:t xml:space="preserve"> </w:t>
            </w:r>
            <w:r>
              <w:rPr>
                <w:rStyle w:val="fontstyle01"/>
                <w:rFonts w:ascii="Times New Roman" w:hAnsi="Times New Roman"/>
                <w:sz w:val="20"/>
                <w:szCs w:val="20"/>
                <w:lang w:val="en-US"/>
              </w:rPr>
              <w:t>attracting</w:t>
            </w:r>
            <w:r>
              <w:rPr>
                <w:rStyle w:val="fontstyle01"/>
                <w:rFonts w:ascii="Times New Roman" w:hAnsi="Times New Roman"/>
                <w:sz w:val="20"/>
                <w:szCs w:val="20"/>
              </w:rPr>
              <w:t xml:space="preserve"> foreign</w:t>
            </w:r>
            <w:r>
              <w:rPr>
                <w:rStyle w:val="fontstyle01"/>
                <w:rFonts w:ascii="Times New Roman" w:hAnsi="Times New Roman"/>
                <w:sz w:val="20"/>
                <w:szCs w:val="20"/>
                <w:lang w:val="en-US"/>
              </w:rPr>
              <w:t xml:space="preserve"> </w:t>
            </w:r>
            <w:r>
              <w:rPr>
                <w:rStyle w:val="fontstyle01"/>
                <w:rFonts w:ascii="Times New Roman" w:hAnsi="Times New Roman"/>
                <w:sz w:val="20"/>
                <w:szCs w:val="20"/>
              </w:rPr>
              <w:t>students as many as 15</w:t>
            </w:r>
            <w:r>
              <w:rPr>
                <w:color w:val="000000"/>
                <w:sz w:val="20"/>
                <w:szCs w:val="20"/>
              </w:rPr>
              <w:t xml:space="preserve"> </w:t>
            </w:r>
            <w:r>
              <w:rPr>
                <w:rStyle w:val="fontstyle01"/>
                <w:rFonts w:ascii="Times New Roman" w:hAnsi="Times New Roman"/>
                <w:sz w:val="20"/>
                <w:szCs w:val="20"/>
              </w:rPr>
              <w:t>foreign students.</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 the summer course or</w:t>
            </w:r>
            <w:r>
              <w:rPr>
                <w:color w:val="000000"/>
                <w:sz w:val="20"/>
                <w:szCs w:val="20"/>
              </w:rPr>
              <w:t xml:space="preserve"> </w:t>
            </w:r>
            <w:r>
              <w:rPr>
                <w:sz w:val="20"/>
                <w:szCs w:val="20"/>
              </w:rPr>
              <w:t xml:space="preserve">other international </w:t>
            </w:r>
            <w:r>
              <w:rPr>
                <w:rStyle w:val="fontstyle01"/>
                <w:rFonts w:ascii="Times New Roman" w:hAnsi="Times New Roman"/>
                <w:sz w:val="20"/>
                <w:szCs w:val="20"/>
              </w:rPr>
              <w:t>programs</w:t>
            </w:r>
            <w:r>
              <w:rPr>
                <w:sz w:val="20"/>
                <w:szCs w:val="20"/>
              </w:rPr>
              <w:t xml:space="preserve"> for</w:t>
            </w:r>
            <w:r>
              <w:rPr>
                <w:color w:val="000000"/>
                <w:sz w:val="20"/>
                <w:szCs w:val="20"/>
              </w:rPr>
              <w:t xml:space="preserve"> </w:t>
            </w:r>
            <w:r>
              <w:rPr>
                <w:rStyle w:val="fontstyle01"/>
                <w:rFonts w:ascii="Times New Roman" w:hAnsi="Times New Roman"/>
                <w:sz w:val="20"/>
                <w:szCs w:val="20"/>
                <w:lang w:val="en-US"/>
              </w:rPr>
              <w:t>attracting</w:t>
            </w:r>
            <w:r>
              <w:rPr>
                <w:rStyle w:val="fontstyle01"/>
                <w:rFonts w:ascii="Times New Roman" w:hAnsi="Times New Roman"/>
                <w:sz w:val="20"/>
                <w:szCs w:val="20"/>
              </w:rPr>
              <w:t xml:space="preserve"> foreign</w:t>
            </w:r>
            <w:r>
              <w:rPr>
                <w:rStyle w:val="fontstyle01"/>
                <w:rFonts w:ascii="Times New Roman" w:hAnsi="Times New Roman"/>
                <w:sz w:val="20"/>
                <w:szCs w:val="20"/>
                <w:lang w:val="en-US"/>
              </w:rPr>
              <w:t xml:space="preserve"> </w:t>
            </w:r>
            <w:r>
              <w:rPr>
                <w:rStyle w:val="fontstyle01"/>
                <w:rFonts w:ascii="Times New Roman" w:hAnsi="Times New Roman"/>
                <w:sz w:val="20"/>
                <w:szCs w:val="20"/>
              </w:rPr>
              <w:t>students as many as 15</w:t>
            </w:r>
            <w:r>
              <w:rPr>
                <w:color w:val="000000"/>
                <w:sz w:val="20"/>
                <w:szCs w:val="20"/>
              </w:rPr>
              <w:t xml:space="preserve"> </w:t>
            </w:r>
            <w:r>
              <w:rPr>
                <w:rStyle w:val="fontstyle01"/>
                <w:rFonts w:ascii="Times New Roman" w:hAnsi="Times New Roman"/>
                <w:sz w:val="20"/>
                <w:szCs w:val="20"/>
              </w:rPr>
              <w:t>foreign students.</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 the summer course or</w:t>
            </w:r>
            <w:r>
              <w:rPr>
                <w:color w:val="000000"/>
                <w:sz w:val="20"/>
                <w:szCs w:val="20"/>
              </w:rPr>
              <w:t xml:space="preserve"> </w:t>
            </w:r>
            <w:r>
              <w:rPr>
                <w:sz w:val="20"/>
                <w:szCs w:val="20"/>
              </w:rPr>
              <w:t xml:space="preserve">other international </w:t>
            </w:r>
            <w:r>
              <w:rPr>
                <w:rStyle w:val="fontstyle01"/>
                <w:rFonts w:ascii="Times New Roman" w:hAnsi="Times New Roman"/>
                <w:sz w:val="20"/>
                <w:szCs w:val="20"/>
              </w:rPr>
              <w:t>programs</w:t>
            </w:r>
            <w:r>
              <w:rPr>
                <w:sz w:val="20"/>
                <w:szCs w:val="20"/>
              </w:rPr>
              <w:t xml:space="preserve"> for</w:t>
            </w:r>
            <w:r>
              <w:rPr>
                <w:color w:val="000000"/>
                <w:sz w:val="20"/>
                <w:szCs w:val="20"/>
              </w:rPr>
              <w:t xml:space="preserve"> </w:t>
            </w:r>
            <w:r>
              <w:rPr>
                <w:rStyle w:val="fontstyle01"/>
                <w:rFonts w:ascii="Times New Roman" w:hAnsi="Times New Roman"/>
                <w:sz w:val="20"/>
                <w:szCs w:val="20"/>
                <w:lang w:val="en-US"/>
              </w:rPr>
              <w:t>attracting</w:t>
            </w:r>
            <w:r>
              <w:rPr>
                <w:rStyle w:val="fontstyle01"/>
                <w:rFonts w:ascii="Times New Roman" w:hAnsi="Times New Roman"/>
                <w:sz w:val="20"/>
                <w:szCs w:val="20"/>
              </w:rPr>
              <w:t xml:space="preserve"> foreign</w:t>
            </w:r>
            <w:r>
              <w:rPr>
                <w:rStyle w:val="fontstyle01"/>
                <w:rFonts w:ascii="Times New Roman" w:hAnsi="Times New Roman"/>
                <w:sz w:val="20"/>
                <w:szCs w:val="20"/>
                <w:lang w:val="en-US"/>
              </w:rPr>
              <w:t xml:space="preserve"> </w:t>
            </w:r>
            <w:r>
              <w:rPr>
                <w:rStyle w:val="fontstyle01"/>
                <w:rFonts w:ascii="Times New Roman" w:hAnsi="Times New Roman"/>
                <w:sz w:val="20"/>
                <w:szCs w:val="20"/>
              </w:rPr>
              <w:t>students as many as 15</w:t>
            </w:r>
            <w:r>
              <w:rPr>
                <w:color w:val="000000"/>
                <w:sz w:val="20"/>
                <w:szCs w:val="20"/>
              </w:rPr>
              <w:t xml:space="preserve"> </w:t>
            </w:r>
            <w:r>
              <w:rPr>
                <w:rStyle w:val="fontstyle01"/>
                <w:rFonts w:ascii="Times New Roman" w:hAnsi="Times New Roman"/>
                <w:sz w:val="20"/>
                <w:szCs w:val="20"/>
              </w:rPr>
              <w:t>foreign students.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7</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The number of international students is 15 foreign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The number of international students is 15 foreign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The number of international students is 15 foreign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The number of international students is 15 foreign students.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The number of international students is 15 foreign students.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8</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Each study program is</w:t>
            </w:r>
            <w:r>
              <w:rPr>
                <w:color w:val="000000" w:themeColor="text1"/>
                <w:sz w:val="20"/>
                <w:szCs w:val="20"/>
              </w:rPr>
              <w:t xml:space="preserve"> offering international programs must obtain: 15 mhs / 4 study programs = 4 foreign students / study programs.</w:t>
            </w:r>
          </w:p>
        </w:tc>
        <w:tc>
          <w:tcPr>
            <w:tcW w:w="820" w:type="pct"/>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rStyle w:val="fontstyle01"/>
                <w:rFonts w:ascii="Times New Roman" w:hAnsi="Times New Roman"/>
                <w:color w:val="000000" w:themeColor="text1"/>
                <w:sz w:val="20"/>
                <w:szCs w:val="20"/>
              </w:rPr>
              <w:t>Each study program is</w:t>
            </w:r>
            <w:r>
              <w:rPr>
                <w:color w:val="000000" w:themeColor="text1"/>
                <w:sz w:val="20"/>
                <w:szCs w:val="20"/>
              </w:rPr>
              <w:t xml:space="preserve"> offering international programs must obtain: 5 </w:t>
            </w:r>
            <w:r w:rsidR="003C78D2">
              <w:rPr>
                <w:color w:val="000000" w:themeColor="text1"/>
                <w:sz w:val="20"/>
                <w:szCs w:val="20"/>
                <w:lang w:val="en-US"/>
              </w:rPr>
              <w:t>students</w:t>
            </w:r>
            <w:r>
              <w:rPr>
                <w:color w:val="000000" w:themeColor="text1"/>
                <w:sz w:val="20"/>
                <w:szCs w:val="20"/>
              </w:rPr>
              <w:t xml:space="preserve"> / 4 study programs. </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rStyle w:val="fontstyle01"/>
                <w:rFonts w:ascii="Times New Roman" w:hAnsi="Times New Roman"/>
                <w:color w:val="000000" w:themeColor="text1"/>
                <w:sz w:val="20"/>
                <w:szCs w:val="20"/>
              </w:rPr>
              <w:t>Each study program is</w:t>
            </w:r>
            <w:r>
              <w:rPr>
                <w:color w:val="000000" w:themeColor="text1"/>
                <w:sz w:val="20"/>
                <w:szCs w:val="20"/>
              </w:rPr>
              <w:t xml:space="preserve"> offering international programs must obtain: 6 </w:t>
            </w:r>
            <w:r w:rsidR="003C78D2">
              <w:rPr>
                <w:color w:val="000000" w:themeColor="text1"/>
                <w:sz w:val="20"/>
                <w:szCs w:val="20"/>
                <w:lang w:val="en-US"/>
              </w:rPr>
              <w:t>students</w:t>
            </w:r>
            <w:r>
              <w:rPr>
                <w:color w:val="000000" w:themeColor="text1"/>
                <w:sz w:val="20"/>
                <w:szCs w:val="20"/>
              </w:rPr>
              <w:t xml:space="preserve"> / 4 study programs. </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rStyle w:val="fontstyle01"/>
                <w:rFonts w:ascii="Times New Roman" w:hAnsi="Times New Roman"/>
                <w:color w:val="000000" w:themeColor="text1"/>
                <w:sz w:val="20"/>
                <w:szCs w:val="20"/>
              </w:rPr>
              <w:t>Each study program is</w:t>
            </w:r>
            <w:r>
              <w:rPr>
                <w:color w:val="000000" w:themeColor="text1"/>
                <w:sz w:val="20"/>
                <w:szCs w:val="20"/>
              </w:rPr>
              <w:t xml:space="preserve"> offering international programs must obtain: 7 </w:t>
            </w:r>
            <w:r w:rsidR="003C78D2">
              <w:rPr>
                <w:color w:val="000000" w:themeColor="text1"/>
                <w:sz w:val="20"/>
                <w:szCs w:val="20"/>
                <w:lang w:val="en-US"/>
              </w:rPr>
              <w:t>students</w:t>
            </w:r>
            <w:r>
              <w:rPr>
                <w:color w:val="000000" w:themeColor="text1"/>
                <w:sz w:val="20"/>
                <w:szCs w:val="20"/>
              </w:rPr>
              <w:t xml:space="preserve"> / 4 study programs.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rStyle w:val="fontstyle01"/>
                <w:rFonts w:ascii="Times New Roman" w:hAnsi="Times New Roman"/>
                <w:color w:val="000000" w:themeColor="text1"/>
                <w:sz w:val="20"/>
                <w:szCs w:val="20"/>
              </w:rPr>
              <w:t>Each study program is</w:t>
            </w:r>
            <w:r>
              <w:rPr>
                <w:color w:val="000000" w:themeColor="text1"/>
                <w:sz w:val="20"/>
                <w:szCs w:val="20"/>
              </w:rPr>
              <w:t xml:space="preserve"> offering international programs must obtain: 8 </w:t>
            </w:r>
            <w:r w:rsidR="003C78D2">
              <w:rPr>
                <w:color w:val="000000" w:themeColor="text1"/>
                <w:sz w:val="20"/>
                <w:szCs w:val="20"/>
                <w:lang w:val="en-US"/>
              </w:rPr>
              <w:t>students</w:t>
            </w:r>
            <w:r>
              <w:rPr>
                <w:color w:val="000000" w:themeColor="text1"/>
                <w:sz w:val="20"/>
                <w:szCs w:val="20"/>
              </w:rPr>
              <w:t xml:space="preserve"> / 4 study programs = 2 foreign students / study programs.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3C78D2"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rFonts w:eastAsia="SimSun" w:hint="eastAsia"/>
                <w:b/>
                <w:sz w:val="20"/>
                <w:szCs w:val="20"/>
                <w:lang w:val="en-US" w:eastAsia="zh-CN"/>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rPr>
              <w:t xml:space="preserve">the </w:t>
            </w:r>
            <w:r>
              <w:rPr>
                <w:rStyle w:val="fontstyle01"/>
                <w:rFonts w:ascii="Times New Roman" w:hAnsi="Times New Roman"/>
                <w:sz w:val="20"/>
                <w:szCs w:val="20"/>
              </w:rPr>
              <w:t>Amount</w:t>
            </w:r>
            <w:r>
              <w:rPr>
                <w:b/>
                <w:bCs/>
                <w:color w:val="000000"/>
                <w:sz w:val="20"/>
                <w:szCs w:val="20"/>
              </w:rPr>
              <w:t xml:space="preserve"> </w:t>
            </w:r>
            <w:r w:rsidR="003C78D2">
              <w:rPr>
                <w:b/>
                <w:bCs/>
                <w:color w:val="000000"/>
                <w:sz w:val="20"/>
                <w:szCs w:val="20"/>
              </w:rPr>
              <w:t xml:space="preserve">of </w:t>
            </w:r>
            <w:r>
              <w:rPr>
                <w:rStyle w:val="fontstyle01"/>
                <w:rFonts w:ascii="Times New Roman" w:hAnsi="Times New Roman"/>
                <w:sz w:val="20"/>
                <w:szCs w:val="20"/>
              </w:rPr>
              <w:t>educational cooperation with</w:t>
            </w:r>
            <w:r>
              <w:rPr>
                <w:b/>
                <w:bCs/>
                <w:color w:val="000000"/>
                <w:sz w:val="20"/>
                <w:szCs w:val="20"/>
              </w:rPr>
              <w:t xml:space="preserve"> </w:t>
            </w:r>
            <w:r w:rsidR="003C78D2">
              <w:rPr>
                <w:rStyle w:val="fontstyle01"/>
                <w:rFonts w:ascii="Times New Roman" w:hAnsi="Times New Roman"/>
                <w:sz w:val="20"/>
                <w:szCs w:val="20"/>
              </w:rPr>
              <w:t>O</w:t>
            </w:r>
            <w:r>
              <w:rPr>
                <w:rStyle w:val="fontstyle01"/>
                <w:rFonts w:ascii="Times New Roman" w:hAnsi="Times New Roman"/>
                <w:sz w:val="20"/>
                <w:szCs w:val="20"/>
              </w:rPr>
              <w:t xml:space="preserve">ther </w:t>
            </w:r>
            <w:r w:rsidR="003C78D2">
              <w:rPr>
                <w:rStyle w:val="fontstyle01"/>
                <w:rFonts w:ascii="Times New Roman" w:hAnsi="Times New Roman"/>
                <w:sz w:val="20"/>
                <w:szCs w:val="20"/>
                <w:lang w:val="en-US"/>
              </w:rPr>
              <w:t>Universities</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Evaluate the number </w:t>
            </w:r>
            <w:r>
              <w:rPr>
                <w:rStyle w:val="fontstyle01"/>
                <w:rFonts w:ascii="Times New Roman" w:hAnsi="Times New Roman"/>
                <w:sz w:val="20"/>
                <w:szCs w:val="20"/>
              </w:rPr>
              <w:lastRenderedPageBreak/>
              <w:t>and</w:t>
            </w:r>
            <w:r>
              <w:rPr>
                <w:color w:val="000000"/>
                <w:sz w:val="20"/>
                <w:szCs w:val="20"/>
              </w:rPr>
              <w:t xml:space="preserve"> </w:t>
            </w:r>
            <w:r>
              <w:rPr>
                <w:rStyle w:val="fontstyle01"/>
                <w:rFonts w:ascii="Times New Roman" w:hAnsi="Times New Roman"/>
                <w:sz w:val="20"/>
                <w:szCs w:val="20"/>
              </w:rPr>
              <w:t>continuity of cooperation</w:t>
            </w:r>
            <w:r>
              <w:rPr>
                <w:color w:val="000000"/>
                <w:sz w:val="20"/>
                <w:szCs w:val="20"/>
              </w:rPr>
              <w:t xml:space="preserve"> </w:t>
            </w:r>
            <w:r>
              <w:rPr>
                <w:rStyle w:val="fontstyle01"/>
                <w:rFonts w:ascii="Times New Roman" w:hAnsi="Times New Roman"/>
                <w:sz w:val="20"/>
                <w:szCs w:val="20"/>
              </w:rPr>
              <w:t>education with other</w:t>
            </w:r>
            <w:r>
              <w:rPr>
                <w:rStyle w:val="fontstyle01"/>
                <w:rFonts w:ascii="Times New Roman" w:hAnsi="Times New Roman"/>
                <w:sz w:val="20"/>
                <w:szCs w:val="20"/>
                <w:lang w:val="en-US"/>
              </w:rPr>
              <w:t xml:space="preserve"> domestic/foreign</w:t>
            </w:r>
            <w:r>
              <w:rPr>
                <w:rStyle w:val="fontstyle01"/>
                <w:rFonts w:ascii="Times New Roman" w:hAnsi="Times New Roman"/>
                <w:sz w:val="20"/>
                <w:szCs w:val="20"/>
              </w:rPr>
              <w:t xml:space="preserve"> universities</w:t>
            </w:r>
            <w:r>
              <w:rPr>
                <w:color w:val="000000"/>
                <w:sz w:val="20"/>
                <w:szCs w:val="20"/>
              </w:rPr>
              <w:t xml:space="preserve"> </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Evaluate the number </w:t>
            </w:r>
            <w:r>
              <w:rPr>
                <w:rStyle w:val="fontstyle01"/>
                <w:rFonts w:ascii="Times New Roman" w:hAnsi="Times New Roman"/>
                <w:sz w:val="20"/>
                <w:szCs w:val="20"/>
              </w:rPr>
              <w:lastRenderedPageBreak/>
              <w:t>and</w:t>
            </w:r>
            <w:r>
              <w:rPr>
                <w:color w:val="000000"/>
                <w:sz w:val="20"/>
                <w:szCs w:val="20"/>
              </w:rPr>
              <w:t xml:space="preserve"> </w:t>
            </w:r>
            <w:r>
              <w:rPr>
                <w:rStyle w:val="fontstyle01"/>
                <w:rFonts w:ascii="Times New Roman" w:hAnsi="Times New Roman"/>
                <w:sz w:val="20"/>
                <w:szCs w:val="20"/>
              </w:rPr>
              <w:t>continuity of cooperation</w:t>
            </w:r>
            <w:r>
              <w:rPr>
                <w:color w:val="000000"/>
                <w:sz w:val="20"/>
                <w:szCs w:val="20"/>
              </w:rPr>
              <w:t xml:space="preserve"> </w:t>
            </w:r>
            <w:r>
              <w:rPr>
                <w:rStyle w:val="fontstyle01"/>
                <w:rFonts w:ascii="Times New Roman" w:hAnsi="Times New Roman"/>
                <w:sz w:val="20"/>
                <w:szCs w:val="20"/>
              </w:rPr>
              <w:t>education with other</w:t>
            </w:r>
            <w:r>
              <w:rPr>
                <w:rStyle w:val="fontstyle01"/>
                <w:rFonts w:ascii="Times New Roman" w:hAnsi="Times New Roman"/>
                <w:sz w:val="20"/>
                <w:szCs w:val="20"/>
                <w:lang w:val="en-US"/>
              </w:rPr>
              <w:t xml:space="preserve"> domestic</w:t>
            </w:r>
            <w:r>
              <w:rPr>
                <w:rStyle w:val="fontstyle01"/>
                <w:rFonts w:ascii="Times New Roman" w:hAnsi="Times New Roman"/>
                <w:sz w:val="20"/>
                <w:szCs w:val="20"/>
                <w:lang w:val="en-US"/>
              </w:rPr>
              <w:t>/</w:t>
            </w:r>
            <w:r>
              <w:rPr>
                <w:rStyle w:val="fontstyle01"/>
                <w:rFonts w:ascii="Times New Roman" w:hAnsi="Times New Roman"/>
                <w:sz w:val="20"/>
                <w:szCs w:val="20"/>
                <w:lang w:val="en-US"/>
              </w:rPr>
              <w:t>foreign</w:t>
            </w:r>
            <w:r>
              <w:rPr>
                <w:rStyle w:val="fontstyle01"/>
                <w:rFonts w:ascii="Times New Roman" w:hAnsi="Times New Roman"/>
                <w:sz w:val="20"/>
                <w:szCs w:val="20"/>
              </w:rPr>
              <w:t xml:space="preserve"> universities</w:t>
            </w:r>
            <w:r>
              <w:rPr>
                <w:color w:val="000000"/>
                <w:sz w:val="20"/>
                <w:szCs w:val="20"/>
              </w:rPr>
              <w:t xml:space="preserve"> </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Evaluate the number </w:t>
            </w:r>
            <w:r>
              <w:rPr>
                <w:rStyle w:val="fontstyle01"/>
                <w:rFonts w:ascii="Times New Roman" w:hAnsi="Times New Roman"/>
                <w:sz w:val="20"/>
                <w:szCs w:val="20"/>
              </w:rPr>
              <w:lastRenderedPageBreak/>
              <w:t>and</w:t>
            </w:r>
            <w:r>
              <w:rPr>
                <w:color w:val="000000"/>
                <w:sz w:val="20"/>
                <w:szCs w:val="20"/>
              </w:rPr>
              <w:t xml:space="preserve"> </w:t>
            </w:r>
            <w:r>
              <w:rPr>
                <w:rStyle w:val="fontstyle01"/>
                <w:rFonts w:ascii="Times New Roman" w:hAnsi="Times New Roman"/>
                <w:sz w:val="20"/>
                <w:szCs w:val="20"/>
              </w:rPr>
              <w:t>continuity of cooperation</w:t>
            </w:r>
            <w:r>
              <w:rPr>
                <w:color w:val="000000"/>
                <w:sz w:val="20"/>
                <w:szCs w:val="20"/>
              </w:rPr>
              <w:t xml:space="preserve"> </w:t>
            </w:r>
            <w:r>
              <w:rPr>
                <w:rStyle w:val="fontstyle01"/>
                <w:rFonts w:ascii="Times New Roman" w:hAnsi="Times New Roman"/>
                <w:sz w:val="20"/>
                <w:szCs w:val="20"/>
              </w:rPr>
              <w:t>education with other</w:t>
            </w:r>
            <w:r>
              <w:rPr>
                <w:rStyle w:val="fontstyle01"/>
                <w:rFonts w:ascii="Times New Roman" w:hAnsi="Times New Roman"/>
                <w:sz w:val="20"/>
                <w:szCs w:val="20"/>
                <w:lang w:val="en-US"/>
              </w:rPr>
              <w:t xml:space="preserve"> domestic</w:t>
            </w:r>
            <w:r>
              <w:rPr>
                <w:rStyle w:val="fontstyle01"/>
                <w:rFonts w:ascii="Times New Roman" w:hAnsi="Times New Roman"/>
                <w:sz w:val="20"/>
                <w:szCs w:val="20"/>
                <w:lang w:val="en-US"/>
              </w:rPr>
              <w:t>/</w:t>
            </w:r>
            <w:r>
              <w:rPr>
                <w:rStyle w:val="fontstyle01"/>
                <w:rFonts w:ascii="Times New Roman" w:hAnsi="Times New Roman"/>
                <w:sz w:val="20"/>
                <w:szCs w:val="20"/>
                <w:lang w:val="en-US"/>
              </w:rPr>
              <w:t>foreign</w:t>
            </w:r>
            <w:r>
              <w:rPr>
                <w:rStyle w:val="fontstyle01"/>
                <w:rFonts w:ascii="Times New Roman" w:hAnsi="Times New Roman"/>
                <w:sz w:val="20"/>
                <w:szCs w:val="20"/>
              </w:rPr>
              <w:t xml:space="preserve"> universities</w:t>
            </w:r>
            <w:r>
              <w:rPr>
                <w:color w:val="000000"/>
                <w:sz w:val="20"/>
                <w:szCs w:val="20"/>
              </w:rPr>
              <w:t xml:space="preserve"> </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Evaluate the number </w:t>
            </w:r>
            <w:r>
              <w:rPr>
                <w:rStyle w:val="fontstyle01"/>
                <w:rFonts w:ascii="Times New Roman" w:hAnsi="Times New Roman"/>
                <w:sz w:val="20"/>
                <w:szCs w:val="20"/>
              </w:rPr>
              <w:lastRenderedPageBreak/>
              <w:t>and</w:t>
            </w:r>
            <w:r>
              <w:rPr>
                <w:color w:val="000000"/>
                <w:sz w:val="20"/>
                <w:szCs w:val="20"/>
              </w:rPr>
              <w:t xml:space="preserve"> </w:t>
            </w:r>
            <w:r>
              <w:rPr>
                <w:rStyle w:val="fontstyle01"/>
                <w:rFonts w:ascii="Times New Roman" w:hAnsi="Times New Roman"/>
                <w:sz w:val="20"/>
                <w:szCs w:val="20"/>
              </w:rPr>
              <w:t>continuity of cooperation</w:t>
            </w:r>
            <w:r>
              <w:rPr>
                <w:color w:val="000000"/>
                <w:sz w:val="20"/>
                <w:szCs w:val="20"/>
              </w:rPr>
              <w:t xml:space="preserve"> </w:t>
            </w:r>
            <w:r>
              <w:rPr>
                <w:rStyle w:val="fontstyle01"/>
                <w:rFonts w:ascii="Times New Roman" w:hAnsi="Times New Roman"/>
                <w:sz w:val="20"/>
                <w:szCs w:val="20"/>
              </w:rPr>
              <w:t>education with other</w:t>
            </w:r>
            <w:r>
              <w:rPr>
                <w:rStyle w:val="fontstyle01"/>
                <w:rFonts w:ascii="Times New Roman" w:hAnsi="Times New Roman"/>
                <w:sz w:val="20"/>
                <w:szCs w:val="20"/>
                <w:lang w:val="en-US"/>
              </w:rPr>
              <w:t xml:space="preserve"> domestic/foreign</w:t>
            </w:r>
            <w:r>
              <w:rPr>
                <w:rStyle w:val="fontstyle01"/>
                <w:rFonts w:ascii="Times New Roman" w:hAnsi="Times New Roman"/>
                <w:sz w:val="20"/>
                <w:szCs w:val="20"/>
              </w:rPr>
              <w:t xml:space="preserve"> universities</w:t>
            </w:r>
            <w:r>
              <w:rPr>
                <w:color w:val="000000"/>
                <w:sz w:val="20"/>
                <w:szCs w:val="20"/>
              </w:rPr>
              <w:t xml:space="preserve"> </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Evaluate the number </w:t>
            </w:r>
            <w:r>
              <w:rPr>
                <w:rStyle w:val="fontstyle01"/>
                <w:rFonts w:ascii="Times New Roman" w:hAnsi="Times New Roman"/>
                <w:sz w:val="20"/>
                <w:szCs w:val="20"/>
              </w:rPr>
              <w:lastRenderedPageBreak/>
              <w:t>and</w:t>
            </w:r>
            <w:r>
              <w:rPr>
                <w:color w:val="000000"/>
                <w:sz w:val="20"/>
                <w:szCs w:val="20"/>
              </w:rPr>
              <w:t xml:space="preserve"> </w:t>
            </w:r>
            <w:r>
              <w:rPr>
                <w:rStyle w:val="fontstyle01"/>
                <w:rFonts w:ascii="Times New Roman" w:hAnsi="Times New Roman"/>
                <w:sz w:val="20"/>
                <w:szCs w:val="20"/>
              </w:rPr>
              <w:t>continuity of cooperation</w:t>
            </w:r>
            <w:r>
              <w:rPr>
                <w:color w:val="000000"/>
                <w:sz w:val="20"/>
                <w:szCs w:val="20"/>
              </w:rPr>
              <w:t xml:space="preserve"> </w:t>
            </w:r>
            <w:r>
              <w:rPr>
                <w:rStyle w:val="fontstyle01"/>
                <w:rFonts w:ascii="Times New Roman" w:hAnsi="Times New Roman"/>
                <w:sz w:val="20"/>
                <w:szCs w:val="20"/>
              </w:rPr>
              <w:t>education with other</w:t>
            </w:r>
            <w:r>
              <w:rPr>
                <w:rStyle w:val="fontstyle01"/>
                <w:rFonts w:ascii="Times New Roman" w:hAnsi="Times New Roman"/>
                <w:sz w:val="20"/>
                <w:szCs w:val="20"/>
                <w:lang w:val="en-US"/>
              </w:rPr>
              <w:t xml:space="preserve"> domestic/foreign</w:t>
            </w:r>
            <w:r>
              <w:rPr>
                <w:rStyle w:val="fontstyle01"/>
                <w:rFonts w:ascii="Times New Roman" w:hAnsi="Times New Roman"/>
                <w:sz w:val="20"/>
                <w:szCs w:val="20"/>
              </w:rPr>
              <w:t xml:space="preserve"> universities</w:t>
            </w:r>
            <w:r>
              <w:rPr>
                <w:color w:val="000000"/>
                <w:sz w:val="20"/>
                <w:szCs w:val="20"/>
              </w:rPr>
              <w:t xml:space="preserve"> </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w:t>
            </w:r>
            <w:r>
              <w:rPr>
                <w:rStyle w:val="fontstyle01"/>
                <w:rFonts w:ascii="Times New Roman" w:hAnsi="Times New Roman"/>
                <w:sz w:val="20"/>
                <w:szCs w:val="20"/>
                <w:lang w:val="en-US"/>
              </w:rPr>
              <w:t xml:space="preserve"> </w:t>
            </w:r>
            <w:r>
              <w:rPr>
                <w:rStyle w:val="fontstyle01"/>
                <w:rFonts w:ascii="Times New Roman" w:hAnsi="Times New Roman"/>
                <w:sz w:val="20"/>
                <w:szCs w:val="20"/>
              </w:rPr>
              <w:t>educational</w:t>
            </w:r>
            <w:r>
              <w:rPr>
                <w:rStyle w:val="fontstyle01"/>
                <w:rFonts w:ascii="Times New Roman" w:hAnsi="Times New Roman"/>
                <w:sz w:val="20"/>
                <w:szCs w:val="20"/>
              </w:rPr>
              <w:t xml:space="preserve"> activities</w:t>
            </w:r>
            <w:r>
              <w:rPr>
                <w:color w:val="000000"/>
                <w:sz w:val="20"/>
                <w:szCs w:val="20"/>
              </w:rPr>
              <w:t xml:space="preserve"> in </w:t>
            </w:r>
            <w:r>
              <w:rPr>
                <w:rStyle w:val="fontstyle01"/>
                <w:rFonts w:ascii="Times New Roman" w:hAnsi="Times New Roman"/>
                <w:sz w:val="20"/>
                <w:szCs w:val="20"/>
              </w:rPr>
              <w:t>collaboration</w:t>
            </w:r>
            <w:r>
              <w:rPr>
                <w:color w:val="000000"/>
                <w:sz w:val="20"/>
                <w:szCs w:val="20"/>
              </w:rPr>
              <w:t xml:space="preserve"> </w:t>
            </w:r>
            <w:r>
              <w:rPr>
                <w:rStyle w:val="fontstyle01"/>
                <w:rFonts w:ascii="Times New Roman" w:hAnsi="Times New Roman"/>
                <w:sz w:val="20"/>
                <w:szCs w:val="20"/>
              </w:rPr>
              <w:t xml:space="preserve">with </w:t>
            </w:r>
            <w:r>
              <w:rPr>
                <w:rStyle w:val="fontstyle01"/>
                <w:rFonts w:ascii="Times New Roman" w:hAnsi="Times New Roman"/>
                <w:sz w:val="20"/>
                <w:szCs w:val="20"/>
                <w:lang w:val="en-US"/>
              </w:rPr>
              <w:t>domestic/foreign</w:t>
            </w:r>
            <w:r>
              <w:rPr>
                <w:rStyle w:val="fontstyle01"/>
                <w:rFonts w:ascii="Times New Roman" w:hAnsi="Times New Roman"/>
                <w:sz w:val="20"/>
                <w:szCs w:val="20"/>
              </w:rPr>
              <w:t xml:space="preserve"> universities</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w:t>
            </w:r>
            <w:r>
              <w:rPr>
                <w:rStyle w:val="fontstyle01"/>
                <w:rFonts w:ascii="Times New Roman" w:hAnsi="Times New Roman"/>
                <w:sz w:val="20"/>
                <w:szCs w:val="20"/>
                <w:lang w:val="en-US"/>
              </w:rPr>
              <w:t xml:space="preserve"> </w:t>
            </w:r>
            <w:r>
              <w:rPr>
                <w:rStyle w:val="fontstyle01"/>
                <w:rFonts w:ascii="Times New Roman" w:hAnsi="Times New Roman"/>
                <w:sz w:val="20"/>
                <w:szCs w:val="20"/>
              </w:rPr>
              <w:t>educational activities</w:t>
            </w:r>
            <w:r>
              <w:rPr>
                <w:color w:val="000000"/>
                <w:sz w:val="20"/>
                <w:szCs w:val="20"/>
              </w:rPr>
              <w:t xml:space="preserve"> in </w:t>
            </w:r>
            <w:r>
              <w:rPr>
                <w:rStyle w:val="fontstyle01"/>
                <w:rFonts w:ascii="Times New Roman" w:hAnsi="Times New Roman"/>
                <w:sz w:val="20"/>
                <w:szCs w:val="20"/>
              </w:rPr>
              <w:t>collaboration</w:t>
            </w:r>
            <w:r>
              <w:rPr>
                <w:color w:val="000000"/>
                <w:sz w:val="20"/>
                <w:szCs w:val="20"/>
              </w:rPr>
              <w:t xml:space="preserve"> </w:t>
            </w:r>
            <w:r>
              <w:rPr>
                <w:rStyle w:val="fontstyle01"/>
                <w:rFonts w:ascii="Times New Roman" w:hAnsi="Times New Roman"/>
                <w:sz w:val="20"/>
                <w:szCs w:val="20"/>
              </w:rPr>
              <w:t xml:space="preserve">with </w:t>
            </w:r>
            <w:r>
              <w:rPr>
                <w:rStyle w:val="fontstyle01"/>
                <w:rFonts w:ascii="Times New Roman" w:hAnsi="Times New Roman"/>
                <w:sz w:val="20"/>
                <w:szCs w:val="20"/>
                <w:lang w:val="en-US"/>
              </w:rPr>
              <w:t>domestic/foreign</w:t>
            </w:r>
            <w:r>
              <w:rPr>
                <w:rStyle w:val="fontstyle01"/>
                <w:rFonts w:ascii="Times New Roman" w:hAnsi="Times New Roman"/>
                <w:sz w:val="20"/>
                <w:szCs w:val="20"/>
              </w:rPr>
              <w:t xml:space="preserve"> universities</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w:t>
            </w:r>
            <w:r>
              <w:rPr>
                <w:rStyle w:val="fontstyle01"/>
                <w:rFonts w:ascii="Times New Roman" w:hAnsi="Times New Roman"/>
                <w:sz w:val="20"/>
                <w:szCs w:val="20"/>
                <w:lang w:val="en-US"/>
              </w:rPr>
              <w:t xml:space="preserve"> </w:t>
            </w:r>
            <w:r>
              <w:rPr>
                <w:rStyle w:val="fontstyle01"/>
                <w:rFonts w:ascii="Times New Roman" w:hAnsi="Times New Roman"/>
                <w:sz w:val="20"/>
                <w:szCs w:val="20"/>
              </w:rPr>
              <w:t>educational activities</w:t>
            </w:r>
            <w:r>
              <w:rPr>
                <w:color w:val="000000"/>
                <w:sz w:val="20"/>
                <w:szCs w:val="20"/>
              </w:rPr>
              <w:t xml:space="preserve"> in </w:t>
            </w:r>
            <w:r>
              <w:rPr>
                <w:rStyle w:val="fontstyle01"/>
                <w:rFonts w:ascii="Times New Roman" w:hAnsi="Times New Roman"/>
                <w:sz w:val="20"/>
                <w:szCs w:val="20"/>
              </w:rPr>
              <w:t>collaboration</w:t>
            </w:r>
            <w:r>
              <w:rPr>
                <w:color w:val="000000"/>
                <w:sz w:val="20"/>
                <w:szCs w:val="20"/>
              </w:rPr>
              <w:t xml:space="preserve"> </w:t>
            </w:r>
            <w:r>
              <w:rPr>
                <w:rStyle w:val="fontstyle01"/>
                <w:rFonts w:ascii="Times New Roman" w:hAnsi="Times New Roman"/>
                <w:sz w:val="20"/>
                <w:szCs w:val="20"/>
              </w:rPr>
              <w:t xml:space="preserve">with </w:t>
            </w:r>
            <w:r>
              <w:rPr>
                <w:rStyle w:val="fontstyle01"/>
                <w:rFonts w:ascii="Times New Roman" w:hAnsi="Times New Roman"/>
                <w:sz w:val="20"/>
                <w:szCs w:val="20"/>
                <w:lang w:val="en-US"/>
              </w:rPr>
              <w:t>domestic/foreign</w:t>
            </w:r>
            <w:r>
              <w:rPr>
                <w:rStyle w:val="fontstyle01"/>
                <w:rFonts w:ascii="Times New Roman" w:hAnsi="Times New Roman"/>
                <w:sz w:val="20"/>
                <w:szCs w:val="20"/>
              </w:rPr>
              <w:t xml:space="preserve"> universities</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w:t>
            </w:r>
            <w:r>
              <w:rPr>
                <w:rStyle w:val="fontstyle01"/>
                <w:rFonts w:ascii="Times New Roman" w:hAnsi="Times New Roman"/>
                <w:sz w:val="20"/>
                <w:szCs w:val="20"/>
                <w:lang w:val="en-US"/>
              </w:rPr>
              <w:t xml:space="preserve"> </w:t>
            </w:r>
            <w:r>
              <w:rPr>
                <w:rStyle w:val="fontstyle01"/>
                <w:rFonts w:ascii="Times New Roman" w:hAnsi="Times New Roman"/>
                <w:sz w:val="20"/>
                <w:szCs w:val="20"/>
              </w:rPr>
              <w:t>educational activities</w:t>
            </w:r>
            <w:r>
              <w:rPr>
                <w:color w:val="000000"/>
                <w:sz w:val="20"/>
                <w:szCs w:val="20"/>
              </w:rPr>
              <w:t xml:space="preserve"> in </w:t>
            </w:r>
            <w:r>
              <w:rPr>
                <w:rStyle w:val="fontstyle01"/>
                <w:rFonts w:ascii="Times New Roman" w:hAnsi="Times New Roman"/>
                <w:sz w:val="20"/>
                <w:szCs w:val="20"/>
              </w:rPr>
              <w:t>collaboration</w:t>
            </w:r>
            <w:r>
              <w:rPr>
                <w:color w:val="000000"/>
                <w:sz w:val="20"/>
                <w:szCs w:val="20"/>
              </w:rPr>
              <w:t xml:space="preserve"> </w:t>
            </w:r>
            <w:r>
              <w:rPr>
                <w:rStyle w:val="fontstyle01"/>
                <w:rFonts w:ascii="Times New Roman" w:hAnsi="Times New Roman"/>
                <w:sz w:val="20"/>
                <w:szCs w:val="20"/>
              </w:rPr>
              <w:t xml:space="preserve">with </w:t>
            </w:r>
            <w:r>
              <w:rPr>
                <w:rStyle w:val="fontstyle01"/>
                <w:rFonts w:ascii="Times New Roman" w:hAnsi="Times New Roman"/>
                <w:sz w:val="20"/>
                <w:szCs w:val="20"/>
                <w:lang w:val="en-US"/>
              </w:rPr>
              <w:t>domestic/foreign</w:t>
            </w:r>
            <w:r>
              <w:rPr>
                <w:rStyle w:val="fontstyle01"/>
                <w:rFonts w:ascii="Times New Roman" w:hAnsi="Times New Roman"/>
                <w:sz w:val="20"/>
                <w:szCs w:val="20"/>
              </w:rPr>
              <w:t xml:space="preserve"> universities</w:t>
            </w:r>
          </w:p>
        </w:tc>
        <w:tc>
          <w:tcPr>
            <w:tcW w:w="820" w:type="pct"/>
            <w:tcBorders>
              <w:top w:val="single" w:sz="8" w:space="0" w:color="4BACC6" w:themeColor="accent5"/>
              <w:bottom w:val="single" w:sz="8" w:space="0" w:color="4BACC6" w:themeColor="accent5"/>
              <w:right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Organizing</w:t>
            </w:r>
            <w:r>
              <w:rPr>
                <w:rStyle w:val="fontstyle01"/>
                <w:rFonts w:ascii="Times New Roman" w:hAnsi="Times New Roman"/>
                <w:sz w:val="20"/>
                <w:szCs w:val="20"/>
                <w:lang w:val="en-US"/>
              </w:rPr>
              <w:t xml:space="preserve"> </w:t>
            </w:r>
            <w:r>
              <w:rPr>
                <w:rStyle w:val="fontstyle01"/>
                <w:rFonts w:ascii="Times New Roman" w:hAnsi="Times New Roman"/>
                <w:sz w:val="20"/>
                <w:szCs w:val="20"/>
              </w:rPr>
              <w:t>educational activities</w:t>
            </w:r>
            <w:r>
              <w:rPr>
                <w:color w:val="000000"/>
                <w:sz w:val="20"/>
                <w:szCs w:val="20"/>
              </w:rPr>
              <w:t xml:space="preserve"> in </w:t>
            </w:r>
            <w:r>
              <w:rPr>
                <w:rStyle w:val="fontstyle01"/>
                <w:rFonts w:ascii="Times New Roman" w:hAnsi="Times New Roman"/>
                <w:sz w:val="20"/>
                <w:szCs w:val="20"/>
              </w:rPr>
              <w:t>collaboration</w:t>
            </w:r>
            <w:r>
              <w:rPr>
                <w:color w:val="000000"/>
                <w:sz w:val="20"/>
                <w:szCs w:val="20"/>
              </w:rPr>
              <w:t xml:space="preserve"> </w:t>
            </w:r>
            <w:r>
              <w:rPr>
                <w:rStyle w:val="fontstyle01"/>
                <w:rFonts w:ascii="Times New Roman" w:hAnsi="Times New Roman"/>
                <w:sz w:val="20"/>
                <w:szCs w:val="20"/>
              </w:rPr>
              <w:t xml:space="preserve">with </w:t>
            </w:r>
            <w:r>
              <w:rPr>
                <w:rStyle w:val="fontstyle01"/>
                <w:rFonts w:ascii="Times New Roman" w:hAnsi="Times New Roman"/>
                <w:sz w:val="20"/>
                <w:szCs w:val="20"/>
                <w:lang w:val="en-US"/>
              </w:rPr>
              <w:t>domestic/foreign</w:t>
            </w:r>
            <w:r>
              <w:rPr>
                <w:rStyle w:val="fontstyle01"/>
                <w:rFonts w:ascii="Times New Roman" w:hAnsi="Times New Roman"/>
                <w:sz w:val="20"/>
                <w:szCs w:val="20"/>
              </w:rPr>
              <w:t xml:space="preserve"> universities</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Adding the MoU and</w:t>
            </w:r>
            <w:r>
              <w:rPr>
                <w:color w:val="000000"/>
                <w:sz w:val="20"/>
                <w:szCs w:val="20"/>
              </w:rPr>
              <w:t xml:space="preserve"> </w:t>
            </w:r>
            <w:r>
              <w:rPr>
                <w:rStyle w:val="fontstyle01"/>
                <w:rFonts w:ascii="Times New Roman" w:hAnsi="Times New Roman"/>
                <w:sz w:val="20"/>
                <w:szCs w:val="20"/>
              </w:rPr>
              <w:t>cooperation agreement</w:t>
            </w:r>
            <w:r>
              <w:rPr>
                <w:color w:val="000000"/>
                <w:sz w:val="20"/>
                <w:szCs w:val="20"/>
              </w:rPr>
              <w:t xml:space="preserve"> </w:t>
            </w:r>
            <w:r>
              <w:rPr>
                <w:rStyle w:val="fontstyle01"/>
                <w:rFonts w:ascii="Times New Roman" w:hAnsi="Times New Roman"/>
                <w:sz w:val="20"/>
                <w:szCs w:val="20"/>
              </w:rPr>
              <w:t xml:space="preserve">with other </w:t>
            </w:r>
            <w:r>
              <w:rPr>
                <w:rStyle w:val="fontstyle01"/>
                <w:rFonts w:ascii="Times New Roman" w:hAnsi="Times New Roman"/>
                <w:sz w:val="20"/>
                <w:szCs w:val="20"/>
                <w:lang w:val="en-US"/>
              </w:rPr>
              <w:t>universities</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Adding the MoU and</w:t>
            </w:r>
            <w:r>
              <w:rPr>
                <w:color w:val="000000"/>
                <w:sz w:val="20"/>
                <w:szCs w:val="20"/>
              </w:rPr>
              <w:t xml:space="preserve"> </w:t>
            </w:r>
            <w:r>
              <w:rPr>
                <w:rStyle w:val="fontstyle01"/>
                <w:rFonts w:ascii="Times New Roman" w:hAnsi="Times New Roman"/>
                <w:sz w:val="20"/>
                <w:szCs w:val="20"/>
              </w:rPr>
              <w:t>cooperation agreement</w:t>
            </w:r>
            <w:r>
              <w:rPr>
                <w:color w:val="000000"/>
                <w:sz w:val="20"/>
                <w:szCs w:val="20"/>
              </w:rPr>
              <w:t xml:space="preserve"> </w:t>
            </w:r>
            <w:r>
              <w:rPr>
                <w:rStyle w:val="fontstyle01"/>
                <w:rFonts w:ascii="Times New Roman" w:hAnsi="Times New Roman"/>
                <w:sz w:val="20"/>
                <w:szCs w:val="20"/>
              </w:rPr>
              <w:t xml:space="preserve">with other </w:t>
            </w:r>
            <w:r>
              <w:rPr>
                <w:rStyle w:val="fontstyle01"/>
                <w:rFonts w:ascii="Times New Roman" w:hAnsi="Times New Roman"/>
                <w:sz w:val="20"/>
                <w:szCs w:val="20"/>
                <w:lang w:val="en-US"/>
              </w:rPr>
              <w:t>universities</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Adding the MoU and</w:t>
            </w:r>
            <w:r>
              <w:rPr>
                <w:color w:val="000000"/>
                <w:sz w:val="20"/>
                <w:szCs w:val="20"/>
              </w:rPr>
              <w:t xml:space="preserve"> </w:t>
            </w:r>
            <w:r>
              <w:rPr>
                <w:rStyle w:val="fontstyle01"/>
                <w:rFonts w:ascii="Times New Roman" w:hAnsi="Times New Roman"/>
                <w:sz w:val="20"/>
                <w:szCs w:val="20"/>
              </w:rPr>
              <w:t>cooperation agreement</w:t>
            </w:r>
            <w:r>
              <w:rPr>
                <w:color w:val="000000"/>
                <w:sz w:val="20"/>
                <w:szCs w:val="20"/>
              </w:rPr>
              <w:t xml:space="preserve"> </w:t>
            </w:r>
            <w:r>
              <w:rPr>
                <w:rStyle w:val="fontstyle01"/>
                <w:rFonts w:ascii="Times New Roman" w:hAnsi="Times New Roman"/>
                <w:sz w:val="20"/>
                <w:szCs w:val="20"/>
              </w:rPr>
              <w:t xml:space="preserve">with other </w:t>
            </w:r>
            <w:r>
              <w:rPr>
                <w:rStyle w:val="fontstyle01"/>
                <w:rFonts w:ascii="Times New Roman" w:hAnsi="Times New Roman"/>
                <w:sz w:val="20"/>
                <w:szCs w:val="20"/>
                <w:lang w:val="en-US"/>
              </w:rPr>
              <w:t>universities</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Adding the MoU and</w:t>
            </w:r>
            <w:r>
              <w:rPr>
                <w:color w:val="000000"/>
                <w:sz w:val="20"/>
                <w:szCs w:val="20"/>
              </w:rPr>
              <w:t xml:space="preserve"> </w:t>
            </w:r>
            <w:r>
              <w:rPr>
                <w:rStyle w:val="fontstyle01"/>
                <w:rFonts w:ascii="Times New Roman" w:hAnsi="Times New Roman"/>
                <w:sz w:val="20"/>
                <w:szCs w:val="20"/>
              </w:rPr>
              <w:t>cooperation agreement</w:t>
            </w:r>
            <w:r>
              <w:rPr>
                <w:color w:val="000000"/>
                <w:sz w:val="20"/>
                <w:szCs w:val="20"/>
              </w:rPr>
              <w:t xml:space="preserve"> </w:t>
            </w:r>
            <w:r>
              <w:rPr>
                <w:rStyle w:val="fontstyle01"/>
                <w:rFonts w:ascii="Times New Roman" w:hAnsi="Times New Roman"/>
                <w:sz w:val="20"/>
                <w:szCs w:val="20"/>
              </w:rPr>
              <w:t xml:space="preserve">with other </w:t>
            </w:r>
            <w:r>
              <w:rPr>
                <w:rStyle w:val="fontstyle01"/>
                <w:rFonts w:ascii="Times New Roman" w:hAnsi="Times New Roman"/>
                <w:sz w:val="20"/>
                <w:szCs w:val="20"/>
                <w:lang w:val="en-US"/>
              </w:rPr>
              <w:t>universities</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Adding the MoU and</w:t>
            </w:r>
            <w:r>
              <w:rPr>
                <w:color w:val="000000"/>
                <w:sz w:val="20"/>
                <w:szCs w:val="20"/>
              </w:rPr>
              <w:t xml:space="preserve"> </w:t>
            </w:r>
            <w:r>
              <w:rPr>
                <w:rStyle w:val="fontstyle01"/>
                <w:rFonts w:ascii="Times New Roman" w:hAnsi="Times New Roman"/>
                <w:sz w:val="20"/>
                <w:szCs w:val="20"/>
              </w:rPr>
              <w:t>cooperation agreement</w:t>
            </w:r>
            <w:r>
              <w:rPr>
                <w:color w:val="000000"/>
                <w:sz w:val="20"/>
                <w:szCs w:val="20"/>
              </w:rPr>
              <w:t xml:space="preserve"> </w:t>
            </w:r>
            <w:r>
              <w:rPr>
                <w:rStyle w:val="fontstyle01"/>
                <w:rFonts w:ascii="Times New Roman" w:hAnsi="Times New Roman"/>
                <w:sz w:val="20"/>
                <w:szCs w:val="20"/>
              </w:rPr>
              <w:t xml:space="preserve">with other </w:t>
            </w:r>
            <w:r>
              <w:rPr>
                <w:rStyle w:val="fontstyle01"/>
                <w:rFonts w:ascii="Times New Roman" w:hAnsi="Times New Roman"/>
                <w:sz w:val="20"/>
                <w:szCs w:val="20"/>
                <w:lang w:val="en-US"/>
              </w:rPr>
              <w:t>universities</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each study program.</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each study program.</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each study program.</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each study program.</w:t>
            </w:r>
          </w:p>
        </w:tc>
        <w:tc>
          <w:tcPr>
            <w:tcW w:w="820" w:type="pct"/>
            <w:tcBorders>
              <w:top w:val="single" w:sz="8" w:space="0" w:color="4BACC6" w:themeColor="accent5"/>
              <w:bottom w:val="single" w:sz="8" w:space="0" w:color="4BACC6" w:themeColor="accent5"/>
              <w:right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each study program.</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Education</w:t>
            </w:r>
            <w:r>
              <w:rPr>
                <w:rStyle w:val="fontstyle01"/>
                <w:rFonts w:ascii="Times New Roman" w:hAnsi="Times New Roman"/>
                <w:sz w:val="20"/>
                <w:szCs w:val="20"/>
                <w:lang w:val="en-US"/>
              </w:rPr>
              <w:t>al</w:t>
            </w:r>
            <w:r>
              <w:rPr>
                <w:rStyle w:val="fontstyle01"/>
                <w:rFonts w:ascii="Times New Roman" w:hAnsi="Times New Roman"/>
                <w:sz w:val="20"/>
                <w:szCs w:val="20"/>
              </w:rPr>
              <w:t xml:space="preserve"> cooperation totalling 22 collaborations.</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Education</w:t>
            </w:r>
            <w:r>
              <w:rPr>
                <w:rStyle w:val="fontstyle01"/>
                <w:rFonts w:ascii="Times New Roman" w:hAnsi="Times New Roman"/>
                <w:sz w:val="20"/>
                <w:szCs w:val="20"/>
                <w:lang w:val="en-US"/>
              </w:rPr>
              <w:t>al</w:t>
            </w:r>
            <w:r>
              <w:rPr>
                <w:rStyle w:val="fontstyle01"/>
                <w:rFonts w:ascii="Times New Roman" w:hAnsi="Times New Roman"/>
                <w:sz w:val="20"/>
                <w:szCs w:val="20"/>
              </w:rPr>
              <w:t xml:space="preserve"> cooperation totalling 22 collaborations.</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Education</w:t>
            </w:r>
            <w:r>
              <w:rPr>
                <w:rStyle w:val="fontstyle01"/>
                <w:rFonts w:ascii="Times New Roman" w:hAnsi="Times New Roman"/>
                <w:sz w:val="20"/>
                <w:szCs w:val="20"/>
                <w:lang w:val="en-US"/>
              </w:rPr>
              <w:t>al</w:t>
            </w:r>
            <w:r>
              <w:rPr>
                <w:rStyle w:val="fontstyle01"/>
                <w:rFonts w:ascii="Times New Roman" w:hAnsi="Times New Roman"/>
                <w:sz w:val="20"/>
                <w:szCs w:val="20"/>
              </w:rPr>
              <w:t xml:space="preserve"> cooperation totalling 22 collaborations.</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Education</w:t>
            </w:r>
            <w:r>
              <w:rPr>
                <w:rStyle w:val="fontstyle01"/>
                <w:rFonts w:ascii="Times New Roman" w:hAnsi="Times New Roman"/>
                <w:sz w:val="20"/>
                <w:szCs w:val="20"/>
                <w:lang w:val="en-US"/>
              </w:rPr>
              <w:t>al</w:t>
            </w:r>
            <w:r>
              <w:rPr>
                <w:rStyle w:val="fontstyle01"/>
                <w:rFonts w:ascii="Times New Roman" w:hAnsi="Times New Roman"/>
                <w:sz w:val="20"/>
                <w:szCs w:val="20"/>
              </w:rPr>
              <w:t xml:space="preserve"> cooperation totalling 22 collaborations.</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Education</w:t>
            </w:r>
            <w:r>
              <w:rPr>
                <w:rStyle w:val="fontstyle01"/>
                <w:rFonts w:ascii="Times New Roman" w:hAnsi="Times New Roman"/>
                <w:sz w:val="20"/>
                <w:szCs w:val="20"/>
                <w:lang w:val="en-US"/>
              </w:rPr>
              <w:t>al</w:t>
            </w:r>
            <w:r>
              <w:rPr>
                <w:rStyle w:val="fontstyle01"/>
                <w:rFonts w:ascii="Times New Roman" w:hAnsi="Times New Roman"/>
                <w:sz w:val="20"/>
                <w:szCs w:val="20"/>
              </w:rPr>
              <w:t xml:space="preserve"> cooperation totalling 22 collaborations.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3C78D2"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rFonts w:eastAsia="SimSun" w:hint="eastAsia"/>
                <w:b/>
                <w:sz w:val="20"/>
                <w:szCs w:val="20"/>
                <w:lang w:val="en-US" w:eastAsia="zh-CN"/>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b/>
                <w:bCs/>
                <w:color w:val="000000"/>
                <w:sz w:val="20"/>
                <w:szCs w:val="20"/>
              </w:rPr>
              <w:t xml:space="preserve"> </w:t>
            </w:r>
            <w:r w:rsidR="003C78D2">
              <w:rPr>
                <w:b/>
                <w:bCs/>
                <w:color w:val="000000"/>
                <w:sz w:val="20"/>
                <w:szCs w:val="20"/>
                <w:lang w:val="en-US"/>
              </w:rPr>
              <w:t xml:space="preserve">of </w:t>
            </w:r>
            <w:r>
              <w:rPr>
                <w:rStyle w:val="fontstyle01"/>
                <w:rFonts w:ascii="Times New Roman" w:hAnsi="Times New Roman"/>
                <w:sz w:val="20"/>
                <w:szCs w:val="20"/>
              </w:rPr>
              <w:t xml:space="preserve">visiting </w:t>
            </w:r>
            <w:r w:rsidR="003C78D2">
              <w:rPr>
                <w:rStyle w:val="fontstyle01"/>
                <w:rFonts w:ascii="Times New Roman" w:hAnsi="Times New Roman"/>
                <w:sz w:val="20"/>
                <w:szCs w:val="20"/>
                <w:lang w:val="en-US"/>
              </w:rPr>
              <w:t xml:space="preserve">domestic </w:t>
            </w:r>
            <w:r>
              <w:rPr>
                <w:rStyle w:val="fontstyle01"/>
                <w:rFonts w:ascii="Times New Roman" w:hAnsi="Times New Roman"/>
                <w:sz w:val="20"/>
                <w:szCs w:val="20"/>
              </w:rPr>
              <w:t>lecturer</w:t>
            </w:r>
            <w:r w:rsidR="003C78D2">
              <w:rPr>
                <w:rStyle w:val="fontstyle01"/>
                <w:rFonts w:ascii="Times New Roman" w:hAnsi="Times New Roman"/>
                <w:sz w:val="20"/>
                <w:szCs w:val="20"/>
              </w:rPr>
              <w:t>/</w:t>
            </w:r>
            <w:r>
              <w:rPr>
                <w:rStyle w:val="fontstyle01"/>
                <w:rFonts w:ascii="Times New Roman" w:hAnsi="Times New Roman"/>
                <w:sz w:val="20"/>
                <w:szCs w:val="20"/>
              </w:rPr>
              <w:t xml:space="preserve">researcher </w:t>
            </w:r>
            <w:r w:rsidR="003C78D2">
              <w:rPr>
                <w:rStyle w:val="fontstyle01"/>
                <w:rFonts w:ascii="Times New Roman" w:hAnsi="Times New Roman"/>
                <w:sz w:val="20"/>
                <w:szCs w:val="20"/>
                <w:lang w:val="en-US"/>
              </w:rPr>
              <w:t xml:space="preserve">who </w:t>
            </w:r>
            <w:r>
              <w:rPr>
                <w:rStyle w:val="fontstyle01"/>
                <w:rFonts w:ascii="Times New Roman" w:hAnsi="Times New Roman"/>
                <w:sz w:val="20"/>
                <w:szCs w:val="20"/>
              </w:rPr>
              <w:t xml:space="preserve">has a doctoral </w:t>
            </w:r>
            <w:r w:rsidR="003C78D2">
              <w:rPr>
                <w:rStyle w:val="fontstyle01"/>
                <w:rFonts w:ascii="Times New Roman" w:hAnsi="Times New Roman"/>
                <w:sz w:val="20"/>
                <w:szCs w:val="20"/>
                <w:lang w:val="en-US"/>
              </w:rPr>
              <w:t>qualification</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Invite </w:t>
            </w:r>
            <w:r>
              <w:rPr>
                <w:rStyle w:val="fontstyle01"/>
                <w:rFonts w:ascii="Times New Roman" w:hAnsi="Times New Roman"/>
                <w:sz w:val="20"/>
                <w:szCs w:val="20"/>
              </w:rPr>
              <w:t xml:space="preserve">lecturer/researcher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doctorate</w:t>
            </w:r>
            <w:r>
              <w:rPr>
                <w:rStyle w:val="fontstyle01"/>
                <w:rFonts w:ascii="Times New Roman" w:hAnsi="Times New Roman"/>
                <w:sz w:val="20"/>
                <w:szCs w:val="20"/>
                <w:lang w:val="en-US"/>
              </w:rPr>
              <w:t xml:space="preserve"> qualification</w:t>
            </w:r>
            <w:r>
              <w:rPr>
                <w:rStyle w:val="fontstyle01"/>
                <w:rFonts w:ascii="Times New Roman" w:hAnsi="Times New Roman"/>
                <w:sz w:val="20"/>
                <w:szCs w:val="20"/>
              </w:rPr>
              <w:t xml:space="preserve"> in a</w:t>
            </w:r>
            <w:r>
              <w:rPr>
                <w:rStyle w:val="fontstyle01"/>
                <w:rFonts w:ascii="Times New Roman" w:hAnsi="Times New Roman"/>
                <w:sz w:val="20"/>
                <w:szCs w:val="20"/>
                <w:lang w:val="en-US"/>
              </w:rPr>
              <w:t xml:space="preserve"> particular</w:t>
            </w:r>
            <w:r>
              <w:rPr>
                <w:rStyle w:val="fontstyle01"/>
                <w:rFonts w:ascii="Times New Roman" w:hAnsi="Times New Roman"/>
                <w:sz w:val="20"/>
                <w:szCs w:val="20"/>
              </w:rPr>
              <w:t xml:space="preserve"> field from </w:t>
            </w:r>
            <w:r>
              <w:rPr>
                <w:rStyle w:val="fontstyle01"/>
                <w:rFonts w:ascii="Times New Roman" w:hAnsi="Times New Roman"/>
                <w:sz w:val="20"/>
                <w:szCs w:val="20"/>
                <w:lang w:val="en-US"/>
              </w:rPr>
              <w:t>other universities</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Invite </w:t>
            </w:r>
            <w:r>
              <w:rPr>
                <w:rStyle w:val="fontstyle01"/>
                <w:rFonts w:ascii="Times New Roman" w:hAnsi="Times New Roman"/>
                <w:sz w:val="20"/>
                <w:szCs w:val="20"/>
              </w:rPr>
              <w:t xml:space="preserve">lecturer/researcher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doctorate</w:t>
            </w:r>
            <w:r>
              <w:rPr>
                <w:rStyle w:val="fontstyle01"/>
                <w:rFonts w:ascii="Times New Roman" w:hAnsi="Times New Roman"/>
                <w:sz w:val="20"/>
                <w:szCs w:val="20"/>
                <w:lang w:val="en-US"/>
              </w:rPr>
              <w:t xml:space="preserve"> qualification</w:t>
            </w:r>
            <w:r>
              <w:rPr>
                <w:rStyle w:val="fontstyle01"/>
                <w:rFonts w:ascii="Times New Roman" w:hAnsi="Times New Roman"/>
                <w:sz w:val="20"/>
                <w:szCs w:val="20"/>
              </w:rPr>
              <w:t xml:space="preserve"> in a</w:t>
            </w:r>
            <w:r>
              <w:rPr>
                <w:rStyle w:val="fontstyle01"/>
                <w:rFonts w:ascii="Times New Roman" w:hAnsi="Times New Roman"/>
                <w:sz w:val="20"/>
                <w:szCs w:val="20"/>
                <w:lang w:val="en-US"/>
              </w:rPr>
              <w:t xml:space="preserve"> particular</w:t>
            </w:r>
            <w:r>
              <w:rPr>
                <w:rStyle w:val="fontstyle01"/>
                <w:rFonts w:ascii="Times New Roman" w:hAnsi="Times New Roman"/>
                <w:sz w:val="20"/>
                <w:szCs w:val="20"/>
              </w:rPr>
              <w:t xml:space="preserve"> field from </w:t>
            </w:r>
            <w:r>
              <w:rPr>
                <w:rStyle w:val="fontstyle01"/>
                <w:rFonts w:ascii="Times New Roman" w:hAnsi="Times New Roman"/>
                <w:sz w:val="20"/>
                <w:szCs w:val="20"/>
                <w:lang w:val="en-US"/>
              </w:rPr>
              <w:t>other universities</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Invite </w:t>
            </w:r>
            <w:r>
              <w:rPr>
                <w:rStyle w:val="fontstyle01"/>
                <w:rFonts w:ascii="Times New Roman" w:hAnsi="Times New Roman"/>
                <w:sz w:val="20"/>
                <w:szCs w:val="20"/>
              </w:rPr>
              <w:t xml:space="preserve">lecturer/researcher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doctorate</w:t>
            </w:r>
            <w:r>
              <w:rPr>
                <w:rStyle w:val="fontstyle01"/>
                <w:rFonts w:ascii="Times New Roman" w:hAnsi="Times New Roman"/>
                <w:sz w:val="20"/>
                <w:szCs w:val="20"/>
                <w:lang w:val="en-US"/>
              </w:rPr>
              <w:t xml:space="preserve"> qualification</w:t>
            </w:r>
            <w:r>
              <w:rPr>
                <w:rStyle w:val="fontstyle01"/>
                <w:rFonts w:ascii="Times New Roman" w:hAnsi="Times New Roman"/>
                <w:sz w:val="20"/>
                <w:szCs w:val="20"/>
              </w:rPr>
              <w:t xml:space="preserve"> in a</w:t>
            </w:r>
            <w:r>
              <w:rPr>
                <w:rStyle w:val="fontstyle01"/>
                <w:rFonts w:ascii="Times New Roman" w:hAnsi="Times New Roman"/>
                <w:sz w:val="20"/>
                <w:szCs w:val="20"/>
                <w:lang w:val="en-US"/>
              </w:rPr>
              <w:t xml:space="preserve"> particular</w:t>
            </w:r>
            <w:r>
              <w:rPr>
                <w:rStyle w:val="fontstyle01"/>
                <w:rFonts w:ascii="Times New Roman" w:hAnsi="Times New Roman"/>
                <w:sz w:val="20"/>
                <w:szCs w:val="20"/>
              </w:rPr>
              <w:t xml:space="preserve"> field from </w:t>
            </w:r>
            <w:r>
              <w:rPr>
                <w:rStyle w:val="fontstyle01"/>
                <w:rFonts w:ascii="Times New Roman" w:hAnsi="Times New Roman"/>
                <w:sz w:val="20"/>
                <w:szCs w:val="20"/>
                <w:lang w:val="en-US"/>
              </w:rPr>
              <w:t>other universities</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Invite </w:t>
            </w:r>
            <w:r>
              <w:rPr>
                <w:rStyle w:val="fontstyle01"/>
                <w:rFonts w:ascii="Times New Roman" w:hAnsi="Times New Roman"/>
                <w:sz w:val="20"/>
                <w:szCs w:val="20"/>
              </w:rPr>
              <w:t xml:space="preserve">lecturer/researcher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doctorate</w:t>
            </w:r>
            <w:r>
              <w:rPr>
                <w:rStyle w:val="fontstyle01"/>
                <w:rFonts w:ascii="Times New Roman" w:hAnsi="Times New Roman"/>
                <w:sz w:val="20"/>
                <w:szCs w:val="20"/>
                <w:lang w:val="en-US"/>
              </w:rPr>
              <w:t xml:space="preserve"> qualification</w:t>
            </w:r>
            <w:r>
              <w:rPr>
                <w:rStyle w:val="fontstyle01"/>
                <w:rFonts w:ascii="Times New Roman" w:hAnsi="Times New Roman"/>
                <w:sz w:val="20"/>
                <w:szCs w:val="20"/>
              </w:rPr>
              <w:t xml:space="preserve"> in a</w:t>
            </w:r>
            <w:r>
              <w:rPr>
                <w:rStyle w:val="fontstyle01"/>
                <w:rFonts w:ascii="Times New Roman" w:hAnsi="Times New Roman"/>
                <w:sz w:val="20"/>
                <w:szCs w:val="20"/>
                <w:lang w:val="en-US"/>
              </w:rPr>
              <w:t xml:space="preserve"> particular</w:t>
            </w:r>
            <w:r>
              <w:rPr>
                <w:rStyle w:val="fontstyle01"/>
                <w:rFonts w:ascii="Times New Roman" w:hAnsi="Times New Roman"/>
                <w:sz w:val="20"/>
                <w:szCs w:val="20"/>
              </w:rPr>
              <w:t xml:space="preserve"> field from </w:t>
            </w:r>
            <w:r>
              <w:rPr>
                <w:rStyle w:val="fontstyle01"/>
                <w:rFonts w:ascii="Times New Roman" w:hAnsi="Times New Roman"/>
                <w:sz w:val="20"/>
                <w:szCs w:val="20"/>
                <w:lang w:val="en-US"/>
              </w:rPr>
              <w:t>other universities</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Invite </w:t>
            </w:r>
            <w:r>
              <w:rPr>
                <w:rStyle w:val="fontstyle01"/>
                <w:rFonts w:ascii="Times New Roman" w:hAnsi="Times New Roman"/>
                <w:sz w:val="20"/>
                <w:szCs w:val="20"/>
              </w:rPr>
              <w:t xml:space="preserve">lecturer/researcher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doctorate</w:t>
            </w:r>
            <w:r>
              <w:rPr>
                <w:rStyle w:val="fontstyle01"/>
                <w:rFonts w:ascii="Times New Roman" w:hAnsi="Times New Roman"/>
                <w:sz w:val="20"/>
                <w:szCs w:val="20"/>
                <w:lang w:val="en-US"/>
              </w:rPr>
              <w:t xml:space="preserve"> qualification</w:t>
            </w:r>
            <w:r>
              <w:rPr>
                <w:rStyle w:val="fontstyle01"/>
                <w:rFonts w:ascii="Times New Roman" w:hAnsi="Times New Roman"/>
                <w:sz w:val="20"/>
                <w:szCs w:val="20"/>
              </w:rPr>
              <w:t xml:space="preserve"> in a</w:t>
            </w:r>
            <w:r>
              <w:rPr>
                <w:rStyle w:val="fontstyle01"/>
                <w:rFonts w:ascii="Times New Roman" w:hAnsi="Times New Roman"/>
                <w:sz w:val="20"/>
                <w:szCs w:val="20"/>
                <w:lang w:val="en-US"/>
              </w:rPr>
              <w:t xml:space="preserve"> particular</w:t>
            </w:r>
            <w:r>
              <w:rPr>
                <w:rStyle w:val="fontstyle01"/>
                <w:rFonts w:ascii="Times New Roman" w:hAnsi="Times New Roman"/>
                <w:sz w:val="20"/>
                <w:szCs w:val="20"/>
              </w:rPr>
              <w:t xml:space="preserve"> field from </w:t>
            </w:r>
            <w:r>
              <w:rPr>
                <w:rStyle w:val="fontstyle01"/>
                <w:rFonts w:ascii="Times New Roman" w:hAnsi="Times New Roman"/>
                <w:sz w:val="20"/>
                <w:szCs w:val="20"/>
                <w:lang w:val="en-US"/>
              </w:rPr>
              <w:t>other universities</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Invite</w:t>
            </w:r>
            <w:r>
              <w:rPr>
                <w:rStyle w:val="fontstyle01"/>
                <w:rFonts w:ascii="Times New Roman" w:hAnsi="Times New Roman"/>
                <w:sz w:val="20"/>
                <w:szCs w:val="20"/>
              </w:rPr>
              <w:t xml:space="preserve"> professionals</w:t>
            </w:r>
            <w:r>
              <w:rPr>
                <w:color w:val="000000"/>
                <w:sz w:val="20"/>
                <w:szCs w:val="20"/>
              </w:rPr>
              <w:t xml:space="preserve"> </w:t>
            </w:r>
            <w:r>
              <w:rPr>
                <w:rStyle w:val="fontstyle01"/>
                <w:rFonts w:ascii="Times New Roman" w:hAnsi="Times New Roman"/>
                <w:sz w:val="20"/>
                <w:szCs w:val="20"/>
                <w:lang w:val="en-US"/>
              </w:rPr>
              <w:t>figure</w:t>
            </w:r>
            <w:r>
              <w:rPr>
                <w:rStyle w:val="fontstyle01"/>
                <w:rFonts w:ascii="Times New Roman" w:hAnsi="Times New Roman"/>
                <w:sz w:val="20"/>
                <w:szCs w:val="20"/>
              </w:rPr>
              <w:t xml:space="preserve"> from</w:t>
            </w:r>
            <w:r>
              <w:rPr>
                <w:color w:val="000000"/>
                <w:sz w:val="20"/>
                <w:szCs w:val="20"/>
              </w:rPr>
              <w:t xml:space="preserve"> </w:t>
            </w:r>
            <w:r>
              <w:rPr>
                <w:rStyle w:val="fontstyle01"/>
                <w:rFonts w:ascii="Times New Roman" w:hAnsi="Times New Roman"/>
                <w:sz w:val="20"/>
                <w:szCs w:val="20"/>
              </w:rPr>
              <w:t xml:space="preserve">private </w:t>
            </w:r>
            <w:r>
              <w:rPr>
                <w:rStyle w:val="fontstyle01"/>
                <w:rFonts w:ascii="Times New Roman" w:hAnsi="Times New Roman"/>
                <w:sz w:val="20"/>
                <w:szCs w:val="20"/>
              </w:rPr>
              <w:lastRenderedPageBreak/>
              <w:t>institutions as well</w:t>
            </w:r>
            <w:r>
              <w:rPr>
                <w:color w:val="000000"/>
                <w:sz w:val="20"/>
                <w:szCs w:val="20"/>
              </w:rPr>
              <w:t xml:space="preserve"> </w:t>
            </w:r>
            <w:r>
              <w:rPr>
                <w:rStyle w:val="fontstyle01"/>
                <w:rFonts w:ascii="Times New Roman" w:hAnsi="Times New Roman"/>
                <w:sz w:val="20"/>
                <w:szCs w:val="20"/>
              </w:rPr>
              <w:t>government</w:t>
            </w:r>
            <w:r>
              <w:rPr>
                <w:color w:val="000000"/>
                <w:sz w:val="20"/>
                <w:szCs w:val="20"/>
              </w:rPr>
              <w:t>.</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lastRenderedPageBreak/>
              <w:t>Invite</w:t>
            </w:r>
            <w:r>
              <w:rPr>
                <w:rStyle w:val="fontstyle01"/>
                <w:rFonts w:ascii="Times New Roman" w:hAnsi="Times New Roman"/>
                <w:sz w:val="20"/>
                <w:szCs w:val="20"/>
              </w:rPr>
              <w:t xml:space="preserve"> professionals</w:t>
            </w:r>
            <w:r>
              <w:rPr>
                <w:color w:val="000000"/>
                <w:sz w:val="20"/>
                <w:szCs w:val="20"/>
              </w:rPr>
              <w:t xml:space="preserve"> </w:t>
            </w:r>
            <w:r>
              <w:rPr>
                <w:rStyle w:val="fontstyle01"/>
                <w:rFonts w:ascii="Times New Roman" w:hAnsi="Times New Roman"/>
                <w:sz w:val="20"/>
                <w:szCs w:val="20"/>
                <w:lang w:val="en-US"/>
              </w:rPr>
              <w:t>figure</w:t>
            </w:r>
            <w:r>
              <w:rPr>
                <w:rStyle w:val="fontstyle01"/>
                <w:rFonts w:ascii="Times New Roman" w:hAnsi="Times New Roman"/>
                <w:sz w:val="20"/>
                <w:szCs w:val="20"/>
              </w:rPr>
              <w:t xml:space="preserve"> from</w:t>
            </w:r>
            <w:r>
              <w:rPr>
                <w:color w:val="000000"/>
                <w:sz w:val="20"/>
                <w:szCs w:val="20"/>
              </w:rPr>
              <w:t xml:space="preserve"> </w:t>
            </w:r>
            <w:r>
              <w:rPr>
                <w:rStyle w:val="fontstyle01"/>
                <w:rFonts w:ascii="Times New Roman" w:hAnsi="Times New Roman"/>
                <w:sz w:val="20"/>
                <w:szCs w:val="20"/>
              </w:rPr>
              <w:t xml:space="preserve">private </w:t>
            </w:r>
            <w:r>
              <w:rPr>
                <w:rStyle w:val="fontstyle01"/>
                <w:rFonts w:ascii="Times New Roman" w:hAnsi="Times New Roman"/>
                <w:sz w:val="20"/>
                <w:szCs w:val="20"/>
              </w:rPr>
              <w:lastRenderedPageBreak/>
              <w:t>institutions as well</w:t>
            </w:r>
            <w:r>
              <w:rPr>
                <w:color w:val="000000"/>
                <w:sz w:val="20"/>
                <w:szCs w:val="20"/>
              </w:rPr>
              <w:t xml:space="preserve"> </w:t>
            </w:r>
            <w:r>
              <w:rPr>
                <w:rStyle w:val="fontstyle01"/>
                <w:rFonts w:ascii="Times New Roman" w:hAnsi="Times New Roman"/>
                <w:sz w:val="20"/>
                <w:szCs w:val="20"/>
              </w:rPr>
              <w:t>government</w:t>
            </w:r>
            <w:r>
              <w:rPr>
                <w:color w:val="000000"/>
                <w:sz w:val="20"/>
                <w:szCs w:val="20"/>
              </w:rPr>
              <w:t>.</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lastRenderedPageBreak/>
              <w:t>Invite</w:t>
            </w:r>
            <w:r>
              <w:rPr>
                <w:rStyle w:val="fontstyle01"/>
                <w:rFonts w:ascii="Times New Roman" w:hAnsi="Times New Roman"/>
                <w:sz w:val="20"/>
                <w:szCs w:val="20"/>
              </w:rPr>
              <w:t xml:space="preserve"> professionals</w:t>
            </w:r>
            <w:r>
              <w:rPr>
                <w:color w:val="000000"/>
                <w:sz w:val="20"/>
                <w:szCs w:val="20"/>
              </w:rPr>
              <w:t xml:space="preserve"> </w:t>
            </w:r>
            <w:r>
              <w:rPr>
                <w:rStyle w:val="fontstyle01"/>
                <w:rFonts w:ascii="Times New Roman" w:hAnsi="Times New Roman"/>
                <w:sz w:val="20"/>
                <w:szCs w:val="20"/>
                <w:lang w:val="en-US"/>
              </w:rPr>
              <w:t>figure</w:t>
            </w:r>
            <w:r>
              <w:rPr>
                <w:rStyle w:val="fontstyle01"/>
                <w:rFonts w:ascii="Times New Roman" w:hAnsi="Times New Roman"/>
                <w:sz w:val="20"/>
                <w:szCs w:val="20"/>
              </w:rPr>
              <w:t xml:space="preserve"> from</w:t>
            </w:r>
            <w:r>
              <w:rPr>
                <w:color w:val="000000"/>
                <w:sz w:val="20"/>
                <w:szCs w:val="20"/>
              </w:rPr>
              <w:t xml:space="preserve"> </w:t>
            </w:r>
            <w:r>
              <w:rPr>
                <w:rStyle w:val="fontstyle01"/>
                <w:rFonts w:ascii="Times New Roman" w:hAnsi="Times New Roman"/>
                <w:sz w:val="20"/>
                <w:szCs w:val="20"/>
              </w:rPr>
              <w:t xml:space="preserve">private </w:t>
            </w:r>
            <w:r>
              <w:rPr>
                <w:rStyle w:val="fontstyle01"/>
                <w:rFonts w:ascii="Times New Roman" w:hAnsi="Times New Roman"/>
                <w:sz w:val="20"/>
                <w:szCs w:val="20"/>
              </w:rPr>
              <w:lastRenderedPageBreak/>
              <w:t>institutions as well</w:t>
            </w:r>
            <w:r>
              <w:rPr>
                <w:color w:val="000000"/>
                <w:sz w:val="20"/>
                <w:szCs w:val="20"/>
              </w:rPr>
              <w:t xml:space="preserve"> </w:t>
            </w:r>
            <w:r>
              <w:rPr>
                <w:rStyle w:val="fontstyle01"/>
                <w:rFonts w:ascii="Times New Roman" w:hAnsi="Times New Roman"/>
                <w:sz w:val="20"/>
                <w:szCs w:val="20"/>
              </w:rPr>
              <w:t>government</w:t>
            </w:r>
            <w:r>
              <w:rPr>
                <w:color w:val="000000"/>
                <w:sz w:val="20"/>
                <w:szCs w:val="20"/>
              </w:rPr>
              <w:t>.</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lastRenderedPageBreak/>
              <w:t>Invite</w:t>
            </w:r>
            <w:r>
              <w:rPr>
                <w:rStyle w:val="fontstyle01"/>
                <w:rFonts w:ascii="Times New Roman" w:hAnsi="Times New Roman"/>
                <w:sz w:val="20"/>
                <w:szCs w:val="20"/>
              </w:rPr>
              <w:t xml:space="preserve"> professionals</w:t>
            </w:r>
            <w:r>
              <w:rPr>
                <w:color w:val="000000"/>
                <w:sz w:val="20"/>
                <w:szCs w:val="20"/>
              </w:rPr>
              <w:t xml:space="preserve"> </w:t>
            </w:r>
            <w:r>
              <w:rPr>
                <w:rStyle w:val="fontstyle01"/>
                <w:rFonts w:ascii="Times New Roman" w:hAnsi="Times New Roman"/>
                <w:sz w:val="20"/>
                <w:szCs w:val="20"/>
                <w:lang w:val="en-US"/>
              </w:rPr>
              <w:t>figure</w:t>
            </w:r>
            <w:r>
              <w:rPr>
                <w:rStyle w:val="fontstyle01"/>
                <w:rFonts w:ascii="Times New Roman" w:hAnsi="Times New Roman"/>
                <w:sz w:val="20"/>
                <w:szCs w:val="20"/>
              </w:rPr>
              <w:t xml:space="preserve"> from</w:t>
            </w:r>
            <w:r>
              <w:rPr>
                <w:color w:val="000000"/>
                <w:sz w:val="20"/>
                <w:szCs w:val="20"/>
              </w:rPr>
              <w:t xml:space="preserve"> </w:t>
            </w:r>
            <w:r>
              <w:rPr>
                <w:rStyle w:val="fontstyle01"/>
                <w:rFonts w:ascii="Times New Roman" w:hAnsi="Times New Roman"/>
                <w:sz w:val="20"/>
                <w:szCs w:val="20"/>
              </w:rPr>
              <w:t xml:space="preserve">private </w:t>
            </w:r>
            <w:r>
              <w:rPr>
                <w:rStyle w:val="fontstyle01"/>
                <w:rFonts w:ascii="Times New Roman" w:hAnsi="Times New Roman"/>
                <w:sz w:val="20"/>
                <w:szCs w:val="20"/>
              </w:rPr>
              <w:lastRenderedPageBreak/>
              <w:t>institutions as well</w:t>
            </w:r>
            <w:r>
              <w:rPr>
                <w:color w:val="000000"/>
                <w:sz w:val="20"/>
                <w:szCs w:val="20"/>
              </w:rPr>
              <w:t xml:space="preserve"> </w:t>
            </w:r>
            <w:r>
              <w:rPr>
                <w:rStyle w:val="fontstyle01"/>
                <w:rFonts w:ascii="Times New Roman" w:hAnsi="Times New Roman"/>
                <w:sz w:val="20"/>
                <w:szCs w:val="20"/>
              </w:rPr>
              <w:t>government</w:t>
            </w:r>
            <w:r>
              <w:rPr>
                <w:color w:val="000000"/>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lastRenderedPageBreak/>
              <w:t>Invite</w:t>
            </w:r>
            <w:r>
              <w:rPr>
                <w:rStyle w:val="fontstyle01"/>
                <w:rFonts w:ascii="Times New Roman" w:hAnsi="Times New Roman"/>
                <w:sz w:val="20"/>
                <w:szCs w:val="20"/>
              </w:rPr>
              <w:t xml:space="preserve"> professionals</w:t>
            </w:r>
            <w:r>
              <w:rPr>
                <w:color w:val="000000"/>
                <w:sz w:val="20"/>
                <w:szCs w:val="20"/>
              </w:rPr>
              <w:t xml:space="preserve"> </w:t>
            </w:r>
            <w:r>
              <w:rPr>
                <w:rStyle w:val="fontstyle01"/>
                <w:rFonts w:ascii="Times New Roman" w:hAnsi="Times New Roman"/>
                <w:sz w:val="20"/>
                <w:szCs w:val="20"/>
                <w:lang w:val="en-US"/>
              </w:rPr>
              <w:t>figure</w:t>
            </w:r>
            <w:r>
              <w:rPr>
                <w:rStyle w:val="fontstyle01"/>
                <w:rFonts w:ascii="Times New Roman" w:hAnsi="Times New Roman"/>
                <w:sz w:val="20"/>
                <w:szCs w:val="20"/>
              </w:rPr>
              <w:t xml:space="preserve"> from</w:t>
            </w:r>
            <w:r>
              <w:rPr>
                <w:color w:val="000000"/>
                <w:sz w:val="20"/>
                <w:szCs w:val="20"/>
              </w:rPr>
              <w:t xml:space="preserve"> </w:t>
            </w:r>
            <w:r>
              <w:rPr>
                <w:rStyle w:val="fontstyle01"/>
                <w:rFonts w:ascii="Times New Roman" w:hAnsi="Times New Roman"/>
                <w:sz w:val="20"/>
                <w:szCs w:val="20"/>
              </w:rPr>
              <w:t xml:space="preserve">private </w:t>
            </w:r>
            <w:r>
              <w:rPr>
                <w:rStyle w:val="fontstyle01"/>
                <w:rFonts w:ascii="Times New Roman" w:hAnsi="Times New Roman"/>
                <w:sz w:val="20"/>
                <w:szCs w:val="20"/>
              </w:rPr>
              <w:lastRenderedPageBreak/>
              <w:t>institutions as well</w:t>
            </w:r>
            <w:r>
              <w:rPr>
                <w:color w:val="000000"/>
                <w:sz w:val="20"/>
                <w:szCs w:val="20"/>
              </w:rPr>
              <w:t xml:space="preserve"> </w:t>
            </w:r>
            <w:r>
              <w:rPr>
                <w:rStyle w:val="fontstyle01"/>
                <w:rFonts w:ascii="Times New Roman" w:hAnsi="Times New Roman"/>
                <w:sz w:val="20"/>
                <w:szCs w:val="20"/>
              </w:rPr>
              <w:t>government</w:t>
            </w:r>
            <w:r>
              <w:rPr>
                <w:color w:val="000000"/>
                <w:sz w:val="20"/>
                <w:szCs w:val="20"/>
              </w:rPr>
              <w:t>.</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of </w:t>
            </w:r>
            <w:r>
              <w:rPr>
                <w:rStyle w:val="fontstyle01"/>
                <w:rFonts w:ascii="Times New Roman" w:hAnsi="Times New Roman"/>
                <w:sz w:val="20"/>
                <w:szCs w:val="20"/>
              </w:rPr>
              <w:t>visiting</w:t>
            </w:r>
            <w:r>
              <w:rPr>
                <w:rStyle w:val="fontstyle01"/>
                <w:rFonts w:ascii="Times New Roman" w:hAnsi="Times New Roman"/>
                <w:sz w:val="20"/>
                <w:szCs w:val="20"/>
                <w:lang w:val="en-US"/>
              </w:rPr>
              <w:t xml:space="preserve"> domestic</w:t>
            </w:r>
            <w:r>
              <w:rPr>
                <w:rStyle w:val="fontstyle01"/>
                <w:rFonts w:ascii="Times New Roman" w:hAnsi="Times New Roman"/>
                <w:sz w:val="20"/>
                <w:szCs w:val="20"/>
              </w:rPr>
              <w:t xml:space="preserve"> lecturer / researcher </w:t>
            </w:r>
            <w:r>
              <w:rPr>
                <w:rStyle w:val="fontstyle01"/>
                <w:rFonts w:ascii="Times New Roman" w:hAnsi="Times New Roman"/>
                <w:sz w:val="20"/>
                <w:szCs w:val="20"/>
                <w:lang w:val="en-US"/>
              </w:rPr>
              <w:t>with</w:t>
            </w:r>
            <w:r>
              <w:rPr>
                <w:rStyle w:val="fontstyle01"/>
                <w:rFonts w:ascii="Times New Roman" w:hAnsi="Times New Roman"/>
                <w:sz w:val="20"/>
                <w:szCs w:val="20"/>
              </w:rPr>
              <w:t xml:space="preserve"> doctoral </w:t>
            </w:r>
            <w:r>
              <w:rPr>
                <w:rStyle w:val="fontstyle01"/>
                <w:rFonts w:ascii="Times New Roman" w:hAnsi="Times New Roman"/>
                <w:sz w:val="20"/>
                <w:szCs w:val="20"/>
                <w:lang w:val="en-US"/>
              </w:rPr>
              <w:t>qualification</w:t>
            </w:r>
            <w:r>
              <w:rPr>
                <w:rStyle w:val="fontstyle01"/>
                <w:rFonts w:ascii="Times New Roman" w:hAnsi="Times New Roman"/>
                <w:sz w:val="20"/>
                <w:szCs w:val="20"/>
              </w:rPr>
              <w:t xml:space="preserve"> at least</w:t>
            </w:r>
            <w:r>
              <w:rPr>
                <w:color w:val="000000"/>
                <w:sz w:val="20"/>
                <w:szCs w:val="20"/>
              </w:rPr>
              <w:t xml:space="preserve"> </w:t>
            </w:r>
            <w:r>
              <w:rPr>
                <w:rStyle w:val="fontstyle01"/>
                <w:rFonts w:ascii="Times New Roman" w:hAnsi="Times New Roman"/>
                <w:sz w:val="20"/>
                <w:szCs w:val="20"/>
              </w:rPr>
              <w:t>18 people.</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of </w:t>
            </w:r>
            <w:r>
              <w:rPr>
                <w:rStyle w:val="fontstyle01"/>
                <w:rFonts w:ascii="Times New Roman" w:hAnsi="Times New Roman"/>
                <w:sz w:val="20"/>
                <w:szCs w:val="20"/>
              </w:rPr>
              <w:t>visiting</w:t>
            </w:r>
            <w:r>
              <w:rPr>
                <w:rStyle w:val="fontstyle01"/>
                <w:rFonts w:ascii="Times New Roman" w:hAnsi="Times New Roman"/>
                <w:sz w:val="20"/>
                <w:szCs w:val="20"/>
                <w:lang w:val="en-US"/>
              </w:rPr>
              <w:t xml:space="preserve"> domestic</w:t>
            </w:r>
            <w:r>
              <w:rPr>
                <w:rStyle w:val="fontstyle01"/>
                <w:rFonts w:ascii="Times New Roman" w:hAnsi="Times New Roman"/>
                <w:sz w:val="20"/>
                <w:szCs w:val="20"/>
              </w:rPr>
              <w:t xml:space="preserve"> lecturer / researcher </w:t>
            </w:r>
            <w:r>
              <w:rPr>
                <w:rStyle w:val="fontstyle01"/>
                <w:rFonts w:ascii="Times New Roman" w:hAnsi="Times New Roman"/>
                <w:sz w:val="20"/>
                <w:szCs w:val="20"/>
                <w:lang w:val="en-US"/>
              </w:rPr>
              <w:t>with</w:t>
            </w:r>
            <w:r>
              <w:rPr>
                <w:rStyle w:val="fontstyle01"/>
                <w:rFonts w:ascii="Times New Roman" w:hAnsi="Times New Roman"/>
                <w:sz w:val="20"/>
                <w:szCs w:val="20"/>
              </w:rPr>
              <w:t xml:space="preserve"> doctoral </w:t>
            </w:r>
            <w:r>
              <w:rPr>
                <w:rStyle w:val="fontstyle01"/>
                <w:rFonts w:ascii="Times New Roman" w:hAnsi="Times New Roman"/>
                <w:sz w:val="20"/>
                <w:szCs w:val="20"/>
                <w:lang w:val="en-US"/>
              </w:rPr>
              <w:t>qualification</w:t>
            </w:r>
            <w:r>
              <w:rPr>
                <w:rStyle w:val="fontstyle01"/>
                <w:rFonts w:ascii="Times New Roman" w:hAnsi="Times New Roman"/>
                <w:sz w:val="20"/>
                <w:szCs w:val="20"/>
              </w:rPr>
              <w:t xml:space="preserve"> at least</w:t>
            </w:r>
            <w:r>
              <w:rPr>
                <w:color w:val="000000"/>
                <w:sz w:val="20"/>
                <w:szCs w:val="20"/>
              </w:rPr>
              <w:t xml:space="preserve"> </w:t>
            </w:r>
            <w:r>
              <w:rPr>
                <w:rStyle w:val="fontstyle01"/>
                <w:rFonts w:ascii="Times New Roman" w:hAnsi="Times New Roman"/>
                <w:sz w:val="20"/>
                <w:szCs w:val="20"/>
              </w:rPr>
              <w:t>18 people.</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of </w:t>
            </w:r>
            <w:r>
              <w:rPr>
                <w:rStyle w:val="fontstyle01"/>
                <w:rFonts w:ascii="Times New Roman" w:hAnsi="Times New Roman"/>
                <w:sz w:val="20"/>
                <w:szCs w:val="20"/>
              </w:rPr>
              <w:t>visiting</w:t>
            </w:r>
            <w:r>
              <w:rPr>
                <w:rStyle w:val="fontstyle01"/>
                <w:rFonts w:ascii="Times New Roman" w:hAnsi="Times New Roman"/>
                <w:sz w:val="20"/>
                <w:szCs w:val="20"/>
                <w:lang w:val="en-US"/>
              </w:rPr>
              <w:t xml:space="preserve"> domestic</w:t>
            </w:r>
            <w:r>
              <w:rPr>
                <w:rStyle w:val="fontstyle01"/>
                <w:rFonts w:ascii="Times New Roman" w:hAnsi="Times New Roman"/>
                <w:sz w:val="20"/>
                <w:szCs w:val="20"/>
              </w:rPr>
              <w:t xml:space="preserve"> lecturer / researcher </w:t>
            </w:r>
            <w:r>
              <w:rPr>
                <w:rStyle w:val="fontstyle01"/>
                <w:rFonts w:ascii="Times New Roman" w:hAnsi="Times New Roman"/>
                <w:sz w:val="20"/>
                <w:szCs w:val="20"/>
                <w:lang w:val="en-US"/>
              </w:rPr>
              <w:t>with</w:t>
            </w:r>
            <w:r>
              <w:rPr>
                <w:rStyle w:val="fontstyle01"/>
                <w:rFonts w:ascii="Times New Roman" w:hAnsi="Times New Roman"/>
                <w:sz w:val="20"/>
                <w:szCs w:val="20"/>
              </w:rPr>
              <w:t xml:space="preserve"> doctoral </w:t>
            </w:r>
            <w:r>
              <w:rPr>
                <w:rStyle w:val="fontstyle01"/>
                <w:rFonts w:ascii="Times New Roman" w:hAnsi="Times New Roman"/>
                <w:sz w:val="20"/>
                <w:szCs w:val="20"/>
                <w:lang w:val="en-US"/>
              </w:rPr>
              <w:t>qualification</w:t>
            </w:r>
            <w:r>
              <w:rPr>
                <w:rStyle w:val="fontstyle01"/>
                <w:rFonts w:ascii="Times New Roman" w:hAnsi="Times New Roman"/>
                <w:sz w:val="20"/>
                <w:szCs w:val="20"/>
              </w:rPr>
              <w:t xml:space="preserve"> at least</w:t>
            </w:r>
            <w:r>
              <w:rPr>
                <w:color w:val="000000"/>
                <w:sz w:val="20"/>
                <w:szCs w:val="20"/>
              </w:rPr>
              <w:t xml:space="preserve"> </w:t>
            </w:r>
            <w:r>
              <w:rPr>
                <w:rStyle w:val="fontstyle01"/>
                <w:rFonts w:ascii="Times New Roman" w:hAnsi="Times New Roman"/>
                <w:sz w:val="20"/>
                <w:szCs w:val="20"/>
              </w:rPr>
              <w:t>18 people.</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of </w:t>
            </w:r>
            <w:r>
              <w:rPr>
                <w:rStyle w:val="fontstyle01"/>
                <w:rFonts w:ascii="Times New Roman" w:hAnsi="Times New Roman"/>
                <w:sz w:val="20"/>
                <w:szCs w:val="20"/>
              </w:rPr>
              <w:t>visiting</w:t>
            </w:r>
            <w:r>
              <w:rPr>
                <w:rStyle w:val="fontstyle01"/>
                <w:rFonts w:ascii="Times New Roman" w:hAnsi="Times New Roman"/>
                <w:sz w:val="20"/>
                <w:szCs w:val="20"/>
                <w:lang w:val="en-US"/>
              </w:rPr>
              <w:t xml:space="preserve"> domestic</w:t>
            </w:r>
            <w:r>
              <w:rPr>
                <w:rStyle w:val="fontstyle01"/>
                <w:rFonts w:ascii="Times New Roman" w:hAnsi="Times New Roman"/>
                <w:sz w:val="20"/>
                <w:szCs w:val="20"/>
              </w:rPr>
              <w:t xml:space="preserve"> lecturer / researcher </w:t>
            </w:r>
            <w:r>
              <w:rPr>
                <w:rStyle w:val="fontstyle01"/>
                <w:rFonts w:ascii="Times New Roman" w:hAnsi="Times New Roman"/>
                <w:sz w:val="20"/>
                <w:szCs w:val="20"/>
                <w:lang w:val="en-US"/>
              </w:rPr>
              <w:t>with</w:t>
            </w:r>
            <w:r>
              <w:rPr>
                <w:rStyle w:val="fontstyle01"/>
                <w:rFonts w:ascii="Times New Roman" w:hAnsi="Times New Roman"/>
                <w:sz w:val="20"/>
                <w:szCs w:val="20"/>
              </w:rPr>
              <w:t xml:space="preserve"> doctoral </w:t>
            </w:r>
            <w:r>
              <w:rPr>
                <w:rStyle w:val="fontstyle01"/>
                <w:rFonts w:ascii="Times New Roman" w:hAnsi="Times New Roman"/>
                <w:sz w:val="20"/>
                <w:szCs w:val="20"/>
                <w:lang w:val="en-US"/>
              </w:rPr>
              <w:t>qualification</w:t>
            </w:r>
            <w:r>
              <w:rPr>
                <w:rStyle w:val="fontstyle01"/>
                <w:rFonts w:ascii="Times New Roman" w:hAnsi="Times New Roman"/>
                <w:sz w:val="20"/>
                <w:szCs w:val="20"/>
              </w:rPr>
              <w:t xml:space="preserve"> at least</w:t>
            </w:r>
            <w:r>
              <w:rPr>
                <w:color w:val="000000"/>
                <w:sz w:val="20"/>
                <w:szCs w:val="20"/>
              </w:rPr>
              <w:t xml:space="preserve"> </w:t>
            </w:r>
            <w:r>
              <w:rPr>
                <w:rStyle w:val="fontstyle01"/>
                <w:rFonts w:ascii="Times New Roman" w:hAnsi="Times New Roman"/>
                <w:sz w:val="20"/>
                <w:szCs w:val="20"/>
              </w:rPr>
              <w:t>18 people.</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of </w:t>
            </w:r>
            <w:r>
              <w:rPr>
                <w:rStyle w:val="fontstyle01"/>
                <w:rFonts w:ascii="Times New Roman" w:hAnsi="Times New Roman"/>
                <w:sz w:val="20"/>
                <w:szCs w:val="20"/>
              </w:rPr>
              <w:t>visiting</w:t>
            </w:r>
            <w:r>
              <w:rPr>
                <w:rStyle w:val="fontstyle01"/>
                <w:rFonts w:ascii="Times New Roman" w:hAnsi="Times New Roman"/>
                <w:sz w:val="20"/>
                <w:szCs w:val="20"/>
                <w:lang w:val="en-US"/>
              </w:rPr>
              <w:t xml:space="preserve"> domestic</w:t>
            </w:r>
            <w:r>
              <w:rPr>
                <w:rStyle w:val="fontstyle01"/>
                <w:rFonts w:ascii="Times New Roman" w:hAnsi="Times New Roman"/>
                <w:sz w:val="20"/>
                <w:szCs w:val="20"/>
              </w:rPr>
              <w:t xml:space="preserve"> lecturer / researcher </w:t>
            </w:r>
            <w:r>
              <w:rPr>
                <w:rStyle w:val="fontstyle01"/>
                <w:rFonts w:ascii="Times New Roman" w:hAnsi="Times New Roman"/>
                <w:sz w:val="20"/>
                <w:szCs w:val="20"/>
                <w:lang w:val="en-US"/>
              </w:rPr>
              <w:t>with</w:t>
            </w:r>
            <w:r>
              <w:rPr>
                <w:rStyle w:val="fontstyle01"/>
                <w:rFonts w:ascii="Times New Roman" w:hAnsi="Times New Roman"/>
                <w:sz w:val="20"/>
                <w:szCs w:val="20"/>
              </w:rPr>
              <w:t xml:space="preserve"> doctoral </w:t>
            </w:r>
            <w:r>
              <w:rPr>
                <w:rStyle w:val="fontstyle01"/>
                <w:rFonts w:ascii="Times New Roman" w:hAnsi="Times New Roman"/>
                <w:sz w:val="20"/>
                <w:szCs w:val="20"/>
                <w:lang w:val="en-US"/>
              </w:rPr>
              <w:t>qualification</w:t>
            </w:r>
            <w:r>
              <w:rPr>
                <w:rStyle w:val="fontstyle01"/>
                <w:rFonts w:ascii="Times New Roman" w:hAnsi="Times New Roman"/>
                <w:sz w:val="20"/>
                <w:szCs w:val="20"/>
              </w:rPr>
              <w:t xml:space="preserve"> at least</w:t>
            </w:r>
            <w:r>
              <w:rPr>
                <w:color w:val="000000"/>
                <w:sz w:val="20"/>
                <w:szCs w:val="20"/>
              </w:rPr>
              <w:t xml:space="preserve"> </w:t>
            </w:r>
            <w:r>
              <w:rPr>
                <w:rStyle w:val="fontstyle01"/>
                <w:rFonts w:ascii="Times New Roman" w:hAnsi="Times New Roman"/>
                <w:sz w:val="20"/>
                <w:szCs w:val="20"/>
              </w:rPr>
              <w:t>18 people.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3C78D2"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rFonts w:eastAsia="SimSun" w:hint="eastAsia"/>
                <w:b/>
                <w:sz w:val="20"/>
                <w:szCs w:val="20"/>
                <w:lang w:eastAsia="zh-CN"/>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lang w:val="en-US"/>
              </w:rPr>
              <w:t>the number of</w:t>
            </w:r>
            <w:r>
              <w:rPr>
                <w:b/>
                <w:bCs/>
                <w:color w:val="000000"/>
                <w:sz w:val="20"/>
                <w:szCs w:val="20"/>
              </w:rPr>
              <w:t xml:space="preserve"> </w:t>
            </w:r>
            <w:r>
              <w:rPr>
                <w:rStyle w:val="fontstyle01"/>
                <w:rFonts w:ascii="Times New Roman" w:hAnsi="Times New Roman"/>
                <w:sz w:val="20"/>
                <w:szCs w:val="20"/>
              </w:rPr>
              <w:t>visiting</w:t>
            </w:r>
            <w:r w:rsidR="003C78D2">
              <w:rPr>
                <w:rStyle w:val="fontstyle01"/>
                <w:rFonts w:ascii="Times New Roman" w:hAnsi="Times New Roman"/>
                <w:sz w:val="20"/>
                <w:szCs w:val="20"/>
                <w:lang w:val="en-US"/>
              </w:rPr>
              <w:t xml:space="preserve"> foreign</w:t>
            </w:r>
            <w:r>
              <w:rPr>
                <w:rStyle w:val="fontstyle01"/>
                <w:rFonts w:ascii="Times New Roman" w:hAnsi="Times New Roman"/>
                <w:sz w:val="20"/>
                <w:szCs w:val="20"/>
              </w:rPr>
              <w:t xml:space="preserve"> lecturers / researchers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t xml:space="preserve"> </w:t>
            </w:r>
            <w:r>
              <w:rPr>
                <w:rStyle w:val="fontstyle01"/>
                <w:rFonts w:ascii="Times New Roman" w:hAnsi="Times New Roman"/>
                <w:sz w:val="20"/>
                <w:szCs w:val="20"/>
              </w:rPr>
              <w:t>Conference (ICSPE).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t xml:space="preserve"> </w:t>
            </w:r>
            <w:r>
              <w:rPr>
                <w:rStyle w:val="fontstyle01"/>
                <w:rFonts w:ascii="Times New Roman" w:hAnsi="Times New Roman"/>
                <w:sz w:val="20"/>
                <w:szCs w:val="20"/>
              </w:rPr>
              <w:t>Conference (ICSPE).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t xml:space="preserve"> </w:t>
            </w:r>
            <w:r>
              <w:rPr>
                <w:rStyle w:val="fontstyle01"/>
                <w:rFonts w:ascii="Times New Roman" w:hAnsi="Times New Roman"/>
                <w:sz w:val="20"/>
                <w:szCs w:val="20"/>
              </w:rPr>
              <w:t>Conference (ICSPE).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t xml:space="preserve"> </w:t>
            </w:r>
            <w:r>
              <w:rPr>
                <w:rStyle w:val="fontstyle01"/>
                <w:rFonts w:ascii="Times New Roman" w:hAnsi="Times New Roman"/>
                <w:sz w:val="20"/>
                <w:szCs w:val="20"/>
              </w:rPr>
              <w:t>Conference (ICSPE).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t xml:space="preserve"> </w:t>
            </w:r>
            <w:r>
              <w:rPr>
                <w:rStyle w:val="fontstyle01"/>
                <w:rFonts w:ascii="Times New Roman" w:hAnsi="Times New Roman"/>
                <w:sz w:val="20"/>
                <w:szCs w:val="20"/>
              </w:rPr>
              <w:t>Conference (ICSPE).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visiting Professor activities.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127"/>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visiting Professor activities.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visiting Professor activities.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visiting Professor activities.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visiting Professor activities.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research collaboration with</w:t>
            </w:r>
            <w:r>
              <w:rPr>
                <w:color w:val="000000"/>
                <w:sz w:val="20"/>
                <w:szCs w:val="20"/>
              </w:rPr>
              <w:t xml:space="preserve"> </w:t>
            </w:r>
            <w:r>
              <w:rPr>
                <w:rStyle w:val="fontstyle01"/>
                <w:rFonts w:ascii="Times New Roman" w:hAnsi="Times New Roman"/>
                <w:sz w:val="20"/>
                <w:szCs w:val="20"/>
              </w:rPr>
              <w:t>researchers from LN.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research collaboration with</w:t>
            </w:r>
            <w:r>
              <w:rPr>
                <w:color w:val="000000"/>
                <w:sz w:val="20"/>
                <w:szCs w:val="20"/>
              </w:rPr>
              <w:t xml:space="preserve"> </w:t>
            </w:r>
            <w:r>
              <w:rPr>
                <w:rStyle w:val="fontstyle01"/>
                <w:rFonts w:ascii="Times New Roman" w:hAnsi="Times New Roman"/>
                <w:sz w:val="20"/>
                <w:szCs w:val="20"/>
              </w:rPr>
              <w:t>researchers from LN.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research collaboration with</w:t>
            </w:r>
            <w:r>
              <w:rPr>
                <w:color w:val="000000"/>
                <w:sz w:val="20"/>
                <w:szCs w:val="20"/>
              </w:rPr>
              <w:t xml:space="preserve"> </w:t>
            </w:r>
            <w:r>
              <w:rPr>
                <w:rStyle w:val="fontstyle01"/>
                <w:rFonts w:ascii="Times New Roman" w:hAnsi="Times New Roman"/>
                <w:sz w:val="20"/>
                <w:szCs w:val="20"/>
              </w:rPr>
              <w:t>researchers from LN.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research collaboration with</w:t>
            </w:r>
            <w:r>
              <w:rPr>
                <w:color w:val="000000"/>
                <w:sz w:val="20"/>
                <w:szCs w:val="20"/>
              </w:rPr>
              <w:t xml:space="preserve"> </w:t>
            </w:r>
            <w:r>
              <w:rPr>
                <w:rStyle w:val="fontstyle01"/>
                <w:rFonts w:ascii="Times New Roman" w:hAnsi="Times New Roman"/>
                <w:sz w:val="20"/>
                <w:szCs w:val="20"/>
              </w:rPr>
              <w:t>researchers from LN.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research collaboration with</w:t>
            </w:r>
            <w:r>
              <w:rPr>
                <w:color w:val="000000"/>
                <w:sz w:val="20"/>
                <w:szCs w:val="20"/>
              </w:rPr>
              <w:t xml:space="preserve"> </w:t>
            </w:r>
            <w:r>
              <w:rPr>
                <w:rStyle w:val="fontstyle01"/>
                <w:rFonts w:ascii="Times New Roman" w:hAnsi="Times New Roman"/>
                <w:sz w:val="20"/>
                <w:szCs w:val="20"/>
              </w:rPr>
              <w:t>researchers from LN.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lecturer exchange activities</w:t>
            </w:r>
            <w:r>
              <w:rPr>
                <w:color w:val="000000"/>
                <w:sz w:val="20"/>
                <w:szCs w:val="20"/>
              </w:rPr>
              <w:t xml:space="preserve"> </w:t>
            </w:r>
            <w:r>
              <w:rPr>
                <w:rStyle w:val="fontstyle01"/>
                <w:rFonts w:ascii="Times New Roman" w:hAnsi="Times New Roman"/>
                <w:sz w:val="20"/>
                <w:szCs w:val="20"/>
              </w:rPr>
              <w:t>from LN.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lecturer exchange activities</w:t>
            </w:r>
            <w:r>
              <w:rPr>
                <w:color w:val="000000"/>
                <w:sz w:val="20"/>
                <w:szCs w:val="20"/>
              </w:rPr>
              <w:t xml:space="preserve"> </w:t>
            </w:r>
            <w:r>
              <w:rPr>
                <w:rStyle w:val="fontstyle01"/>
                <w:rFonts w:ascii="Times New Roman" w:hAnsi="Times New Roman"/>
                <w:sz w:val="20"/>
                <w:szCs w:val="20"/>
              </w:rPr>
              <w:t>from LN.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lecturer exchange activities</w:t>
            </w:r>
            <w:r>
              <w:rPr>
                <w:color w:val="000000"/>
                <w:sz w:val="20"/>
                <w:szCs w:val="20"/>
              </w:rPr>
              <w:t xml:space="preserve"> </w:t>
            </w:r>
            <w:r>
              <w:rPr>
                <w:rStyle w:val="fontstyle01"/>
                <w:rFonts w:ascii="Times New Roman" w:hAnsi="Times New Roman"/>
                <w:sz w:val="20"/>
                <w:szCs w:val="20"/>
              </w:rPr>
              <w:t>from LN.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lecturer exchange activities</w:t>
            </w:r>
            <w:r>
              <w:rPr>
                <w:color w:val="000000"/>
                <w:sz w:val="20"/>
                <w:szCs w:val="20"/>
              </w:rPr>
              <w:t xml:space="preserve"> </w:t>
            </w:r>
            <w:r>
              <w:rPr>
                <w:rStyle w:val="fontstyle01"/>
                <w:rFonts w:ascii="Times New Roman" w:hAnsi="Times New Roman"/>
                <w:sz w:val="20"/>
                <w:szCs w:val="20"/>
              </w:rPr>
              <w:t>from LN.</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lecturer exchange activities</w:t>
            </w:r>
            <w:r>
              <w:rPr>
                <w:color w:val="000000"/>
                <w:sz w:val="20"/>
                <w:szCs w:val="20"/>
              </w:rPr>
              <w:t xml:space="preserve"> </w:t>
            </w:r>
            <w:r>
              <w:rPr>
                <w:rStyle w:val="fontstyle01"/>
                <w:rFonts w:ascii="Times New Roman" w:hAnsi="Times New Roman"/>
                <w:sz w:val="20"/>
                <w:szCs w:val="20"/>
              </w:rPr>
              <w:t>from LN.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Network with</w:t>
            </w:r>
            <w:r>
              <w:rPr>
                <w:color w:val="000000"/>
                <w:sz w:val="20"/>
                <w:szCs w:val="20"/>
              </w:rPr>
              <w:t xml:space="preserve"> </w:t>
            </w:r>
            <w:r>
              <w:rPr>
                <w:rStyle w:val="fontstyle01"/>
                <w:rFonts w:ascii="Times New Roman" w:hAnsi="Times New Roman"/>
                <w:sz w:val="20"/>
                <w:szCs w:val="20"/>
              </w:rPr>
              <w:t>researchers / lecturers abroad</w:t>
            </w:r>
            <w:r>
              <w:rPr>
                <w:color w:val="000000"/>
                <w:sz w:val="20"/>
                <w:szCs w:val="20"/>
              </w:rPr>
              <w:t xml:space="preserve"> </w:t>
            </w:r>
            <w:r>
              <w:rPr>
                <w:rStyle w:val="fontstyle01"/>
                <w:rFonts w:ascii="Times New Roman" w:hAnsi="Times New Roman"/>
                <w:sz w:val="20"/>
                <w:szCs w:val="20"/>
              </w:rPr>
              <w:t>especially with the State</w:t>
            </w:r>
            <w:r>
              <w:rPr>
                <w:color w:val="000000"/>
                <w:sz w:val="20"/>
                <w:szCs w:val="20"/>
              </w:rPr>
              <w:t xml:space="preserve"> </w:t>
            </w:r>
            <w:r>
              <w:rPr>
                <w:rStyle w:val="fontstyle01"/>
                <w:rFonts w:ascii="Times New Roman" w:hAnsi="Times New Roman"/>
                <w:sz w:val="20"/>
                <w:szCs w:val="20"/>
              </w:rPr>
              <w:t>Southeast Asian countries.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Network with</w:t>
            </w:r>
            <w:r>
              <w:rPr>
                <w:color w:val="000000"/>
                <w:sz w:val="20"/>
                <w:szCs w:val="20"/>
              </w:rPr>
              <w:t xml:space="preserve"> </w:t>
            </w:r>
            <w:r>
              <w:rPr>
                <w:rStyle w:val="fontstyle01"/>
                <w:rFonts w:ascii="Times New Roman" w:hAnsi="Times New Roman"/>
                <w:sz w:val="20"/>
                <w:szCs w:val="20"/>
              </w:rPr>
              <w:t>researchers / lecturers abroad</w:t>
            </w:r>
            <w:r>
              <w:rPr>
                <w:color w:val="000000"/>
                <w:sz w:val="20"/>
                <w:szCs w:val="20"/>
              </w:rPr>
              <w:t xml:space="preserve"> </w:t>
            </w:r>
            <w:r>
              <w:rPr>
                <w:rStyle w:val="fontstyle01"/>
                <w:rFonts w:ascii="Times New Roman" w:hAnsi="Times New Roman"/>
                <w:sz w:val="20"/>
                <w:szCs w:val="20"/>
              </w:rPr>
              <w:t>especially with the State</w:t>
            </w:r>
            <w:r>
              <w:rPr>
                <w:color w:val="000000"/>
                <w:sz w:val="20"/>
                <w:szCs w:val="20"/>
              </w:rPr>
              <w:t xml:space="preserve"> </w:t>
            </w:r>
            <w:r>
              <w:rPr>
                <w:rStyle w:val="fontstyle01"/>
                <w:rFonts w:ascii="Times New Roman" w:hAnsi="Times New Roman"/>
                <w:sz w:val="20"/>
                <w:szCs w:val="20"/>
              </w:rPr>
              <w:t>Southeast Asian countries.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Network with</w:t>
            </w:r>
            <w:r>
              <w:rPr>
                <w:color w:val="000000"/>
                <w:sz w:val="20"/>
                <w:szCs w:val="20"/>
              </w:rPr>
              <w:t xml:space="preserve"> </w:t>
            </w:r>
            <w:r>
              <w:rPr>
                <w:rStyle w:val="fontstyle01"/>
                <w:rFonts w:ascii="Times New Roman" w:hAnsi="Times New Roman"/>
                <w:sz w:val="20"/>
                <w:szCs w:val="20"/>
              </w:rPr>
              <w:t>researchers / lecturers abroad</w:t>
            </w:r>
            <w:r>
              <w:rPr>
                <w:color w:val="000000"/>
                <w:sz w:val="20"/>
                <w:szCs w:val="20"/>
              </w:rPr>
              <w:t xml:space="preserve"> </w:t>
            </w:r>
            <w:r>
              <w:rPr>
                <w:rStyle w:val="fontstyle01"/>
                <w:rFonts w:ascii="Times New Roman" w:hAnsi="Times New Roman"/>
                <w:sz w:val="20"/>
                <w:szCs w:val="20"/>
              </w:rPr>
              <w:t>especially with the State</w:t>
            </w:r>
            <w:r>
              <w:rPr>
                <w:color w:val="000000"/>
                <w:sz w:val="20"/>
                <w:szCs w:val="20"/>
              </w:rPr>
              <w:t xml:space="preserve"> </w:t>
            </w:r>
            <w:r>
              <w:rPr>
                <w:rStyle w:val="fontstyle01"/>
                <w:rFonts w:ascii="Times New Roman" w:hAnsi="Times New Roman"/>
                <w:sz w:val="20"/>
                <w:szCs w:val="20"/>
              </w:rPr>
              <w:t>Southeast Asian countries.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Network with</w:t>
            </w:r>
            <w:r>
              <w:rPr>
                <w:color w:val="000000"/>
                <w:sz w:val="20"/>
                <w:szCs w:val="20"/>
              </w:rPr>
              <w:t xml:space="preserve"> </w:t>
            </w:r>
            <w:r>
              <w:rPr>
                <w:rStyle w:val="fontstyle01"/>
                <w:rFonts w:ascii="Times New Roman" w:hAnsi="Times New Roman"/>
                <w:sz w:val="20"/>
                <w:szCs w:val="20"/>
              </w:rPr>
              <w:t>researchers / lecturers abroad</w:t>
            </w:r>
            <w:r>
              <w:rPr>
                <w:color w:val="000000"/>
                <w:sz w:val="20"/>
                <w:szCs w:val="20"/>
              </w:rPr>
              <w:t xml:space="preserve"> </w:t>
            </w:r>
            <w:r>
              <w:rPr>
                <w:rStyle w:val="fontstyle01"/>
                <w:rFonts w:ascii="Times New Roman" w:hAnsi="Times New Roman"/>
                <w:sz w:val="20"/>
                <w:szCs w:val="20"/>
              </w:rPr>
              <w:t>especially with the State</w:t>
            </w:r>
            <w:r>
              <w:rPr>
                <w:color w:val="000000"/>
                <w:sz w:val="20"/>
                <w:szCs w:val="20"/>
              </w:rPr>
              <w:t xml:space="preserve"> </w:t>
            </w:r>
            <w:r>
              <w:rPr>
                <w:rStyle w:val="fontstyle01"/>
                <w:rFonts w:ascii="Times New Roman" w:hAnsi="Times New Roman"/>
                <w:sz w:val="20"/>
                <w:szCs w:val="20"/>
              </w:rPr>
              <w:t>Southeast Asian countries.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Network with</w:t>
            </w:r>
            <w:r>
              <w:rPr>
                <w:color w:val="000000"/>
                <w:sz w:val="20"/>
                <w:szCs w:val="20"/>
              </w:rPr>
              <w:t xml:space="preserve"> </w:t>
            </w:r>
            <w:r>
              <w:rPr>
                <w:rStyle w:val="fontstyle01"/>
                <w:rFonts w:ascii="Times New Roman" w:hAnsi="Times New Roman"/>
                <w:sz w:val="20"/>
                <w:szCs w:val="20"/>
              </w:rPr>
              <w:t>researchers / lecturers abroad</w:t>
            </w:r>
            <w:r>
              <w:rPr>
                <w:color w:val="000000"/>
                <w:sz w:val="20"/>
                <w:szCs w:val="20"/>
              </w:rPr>
              <w:t xml:space="preserve"> </w:t>
            </w:r>
            <w:r>
              <w:rPr>
                <w:rStyle w:val="fontstyle01"/>
                <w:rFonts w:ascii="Times New Roman" w:hAnsi="Times New Roman"/>
                <w:sz w:val="20"/>
                <w:szCs w:val="20"/>
              </w:rPr>
              <w:t>especially with the State</w:t>
            </w:r>
            <w:r>
              <w:rPr>
                <w:color w:val="000000"/>
                <w:sz w:val="20"/>
                <w:szCs w:val="20"/>
              </w:rPr>
              <w:t xml:space="preserve"> </w:t>
            </w:r>
            <w:r>
              <w:rPr>
                <w:rStyle w:val="fontstyle01"/>
                <w:rFonts w:ascii="Times New Roman" w:hAnsi="Times New Roman"/>
                <w:sz w:val="20"/>
                <w:szCs w:val="20"/>
              </w:rPr>
              <w:t>Southeast Asian countries.</w:t>
            </w:r>
          </w:p>
        </w:tc>
      </w:tr>
      <w:tr w:rsidR="004C34B9" w:rsidTr="00596FAB">
        <w:trPr>
          <w:trHeight w:val="920"/>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Increase the number of visiting lecturers / researchers from overseas to at least 16 people.</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Increase the number of visiting lecturers / researchers from LN to at least 7 people.</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Increase the number of visiting lecturers / researchers from LN to at least 8 people.</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Increase the number of visiting lecturers / researchers from LN to at least 8 people.</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Increase the number of visiting lecturers / researchers from overseas to at least 9 people.</w:t>
            </w:r>
          </w:p>
        </w:tc>
      </w:tr>
      <w:tr w:rsidR="004C34B9" w:rsidTr="004C34B9">
        <w:trPr>
          <w:trHeight w:val="363"/>
          <w:jc w:val="center"/>
        </w:trPr>
        <w:tc>
          <w:tcPr>
            <w:cnfStyle w:val="001000000000" w:firstRow="0" w:lastRow="0" w:firstColumn="1" w:lastColumn="0" w:oddVBand="0" w:evenVBand="0" w:oddHBand="0" w:evenHBand="0" w:firstRowFirstColumn="0" w:firstRowLastColumn="0" w:lastRowFirstColumn="0" w:lastRowLastColumn="0"/>
            <w:tcW w:w="5000" w:type="pct"/>
            <w:gridSpan w:val="8"/>
          </w:tcPr>
          <w:p w:rsidR="004C34B9" w:rsidRDefault="00831371">
            <w:pPr>
              <w:pStyle w:val="ListParagraph1"/>
              <w:numPr>
                <w:ilvl w:val="0"/>
                <w:numId w:val="87"/>
              </w:numPr>
              <w:spacing w:after="0" w:line="240" w:lineRule="auto"/>
              <w:ind w:left="600" w:right="-113" w:hanging="600"/>
              <w:jc w:val="left"/>
              <w:rPr>
                <w:b w:val="0"/>
                <w:bCs w:val="0"/>
                <w:sz w:val="20"/>
                <w:szCs w:val="20"/>
              </w:rPr>
            </w:pPr>
            <w:r>
              <w:rPr>
                <w:sz w:val="20"/>
                <w:szCs w:val="20"/>
              </w:rPr>
              <w:t>Resources Field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t>Enhancement</w:t>
            </w:r>
            <w:r>
              <w:rPr>
                <w:b w:val="0"/>
                <w:bCs w:val="0"/>
                <w:color w:val="000000"/>
                <w:sz w:val="20"/>
                <w:szCs w:val="20"/>
              </w:rPr>
              <w:t xml:space="preserve"> </w:t>
            </w:r>
            <w:r>
              <w:rPr>
                <w:rStyle w:val="fontstyle01"/>
                <w:rFonts w:ascii="Times New Roman" w:hAnsi="Times New Roman"/>
                <w:sz w:val="20"/>
                <w:szCs w:val="20"/>
              </w:rPr>
              <w:t>Quality and</w:t>
            </w:r>
            <w:r>
              <w:rPr>
                <w:b w:val="0"/>
                <w:bCs w:val="0"/>
                <w:color w:val="000000"/>
                <w:sz w:val="20"/>
                <w:szCs w:val="20"/>
              </w:rPr>
              <w:t xml:space="preserve"> </w:t>
            </w:r>
            <w:r>
              <w:rPr>
                <w:rStyle w:val="fontstyle01"/>
                <w:rFonts w:ascii="Times New Roman" w:hAnsi="Times New Roman"/>
                <w:sz w:val="20"/>
                <w:szCs w:val="20"/>
              </w:rPr>
              <w:t>Lecturer Competence</w:t>
            </w:r>
            <w:r>
              <w:rPr>
                <w:b w:val="0"/>
                <w:bCs w:val="0"/>
                <w:color w:val="000000"/>
                <w:sz w:val="20"/>
                <w:szCs w:val="20"/>
              </w:rPr>
              <w:t xml:space="preserve"> </w:t>
            </w:r>
            <w:r>
              <w:rPr>
                <w:rStyle w:val="fontstyle01"/>
                <w:rFonts w:ascii="Times New Roman" w:hAnsi="Times New Roman"/>
                <w:sz w:val="20"/>
                <w:szCs w:val="20"/>
              </w:rPr>
              <w:t>and Power</w:t>
            </w:r>
            <w:r>
              <w:rPr>
                <w:b w:val="0"/>
                <w:bCs w:val="0"/>
                <w:color w:val="000000"/>
                <w:sz w:val="20"/>
                <w:szCs w:val="20"/>
              </w:rPr>
              <w:t xml:space="preserve"> </w:t>
            </w:r>
            <w:r>
              <w:rPr>
                <w:rStyle w:val="fontstyle01"/>
                <w:rFonts w:ascii="Times New Roman" w:hAnsi="Times New Roman"/>
                <w:sz w:val="20"/>
                <w:szCs w:val="20"/>
              </w:rPr>
              <w:t>Education</w:t>
            </w:r>
            <w:r>
              <w:rPr>
                <w:b w:val="0"/>
                <w:sz w:val="20"/>
                <w:szCs w:val="20"/>
              </w:rPr>
              <w:t>.</w:t>
            </w: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lang w:val="en-US"/>
              </w:rPr>
              <w:t>the number</w:t>
            </w:r>
            <w:r>
              <w:rPr>
                <w:b/>
                <w:bCs/>
                <w:color w:val="000000"/>
                <w:sz w:val="20"/>
                <w:szCs w:val="20"/>
              </w:rPr>
              <w:t xml:space="preserve"> </w:t>
            </w:r>
            <w:r w:rsidR="003C78D2">
              <w:rPr>
                <w:b/>
                <w:bCs/>
                <w:color w:val="000000"/>
                <w:sz w:val="20"/>
                <w:szCs w:val="20"/>
                <w:lang w:val="en-US"/>
              </w:rPr>
              <w:t xml:space="preserve">of </w:t>
            </w:r>
            <w:r>
              <w:rPr>
                <w:rStyle w:val="fontstyle01"/>
                <w:rFonts w:ascii="Times New Roman" w:hAnsi="Times New Roman"/>
                <w:sz w:val="20"/>
                <w:szCs w:val="20"/>
              </w:rPr>
              <w:t>Professor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t>Organizing one professor and one candidate.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t>Organizing one professor and one candidate.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t>Organizing one professor and one candidate.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t>Organizing one professor and one candidate.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21"/>
                <w:rFonts w:ascii="Times New Roman" w:hAnsi="Times New Roman"/>
                <w:sz w:val="20"/>
                <w:szCs w:val="20"/>
              </w:rPr>
              <w:t>Organizing one professor and one candidate.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mentoring for</w:t>
            </w:r>
            <w:r>
              <w:rPr>
                <w:color w:val="000000"/>
                <w:sz w:val="20"/>
                <w:szCs w:val="20"/>
              </w:rPr>
              <w:t xml:space="preserve"> </w:t>
            </w:r>
            <w:r>
              <w:rPr>
                <w:rStyle w:val="fontstyle21"/>
                <w:rFonts w:ascii="Times New Roman" w:hAnsi="Times New Roman"/>
                <w:sz w:val="20"/>
                <w:szCs w:val="20"/>
              </w:rPr>
              <w:t>acceleration professor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br/>
            </w:r>
            <w:r>
              <w:rPr>
                <w:rStyle w:val="fontstyle21"/>
                <w:rFonts w:ascii="Times New Roman" w:hAnsi="Times New Roman"/>
                <w:sz w:val="20"/>
                <w:szCs w:val="20"/>
              </w:rPr>
              <w:t>faculty.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mentoring for</w:t>
            </w:r>
            <w:r>
              <w:rPr>
                <w:color w:val="000000"/>
                <w:sz w:val="20"/>
                <w:szCs w:val="20"/>
              </w:rPr>
              <w:t xml:space="preserve"> </w:t>
            </w:r>
            <w:r>
              <w:rPr>
                <w:rStyle w:val="fontstyle21"/>
                <w:rFonts w:ascii="Times New Roman" w:hAnsi="Times New Roman"/>
                <w:sz w:val="20"/>
                <w:szCs w:val="20"/>
              </w:rPr>
              <w:t>acceleration professor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br/>
            </w:r>
            <w:r>
              <w:rPr>
                <w:rStyle w:val="fontstyle21"/>
                <w:rFonts w:ascii="Times New Roman" w:hAnsi="Times New Roman"/>
                <w:sz w:val="20"/>
                <w:szCs w:val="20"/>
              </w:rPr>
              <w:t>faculty.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mentoring for</w:t>
            </w:r>
            <w:r>
              <w:rPr>
                <w:color w:val="000000"/>
                <w:sz w:val="20"/>
                <w:szCs w:val="20"/>
              </w:rPr>
              <w:t xml:space="preserve"> </w:t>
            </w:r>
            <w:r>
              <w:rPr>
                <w:rStyle w:val="fontstyle21"/>
                <w:rFonts w:ascii="Times New Roman" w:hAnsi="Times New Roman"/>
                <w:sz w:val="20"/>
                <w:szCs w:val="20"/>
              </w:rPr>
              <w:t>acceleration professor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br/>
            </w:r>
            <w:r>
              <w:rPr>
                <w:rStyle w:val="fontstyle21"/>
                <w:rFonts w:ascii="Times New Roman" w:hAnsi="Times New Roman"/>
                <w:sz w:val="20"/>
                <w:szCs w:val="20"/>
              </w:rPr>
              <w:t>faculty.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mentoring for</w:t>
            </w:r>
            <w:r>
              <w:rPr>
                <w:color w:val="000000"/>
                <w:sz w:val="20"/>
                <w:szCs w:val="20"/>
              </w:rPr>
              <w:t xml:space="preserve"> </w:t>
            </w:r>
            <w:r>
              <w:rPr>
                <w:rStyle w:val="fontstyle21"/>
                <w:rFonts w:ascii="Times New Roman" w:hAnsi="Times New Roman"/>
                <w:sz w:val="20"/>
                <w:szCs w:val="20"/>
              </w:rPr>
              <w:t>acceleration professor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br/>
            </w:r>
            <w:r>
              <w:rPr>
                <w:rStyle w:val="fontstyle21"/>
                <w:rFonts w:ascii="Times New Roman" w:hAnsi="Times New Roman"/>
                <w:sz w:val="20"/>
                <w:szCs w:val="20"/>
              </w:rPr>
              <w:t>faculty.</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mentoring for</w:t>
            </w:r>
            <w:r>
              <w:rPr>
                <w:color w:val="000000"/>
                <w:sz w:val="20"/>
                <w:szCs w:val="20"/>
              </w:rPr>
              <w:t xml:space="preserve"> </w:t>
            </w:r>
            <w:r>
              <w:rPr>
                <w:rStyle w:val="fontstyle21"/>
                <w:rFonts w:ascii="Times New Roman" w:hAnsi="Times New Roman"/>
                <w:sz w:val="20"/>
                <w:szCs w:val="20"/>
              </w:rPr>
              <w:t>acceleration professor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br/>
            </w:r>
            <w:r>
              <w:rPr>
                <w:rStyle w:val="fontstyle21"/>
                <w:rFonts w:ascii="Times New Roman" w:hAnsi="Times New Roman"/>
                <w:sz w:val="20"/>
                <w:szCs w:val="20"/>
              </w:rPr>
              <w:t>faculty.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supporting information</w:t>
            </w:r>
            <w:r>
              <w:rPr>
                <w:color w:val="000000"/>
                <w:sz w:val="20"/>
                <w:szCs w:val="20"/>
              </w:rPr>
              <w:t xml:space="preserve"> </w:t>
            </w:r>
            <w:r>
              <w:rPr>
                <w:rStyle w:val="fontstyle21"/>
                <w:rFonts w:ascii="Times New Roman" w:hAnsi="Times New Roman"/>
                <w:sz w:val="20"/>
                <w:szCs w:val="20"/>
              </w:rPr>
              <w:t>acceleration professor</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supporting information</w:t>
            </w:r>
            <w:r>
              <w:rPr>
                <w:color w:val="000000"/>
                <w:sz w:val="20"/>
                <w:szCs w:val="20"/>
              </w:rPr>
              <w:t xml:space="preserve"> </w:t>
            </w:r>
            <w:r>
              <w:rPr>
                <w:rStyle w:val="fontstyle21"/>
                <w:rFonts w:ascii="Times New Roman" w:hAnsi="Times New Roman"/>
                <w:sz w:val="20"/>
                <w:szCs w:val="20"/>
              </w:rPr>
              <w:t>acceleration professor</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supporting information</w:t>
            </w:r>
            <w:r>
              <w:rPr>
                <w:color w:val="000000"/>
                <w:sz w:val="20"/>
                <w:szCs w:val="20"/>
              </w:rPr>
              <w:t xml:space="preserve"> </w:t>
            </w:r>
            <w:r>
              <w:rPr>
                <w:rStyle w:val="fontstyle21"/>
                <w:rFonts w:ascii="Times New Roman" w:hAnsi="Times New Roman"/>
                <w:sz w:val="20"/>
                <w:szCs w:val="20"/>
              </w:rPr>
              <w:t>acceleration professor</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supporting information</w:t>
            </w:r>
            <w:r>
              <w:rPr>
                <w:color w:val="000000"/>
                <w:sz w:val="20"/>
                <w:szCs w:val="20"/>
              </w:rPr>
              <w:t xml:space="preserve"> </w:t>
            </w:r>
            <w:r>
              <w:rPr>
                <w:rStyle w:val="fontstyle21"/>
                <w:rFonts w:ascii="Times New Roman" w:hAnsi="Times New Roman"/>
                <w:sz w:val="20"/>
                <w:szCs w:val="20"/>
              </w:rPr>
              <w:t>acceleration professor</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supporting information</w:t>
            </w:r>
            <w:r>
              <w:rPr>
                <w:color w:val="000000"/>
                <w:sz w:val="20"/>
                <w:szCs w:val="20"/>
              </w:rPr>
              <w:t xml:space="preserve"> </w:t>
            </w:r>
            <w:r>
              <w:rPr>
                <w:rStyle w:val="fontstyle21"/>
                <w:rFonts w:ascii="Times New Roman" w:hAnsi="Times New Roman"/>
                <w:sz w:val="20"/>
                <w:szCs w:val="20"/>
              </w:rPr>
              <w:t>acceleration professor</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evaluation of S3 development</w:t>
            </w:r>
            <w:r>
              <w:rPr>
                <w:color w:val="000000"/>
                <w:sz w:val="20"/>
                <w:szCs w:val="20"/>
              </w:rPr>
              <w:t xml:space="preserve"> </w:t>
            </w:r>
            <w:r>
              <w:rPr>
                <w:rStyle w:val="fontstyle21"/>
                <w:rFonts w:ascii="Times New Roman" w:hAnsi="Times New Roman"/>
                <w:sz w:val="20"/>
                <w:szCs w:val="20"/>
              </w:rPr>
              <w:t>chief lecturer</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evaluation of S3 development</w:t>
            </w:r>
            <w:r>
              <w:rPr>
                <w:color w:val="000000"/>
                <w:sz w:val="20"/>
                <w:szCs w:val="20"/>
              </w:rPr>
              <w:t xml:space="preserve"> </w:t>
            </w:r>
            <w:r>
              <w:rPr>
                <w:rStyle w:val="fontstyle21"/>
                <w:rFonts w:ascii="Times New Roman" w:hAnsi="Times New Roman"/>
                <w:sz w:val="20"/>
                <w:szCs w:val="20"/>
              </w:rPr>
              <w:t>chief lecturer</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evaluation of S3 development</w:t>
            </w:r>
            <w:r>
              <w:rPr>
                <w:color w:val="000000"/>
                <w:sz w:val="20"/>
                <w:szCs w:val="20"/>
              </w:rPr>
              <w:t xml:space="preserve"> </w:t>
            </w:r>
            <w:r>
              <w:rPr>
                <w:rStyle w:val="fontstyle21"/>
                <w:rFonts w:ascii="Times New Roman" w:hAnsi="Times New Roman"/>
                <w:sz w:val="20"/>
                <w:szCs w:val="20"/>
              </w:rPr>
              <w:t>chief lecturer</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evaluation of S3 development</w:t>
            </w:r>
            <w:r>
              <w:rPr>
                <w:color w:val="000000"/>
                <w:sz w:val="20"/>
                <w:szCs w:val="20"/>
              </w:rPr>
              <w:t xml:space="preserve"> </w:t>
            </w:r>
            <w:r>
              <w:rPr>
                <w:rStyle w:val="fontstyle21"/>
                <w:rFonts w:ascii="Times New Roman" w:hAnsi="Times New Roman"/>
                <w:sz w:val="20"/>
                <w:szCs w:val="20"/>
              </w:rPr>
              <w:t>chief lecturer</w:t>
            </w:r>
            <w:r>
              <w:rPr>
                <w:color w:val="000000"/>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evaluation of S3 development</w:t>
            </w:r>
            <w:r>
              <w:rPr>
                <w:color w:val="000000"/>
                <w:sz w:val="20"/>
                <w:szCs w:val="20"/>
              </w:rPr>
              <w:t xml:space="preserve"> </w:t>
            </w:r>
            <w:r>
              <w:rPr>
                <w:rStyle w:val="fontstyle21"/>
                <w:rFonts w:ascii="Times New Roman" w:hAnsi="Times New Roman"/>
                <w:sz w:val="20"/>
                <w:szCs w:val="20"/>
              </w:rPr>
              <w:t>chief lecturer</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rank socialization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t xml:space="preserve"> </w:t>
            </w:r>
            <w:r>
              <w:rPr>
                <w:rStyle w:val="fontstyle21"/>
                <w:rFonts w:ascii="Times New Roman" w:hAnsi="Times New Roman"/>
                <w:sz w:val="20"/>
                <w:szCs w:val="20"/>
              </w:rPr>
              <w:t>faculty periodically</w:t>
            </w:r>
            <w:r>
              <w:rPr>
                <w:color w:val="000000"/>
                <w:sz w:val="20"/>
                <w:szCs w:val="20"/>
              </w:rPr>
              <w:t xml:space="preserve"> </w:t>
            </w:r>
            <w:r>
              <w:rPr>
                <w:rStyle w:val="fontstyle21"/>
                <w:rFonts w:ascii="Times New Roman" w:hAnsi="Times New Roman"/>
                <w:sz w:val="20"/>
                <w:szCs w:val="20"/>
              </w:rPr>
              <w:t>every year.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rank socialization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t xml:space="preserve"> </w:t>
            </w:r>
            <w:r>
              <w:rPr>
                <w:rStyle w:val="fontstyle21"/>
                <w:rFonts w:ascii="Times New Roman" w:hAnsi="Times New Roman"/>
                <w:sz w:val="20"/>
                <w:szCs w:val="20"/>
              </w:rPr>
              <w:t>faculty periodically</w:t>
            </w:r>
            <w:r>
              <w:rPr>
                <w:color w:val="000000"/>
                <w:sz w:val="20"/>
                <w:szCs w:val="20"/>
              </w:rPr>
              <w:t xml:space="preserve"> </w:t>
            </w:r>
            <w:r>
              <w:rPr>
                <w:rStyle w:val="fontstyle21"/>
                <w:rFonts w:ascii="Times New Roman" w:hAnsi="Times New Roman"/>
                <w:sz w:val="20"/>
                <w:szCs w:val="20"/>
              </w:rPr>
              <w:t>every year.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rank socialization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t xml:space="preserve"> </w:t>
            </w:r>
            <w:r>
              <w:rPr>
                <w:rStyle w:val="fontstyle21"/>
                <w:rFonts w:ascii="Times New Roman" w:hAnsi="Times New Roman"/>
                <w:sz w:val="20"/>
                <w:szCs w:val="20"/>
              </w:rPr>
              <w:t>faculty periodically</w:t>
            </w:r>
            <w:r>
              <w:rPr>
                <w:color w:val="000000"/>
                <w:sz w:val="20"/>
                <w:szCs w:val="20"/>
              </w:rPr>
              <w:t xml:space="preserve"> </w:t>
            </w:r>
            <w:r>
              <w:rPr>
                <w:rStyle w:val="fontstyle21"/>
                <w:rFonts w:ascii="Times New Roman" w:hAnsi="Times New Roman"/>
                <w:sz w:val="20"/>
                <w:szCs w:val="20"/>
              </w:rPr>
              <w:t>every year.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rank socialization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t xml:space="preserve"> </w:t>
            </w:r>
            <w:r>
              <w:rPr>
                <w:rStyle w:val="fontstyle21"/>
                <w:rFonts w:ascii="Times New Roman" w:hAnsi="Times New Roman"/>
                <w:sz w:val="20"/>
                <w:szCs w:val="20"/>
              </w:rPr>
              <w:t>faculty periodically</w:t>
            </w:r>
            <w:r>
              <w:rPr>
                <w:color w:val="000000"/>
                <w:sz w:val="20"/>
                <w:szCs w:val="20"/>
              </w:rPr>
              <w:t xml:space="preserve"> </w:t>
            </w:r>
            <w:r>
              <w:rPr>
                <w:rStyle w:val="fontstyle21"/>
                <w:rFonts w:ascii="Times New Roman" w:hAnsi="Times New Roman"/>
                <w:sz w:val="20"/>
                <w:szCs w:val="20"/>
              </w:rPr>
              <w:t>every year.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Organize</w:t>
            </w:r>
            <w:r>
              <w:rPr>
                <w:color w:val="000000"/>
                <w:sz w:val="20"/>
                <w:szCs w:val="20"/>
              </w:rPr>
              <w:t xml:space="preserve"> </w:t>
            </w:r>
            <w:r>
              <w:rPr>
                <w:rStyle w:val="fontstyle21"/>
                <w:rFonts w:ascii="Times New Roman" w:hAnsi="Times New Roman"/>
                <w:sz w:val="20"/>
                <w:szCs w:val="20"/>
              </w:rPr>
              <w:t>rank socialization at</w:t>
            </w:r>
            <w:r>
              <w:rPr>
                <w:color w:val="000000"/>
                <w:sz w:val="20"/>
                <w:szCs w:val="20"/>
              </w:rPr>
              <w:t xml:space="preserve"> </w:t>
            </w:r>
            <w:r>
              <w:rPr>
                <w:rStyle w:val="fontstyle21"/>
                <w:rFonts w:ascii="Times New Roman" w:hAnsi="Times New Roman"/>
                <w:sz w:val="20"/>
                <w:szCs w:val="20"/>
              </w:rPr>
              <w:t>department level and</w:t>
            </w:r>
            <w:r>
              <w:rPr>
                <w:color w:val="000000"/>
                <w:sz w:val="20"/>
                <w:szCs w:val="20"/>
              </w:rPr>
              <w:t xml:space="preserve"> </w:t>
            </w:r>
            <w:r>
              <w:rPr>
                <w:rStyle w:val="fontstyle21"/>
                <w:rFonts w:ascii="Times New Roman" w:hAnsi="Times New Roman"/>
                <w:sz w:val="20"/>
                <w:szCs w:val="20"/>
              </w:rPr>
              <w:t>faculty periodically</w:t>
            </w:r>
            <w:r>
              <w:rPr>
                <w:color w:val="000000"/>
                <w:sz w:val="20"/>
                <w:szCs w:val="20"/>
              </w:rPr>
              <w:t xml:space="preserve"> </w:t>
            </w:r>
            <w:r>
              <w:rPr>
                <w:rStyle w:val="fontstyle21"/>
                <w:rFonts w:ascii="Times New Roman" w:hAnsi="Times New Roman"/>
                <w:sz w:val="20"/>
                <w:szCs w:val="20"/>
              </w:rPr>
              <w:t>every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21"/>
                <w:rFonts w:ascii="Times New Roman" w:hAnsi="Times New Roman"/>
                <w:i/>
                <w:sz w:val="20"/>
                <w:szCs w:val="20"/>
              </w:rPr>
              <w:t>6</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color w:val="000000" w:themeColor="text1"/>
                <w:sz w:val="20"/>
                <w:szCs w:val="20"/>
              </w:rPr>
            </w:pPr>
            <w:r>
              <w:rPr>
                <w:rStyle w:val="fontstyle21"/>
                <w:rFonts w:ascii="Times New Roman" w:hAnsi="Times New Roman"/>
                <w:color w:val="000000" w:themeColor="text1"/>
                <w:sz w:val="20"/>
                <w:szCs w:val="20"/>
              </w:rPr>
              <w:t>Optimizing the role of PAK</w:t>
            </w:r>
            <w:r>
              <w:rPr>
                <w:color w:val="000000" w:themeColor="text1"/>
                <w:sz w:val="20"/>
                <w:szCs w:val="20"/>
              </w:rPr>
              <w:t xml:space="preserve"> on the faculty.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color w:val="000000" w:themeColor="text1"/>
                <w:sz w:val="20"/>
                <w:szCs w:val="20"/>
              </w:rPr>
            </w:pPr>
            <w:r>
              <w:rPr>
                <w:rStyle w:val="fontstyle21"/>
                <w:rFonts w:ascii="Times New Roman" w:hAnsi="Times New Roman"/>
                <w:color w:val="000000" w:themeColor="text1"/>
                <w:sz w:val="20"/>
                <w:szCs w:val="20"/>
              </w:rPr>
              <w:t>Optimizing the role of PAK</w:t>
            </w:r>
            <w:r>
              <w:rPr>
                <w:color w:val="000000" w:themeColor="text1"/>
                <w:sz w:val="20"/>
                <w:szCs w:val="20"/>
              </w:rPr>
              <w:t xml:space="preserve"> on the faculty.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color w:val="000000" w:themeColor="text1"/>
                <w:sz w:val="20"/>
                <w:szCs w:val="20"/>
              </w:rPr>
            </w:pPr>
            <w:r>
              <w:rPr>
                <w:rStyle w:val="fontstyle21"/>
                <w:rFonts w:ascii="Times New Roman" w:hAnsi="Times New Roman"/>
                <w:color w:val="000000" w:themeColor="text1"/>
                <w:sz w:val="20"/>
                <w:szCs w:val="20"/>
              </w:rPr>
              <w:t>Optimizing the role of PAK</w:t>
            </w:r>
            <w:r>
              <w:rPr>
                <w:color w:val="000000" w:themeColor="text1"/>
                <w:sz w:val="20"/>
                <w:szCs w:val="20"/>
              </w:rPr>
              <w:t xml:space="preserve"> on the faculty.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color w:val="000000" w:themeColor="text1"/>
                <w:sz w:val="20"/>
                <w:szCs w:val="20"/>
              </w:rPr>
            </w:pPr>
            <w:r>
              <w:rPr>
                <w:rStyle w:val="fontstyle21"/>
                <w:rFonts w:ascii="Times New Roman" w:hAnsi="Times New Roman"/>
                <w:color w:val="000000" w:themeColor="text1"/>
                <w:sz w:val="20"/>
                <w:szCs w:val="20"/>
              </w:rPr>
              <w:t>Optimizing the role of PAK</w:t>
            </w:r>
            <w:r>
              <w:rPr>
                <w:color w:val="000000" w:themeColor="text1"/>
                <w:sz w:val="20"/>
                <w:szCs w:val="20"/>
              </w:rPr>
              <w:t xml:space="preserve"> on the faculty.</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color w:val="000000" w:themeColor="text1"/>
                <w:sz w:val="20"/>
                <w:szCs w:val="20"/>
              </w:rPr>
            </w:pPr>
            <w:r>
              <w:rPr>
                <w:rStyle w:val="fontstyle21"/>
                <w:rFonts w:ascii="Times New Roman" w:hAnsi="Times New Roman"/>
                <w:color w:val="000000" w:themeColor="text1"/>
                <w:sz w:val="20"/>
                <w:szCs w:val="20"/>
              </w:rPr>
              <w:t>Optimizing the role of PAK</w:t>
            </w:r>
            <w:r>
              <w:rPr>
                <w:color w:val="000000" w:themeColor="text1"/>
                <w:sz w:val="20"/>
                <w:szCs w:val="20"/>
              </w:rPr>
              <w:t xml:space="preserve"> on the faculty.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21"/>
                <w:rFonts w:ascii="Times New Roman" w:hAnsi="Times New Roman"/>
                <w:i/>
                <w:sz w:val="20"/>
                <w:szCs w:val="20"/>
              </w:rPr>
              <w:t>7</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21"/>
                <w:rFonts w:ascii="Times New Roman" w:hAnsi="Times New Roman"/>
                <w:color w:val="000000" w:themeColor="text1"/>
                <w:sz w:val="20"/>
                <w:szCs w:val="20"/>
              </w:rPr>
              <w:t>Increase Amount</w:t>
            </w:r>
            <w:r>
              <w:rPr>
                <w:color w:val="000000" w:themeColor="text1"/>
                <w:sz w:val="20"/>
                <w:szCs w:val="20"/>
              </w:rPr>
              <w:t xml:space="preserve"> Professors reach 6.6% or 7 professors from the total lecturers.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21"/>
                <w:rFonts w:ascii="Times New Roman" w:hAnsi="Times New Roman"/>
                <w:color w:val="000000" w:themeColor="text1"/>
                <w:sz w:val="20"/>
                <w:szCs w:val="20"/>
              </w:rPr>
              <w:t>Increase Amount</w:t>
            </w:r>
            <w:r>
              <w:rPr>
                <w:color w:val="000000" w:themeColor="text1"/>
                <w:sz w:val="20"/>
                <w:szCs w:val="20"/>
              </w:rPr>
              <w:t xml:space="preserve"> Professors reach 7.55% or 8 professors from the total lecturers.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21"/>
                <w:rFonts w:ascii="Times New Roman" w:hAnsi="Times New Roman"/>
                <w:color w:val="000000" w:themeColor="text1"/>
                <w:sz w:val="20"/>
                <w:szCs w:val="20"/>
              </w:rPr>
              <w:t>Increase Amount</w:t>
            </w:r>
            <w:r>
              <w:rPr>
                <w:color w:val="000000" w:themeColor="text1"/>
                <w:sz w:val="20"/>
                <w:szCs w:val="20"/>
              </w:rPr>
              <w:t xml:space="preserve"> Professors reach 8.49% or 9 professors from the total lecturers.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21"/>
                <w:rFonts w:ascii="Times New Roman" w:hAnsi="Times New Roman"/>
                <w:color w:val="000000" w:themeColor="text1"/>
                <w:sz w:val="20"/>
                <w:szCs w:val="20"/>
              </w:rPr>
              <w:t>Increase Amount</w:t>
            </w:r>
            <w:r>
              <w:rPr>
                <w:color w:val="000000" w:themeColor="text1"/>
                <w:sz w:val="20"/>
                <w:szCs w:val="20"/>
              </w:rPr>
              <w:t xml:space="preserve"> Professors reach 9.44% or 10 professors from the total lecturers.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21"/>
                <w:rFonts w:ascii="Times New Roman" w:hAnsi="Times New Roman"/>
                <w:color w:val="000000" w:themeColor="text1"/>
                <w:sz w:val="20"/>
                <w:szCs w:val="20"/>
              </w:rPr>
              <w:t>Increase Amount</w:t>
            </w:r>
            <w:r>
              <w:rPr>
                <w:color w:val="000000" w:themeColor="text1"/>
                <w:sz w:val="20"/>
                <w:szCs w:val="20"/>
              </w:rPr>
              <w:t xml:space="preserve"> Professors reach 10.38% or 11 professors from the total lecturers.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3C78D2"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lang w:val="en-US"/>
              </w:rPr>
            </w:pPr>
            <w:r>
              <w:rPr>
                <w:rStyle w:val="fontstyle01"/>
                <w:rFonts w:ascii="Times New Roman" w:hAnsi="Times New Roman"/>
                <w:sz w:val="20"/>
                <w:szCs w:val="20"/>
              </w:rPr>
              <w:t xml:space="preserve">Increase the Number of </w:t>
            </w:r>
            <w:r w:rsidR="003C78D2">
              <w:rPr>
                <w:rStyle w:val="fontstyle01"/>
                <w:rFonts w:ascii="Times New Roman" w:hAnsi="Times New Roman"/>
                <w:sz w:val="20"/>
                <w:szCs w:val="20"/>
                <w:lang w:val="en-US"/>
              </w:rPr>
              <w:t>the Associate Professor who</w:t>
            </w:r>
            <w:r>
              <w:rPr>
                <w:rStyle w:val="fontstyle01"/>
                <w:rFonts w:ascii="Times New Roman" w:hAnsi="Times New Roman"/>
                <w:sz w:val="20"/>
                <w:szCs w:val="20"/>
              </w:rPr>
              <w:t xml:space="preserve"> holds a Doctorate</w:t>
            </w:r>
            <w:r w:rsidR="003C78D2">
              <w:rPr>
                <w:rStyle w:val="fontstyle01"/>
                <w:rFonts w:ascii="Times New Roman" w:hAnsi="Times New Roman"/>
                <w:sz w:val="20"/>
                <w:szCs w:val="20"/>
                <w:lang w:val="en-US"/>
              </w:rPr>
              <w:t xml:space="preserve"> qualification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Potential mapping</w:t>
            </w:r>
            <w:r>
              <w:rPr>
                <w:color w:val="000000"/>
                <w:sz w:val="20"/>
                <w:szCs w:val="20"/>
              </w:rPr>
              <w:t xml:space="preserve"> </w:t>
            </w:r>
            <w:r>
              <w:rPr>
                <w:rStyle w:val="fontstyle21"/>
                <w:rFonts w:ascii="Times New Roman" w:hAnsi="Times New Roman"/>
                <w:sz w:val="20"/>
                <w:szCs w:val="20"/>
              </w:rPr>
              <w:t>acceleration of the head vector</w:t>
            </w:r>
            <w:r>
              <w:rPr>
                <w:color w:val="000000"/>
                <w:sz w:val="20"/>
                <w:szCs w:val="20"/>
              </w:rPr>
              <w:t xml:space="preserve"> </w:t>
            </w:r>
            <w:r>
              <w:rPr>
                <w:rStyle w:val="fontstyle21"/>
                <w:rFonts w:ascii="Times New Roman" w:hAnsi="Times New Roman"/>
                <w:sz w:val="20"/>
                <w:szCs w:val="20"/>
              </w:rPr>
              <w:t>and collection of PAK data.</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Potential mapping</w:t>
            </w:r>
            <w:r>
              <w:rPr>
                <w:color w:val="000000"/>
                <w:sz w:val="20"/>
                <w:szCs w:val="20"/>
              </w:rPr>
              <w:t xml:space="preserve"> </w:t>
            </w:r>
            <w:r>
              <w:rPr>
                <w:rStyle w:val="fontstyle21"/>
                <w:rFonts w:ascii="Times New Roman" w:hAnsi="Times New Roman"/>
                <w:sz w:val="20"/>
                <w:szCs w:val="20"/>
              </w:rPr>
              <w:t>acceleration of the head vector</w:t>
            </w:r>
            <w:r>
              <w:rPr>
                <w:color w:val="000000"/>
                <w:sz w:val="20"/>
                <w:szCs w:val="20"/>
              </w:rPr>
              <w:t xml:space="preserve"> </w:t>
            </w:r>
            <w:r>
              <w:rPr>
                <w:rStyle w:val="fontstyle21"/>
                <w:rFonts w:ascii="Times New Roman" w:hAnsi="Times New Roman"/>
                <w:sz w:val="20"/>
                <w:szCs w:val="20"/>
              </w:rPr>
              <w:t>and collection of PAK data.</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Potential mapping</w:t>
            </w:r>
            <w:r>
              <w:rPr>
                <w:color w:val="000000"/>
                <w:sz w:val="20"/>
                <w:szCs w:val="20"/>
              </w:rPr>
              <w:t xml:space="preserve"> </w:t>
            </w:r>
            <w:r>
              <w:rPr>
                <w:rStyle w:val="fontstyle21"/>
                <w:rFonts w:ascii="Times New Roman" w:hAnsi="Times New Roman"/>
                <w:sz w:val="20"/>
                <w:szCs w:val="20"/>
              </w:rPr>
              <w:t>acceleration of the head vector</w:t>
            </w:r>
            <w:r>
              <w:rPr>
                <w:color w:val="000000"/>
                <w:sz w:val="20"/>
                <w:szCs w:val="20"/>
              </w:rPr>
              <w:t xml:space="preserve"> </w:t>
            </w:r>
            <w:r>
              <w:rPr>
                <w:rStyle w:val="fontstyle21"/>
                <w:rFonts w:ascii="Times New Roman" w:hAnsi="Times New Roman"/>
                <w:sz w:val="20"/>
                <w:szCs w:val="20"/>
              </w:rPr>
              <w:t>and collection of PAK data.</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Potential mapping</w:t>
            </w:r>
            <w:r>
              <w:rPr>
                <w:color w:val="000000"/>
                <w:sz w:val="20"/>
                <w:szCs w:val="20"/>
              </w:rPr>
              <w:t xml:space="preserve"> </w:t>
            </w:r>
            <w:r>
              <w:rPr>
                <w:rStyle w:val="fontstyle21"/>
                <w:rFonts w:ascii="Times New Roman" w:hAnsi="Times New Roman"/>
                <w:sz w:val="20"/>
                <w:szCs w:val="20"/>
              </w:rPr>
              <w:t>acceleration of the head vector</w:t>
            </w:r>
            <w:r>
              <w:rPr>
                <w:color w:val="000000"/>
                <w:sz w:val="20"/>
                <w:szCs w:val="20"/>
              </w:rPr>
              <w:t xml:space="preserve"> </w:t>
            </w:r>
            <w:r>
              <w:rPr>
                <w:rStyle w:val="fontstyle21"/>
                <w:rFonts w:ascii="Times New Roman" w:hAnsi="Times New Roman"/>
                <w:sz w:val="20"/>
                <w:szCs w:val="20"/>
              </w:rPr>
              <w:t>and collection of PAK data.</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Potential mapping</w:t>
            </w:r>
            <w:r>
              <w:rPr>
                <w:color w:val="000000"/>
                <w:sz w:val="20"/>
                <w:szCs w:val="20"/>
              </w:rPr>
              <w:t xml:space="preserve"> </w:t>
            </w:r>
            <w:r>
              <w:rPr>
                <w:rStyle w:val="fontstyle21"/>
                <w:rFonts w:ascii="Times New Roman" w:hAnsi="Times New Roman"/>
                <w:sz w:val="20"/>
                <w:szCs w:val="20"/>
              </w:rPr>
              <w:t>acceleration of the head vector</w:t>
            </w:r>
            <w:r>
              <w:rPr>
                <w:color w:val="000000"/>
                <w:sz w:val="20"/>
                <w:szCs w:val="20"/>
              </w:rPr>
              <w:t xml:space="preserve"> </w:t>
            </w:r>
            <w:r>
              <w:rPr>
                <w:rStyle w:val="fontstyle21"/>
                <w:rFonts w:ascii="Times New Roman" w:hAnsi="Times New Roman"/>
                <w:sz w:val="20"/>
                <w:szCs w:val="20"/>
              </w:rPr>
              <w:t>and collection of PAK data.</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assistance</w:t>
            </w:r>
            <w:r>
              <w:rPr>
                <w:color w:val="000000"/>
                <w:sz w:val="20"/>
                <w:szCs w:val="20"/>
              </w:rPr>
              <w:t xml:space="preserve"> </w:t>
            </w:r>
            <w:r>
              <w:rPr>
                <w:rStyle w:val="fontstyle21"/>
                <w:rFonts w:ascii="Times New Roman" w:hAnsi="Times New Roman"/>
                <w:sz w:val="20"/>
                <w:szCs w:val="20"/>
              </w:rPr>
              <w:t>for the acceleration of the lector</w:t>
            </w:r>
            <w:r>
              <w:rPr>
                <w:color w:val="000000"/>
                <w:sz w:val="20"/>
                <w:szCs w:val="20"/>
              </w:rPr>
              <w:t xml:space="preserve"> </w:t>
            </w:r>
            <w:r>
              <w:rPr>
                <w:rStyle w:val="fontstyle21"/>
                <w:rFonts w:ascii="Times New Roman" w:hAnsi="Times New Roman"/>
                <w:sz w:val="20"/>
                <w:szCs w:val="20"/>
              </w:rPr>
              <w:t>head on level</w:t>
            </w:r>
            <w:r>
              <w:rPr>
                <w:color w:val="000000"/>
                <w:sz w:val="20"/>
                <w:szCs w:val="20"/>
              </w:rPr>
              <w:t xml:space="preserve"> </w:t>
            </w:r>
            <w:r>
              <w:rPr>
                <w:rStyle w:val="fontstyle21"/>
                <w:rFonts w:ascii="Times New Roman" w:hAnsi="Times New Roman"/>
                <w:sz w:val="20"/>
                <w:szCs w:val="20"/>
              </w:rPr>
              <w:t>departments and faculties.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assistance</w:t>
            </w:r>
            <w:r>
              <w:rPr>
                <w:color w:val="000000"/>
                <w:sz w:val="20"/>
                <w:szCs w:val="20"/>
              </w:rPr>
              <w:t xml:space="preserve"> </w:t>
            </w:r>
            <w:r>
              <w:rPr>
                <w:rStyle w:val="fontstyle21"/>
                <w:rFonts w:ascii="Times New Roman" w:hAnsi="Times New Roman"/>
                <w:sz w:val="20"/>
                <w:szCs w:val="20"/>
              </w:rPr>
              <w:t>for the acceleration of the lector</w:t>
            </w:r>
            <w:r>
              <w:rPr>
                <w:color w:val="000000"/>
                <w:sz w:val="20"/>
                <w:szCs w:val="20"/>
              </w:rPr>
              <w:t xml:space="preserve"> </w:t>
            </w:r>
            <w:r>
              <w:rPr>
                <w:rStyle w:val="fontstyle21"/>
                <w:rFonts w:ascii="Times New Roman" w:hAnsi="Times New Roman"/>
                <w:sz w:val="20"/>
                <w:szCs w:val="20"/>
              </w:rPr>
              <w:t>head on level</w:t>
            </w:r>
            <w:r>
              <w:rPr>
                <w:color w:val="000000"/>
                <w:sz w:val="20"/>
                <w:szCs w:val="20"/>
              </w:rPr>
              <w:t xml:space="preserve"> </w:t>
            </w:r>
            <w:r>
              <w:rPr>
                <w:rStyle w:val="fontstyle21"/>
                <w:rFonts w:ascii="Times New Roman" w:hAnsi="Times New Roman"/>
                <w:sz w:val="20"/>
                <w:szCs w:val="20"/>
              </w:rPr>
              <w:t>departments and faculties.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assistance</w:t>
            </w:r>
            <w:r>
              <w:rPr>
                <w:color w:val="000000"/>
                <w:sz w:val="20"/>
                <w:szCs w:val="20"/>
              </w:rPr>
              <w:t xml:space="preserve"> </w:t>
            </w:r>
            <w:r>
              <w:rPr>
                <w:rStyle w:val="fontstyle21"/>
                <w:rFonts w:ascii="Times New Roman" w:hAnsi="Times New Roman"/>
                <w:sz w:val="20"/>
                <w:szCs w:val="20"/>
              </w:rPr>
              <w:t>for the acceleration of the lector</w:t>
            </w:r>
            <w:r>
              <w:rPr>
                <w:color w:val="000000"/>
                <w:sz w:val="20"/>
                <w:szCs w:val="20"/>
              </w:rPr>
              <w:t xml:space="preserve"> </w:t>
            </w:r>
            <w:r>
              <w:rPr>
                <w:rStyle w:val="fontstyle21"/>
                <w:rFonts w:ascii="Times New Roman" w:hAnsi="Times New Roman"/>
                <w:sz w:val="20"/>
                <w:szCs w:val="20"/>
              </w:rPr>
              <w:t>head on level</w:t>
            </w:r>
            <w:r>
              <w:rPr>
                <w:color w:val="000000"/>
                <w:sz w:val="20"/>
                <w:szCs w:val="20"/>
              </w:rPr>
              <w:t xml:space="preserve"> </w:t>
            </w:r>
            <w:r>
              <w:rPr>
                <w:rStyle w:val="fontstyle21"/>
                <w:rFonts w:ascii="Times New Roman" w:hAnsi="Times New Roman"/>
                <w:sz w:val="20"/>
                <w:szCs w:val="20"/>
              </w:rPr>
              <w:t>departments and faculties.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assistance</w:t>
            </w:r>
            <w:r>
              <w:rPr>
                <w:color w:val="000000"/>
                <w:sz w:val="20"/>
                <w:szCs w:val="20"/>
              </w:rPr>
              <w:t xml:space="preserve"> </w:t>
            </w:r>
            <w:r>
              <w:rPr>
                <w:rStyle w:val="fontstyle21"/>
                <w:rFonts w:ascii="Times New Roman" w:hAnsi="Times New Roman"/>
                <w:sz w:val="20"/>
                <w:szCs w:val="20"/>
              </w:rPr>
              <w:t>for the acceleration of the lector</w:t>
            </w:r>
            <w:r>
              <w:rPr>
                <w:color w:val="000000"/>
                <w:sz w:val="20"/>
                <w:szCs w:val="20"/>
              </w:rPr>
              <w:t xml:space="preserve"> </w:t>
            </w:r>
            <w:r>
              <w:rPr>
                <w:rStyle w:val="fontstyle21"/>
                <w:rFonts w:ascii="Times New Roman" w:hAnsi="Times New Roman"/>
                <w:sz w:val="20"/>
                <w:szCs w:val="20"/>
              </w:rPr>
              <w:t>head on level</w:t>
            </w:r>
            <w:r>
              <w:rPr>
                <w:color w:val="000000"/>
                <w:sz w:val="20"/>
                <w:szCs w:val="20"/>
              </w:rPr>
              <w:t xml:space="preserve"> </w:t>
            </w:r>
            <w:r>
              <w:rPr>
                <w:rStyle w:val="fontstyle21"/>
                <w:rFonts w:ascii="Times New Roman" w:hAnsi="Times New Roman"/>
                <w:sz w:val="20"/>
                <w:szCs w:val="20"/>
              </w:rPr>
              <w:t>departments and faculties.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assistance</w:t>
            </w:r>
            <w:r>
              <w:rPr>
                <w:color w:val="000000"/>
                <w:sz w:val="20"/>
                <w:szCs w:val="20"/>
              </w:rPr>
              <w:t xml:space="preserve"> </w:t>
            </w:r>
            <w:r>
              <w:rPr>
                <w:rStyle w:val="fontstyle21"/>
                <w:rFonts w:ascii="Times New Roman" w:hAnsi="Times New Roman"/>
                <w:sz w:val="20"/>
                <w:szCs w:val="20"/>
              </w:rPr>
              <w:t>for the acceleration of the lector</w:t>
            </w:r>
            <w:r>
              <w:rPr>
                <w:color w:val="000000"/>
                <w:sz w:val="20"/>
                <w:szCs w:val="20"/>
              </w:rPr>
              <w:t xml:space="preserve"> </w:t>
            </w:r>
            <w:r>
              <w:rPr>
                <w:rStyle w:val="fontstyle21"/>
                <w:rFonts w:ascii="Times New Roman" w:hAnsi="Times New Roman"/>
                <w:sz w:val="20"/>
                <w:szCs w:val="20"/>
              </w:rPr>
              <w:t>head on level</w:t>
            </w:r>
            <w:r>
              <w:rPr>
                <w:color w:val="000000"/>
                <w:sz w:val="20"/>
                <w:szCs w:val="20"/>
              </w:rPr>
              <w:t xml:space="preserve"> </w:t>
            </w:r>
            <w:r>
              <w:rPr>
                <w:rStyle w:val="fontstyle21"/>
                <w:rFonts w:ascii="Times New Roman" w:hAnsi="Times New Roman"/>
                <w:sz w:val="20"/>
                <w:szCs w:val="20"/>
              </w:rPr>
              <w:t>departments and faculties.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development evaluation</w:t>
            </w:r>
            <w:r>
              <w:rPr>
                <w:color w:val="000000"/>
                <w:sz w:val="20"/>
                <w:szCs w:val="20"/>
              </w:rPr>
              <w:t xml:space="preserve"> </w:t>
            </w:r>
            <w:r>
              <w:rPr>
                <w:rStyle w:val="fontstyle21"/>
                <w:rFonts w:ascii="Times New Roman" w:hAnsi="Times New Roman"/>
                <w:sz w:val="20"/>
                <w:szCs w:val="20"/>
              </w:rPr>
              <w:t>chief lecturer.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development evaluation</w:t>
            </w:r>
            <w:r>
              <w:rPr>
                <w:color w:val="000000"/>
                <w:sz w:val="20"/>
                <w:szCs w:val="20"/>
              </w:rPr>
              <w:t xml:space="preserve"> </w:t>
            </w:r>
            <w:r>
              <w:rPr>
                <w:rStyle w:val="fontstyle21"/>
                <w:rFonts w:ascii="Times New Roman" w:hAnsi="Times New Roman"/>
                <w:sz w:val="20"/>
                <w:szCs w:val="20"/>
              </w:rPr>
              <w:t>chief lecturer.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development evaluation</w:t>
            </w:r>
            <w:r>
              <w:rPr>
                <w:color w:val="000000"/>
                <w:sz w:val="20"/>
                <w:szCs w:val="20"/>
              </w:rPr>
              <w:t xml:space="preserve"> </w:t>
            </w:r>
            <w:r>
              <w:rPr>
                <w:rStyle w:val="fontstyle21"/>
                <w:rFonts w:ascii="Times New Roman" w:hAnsi="Times New Roman"/>
                <w:sz w:val="20"/>
                <w:szCs w:val="20"/>
              </w:rPr>
              <w:t>chief lecturer.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development evaluation</w:t>
            </w:r>
            <w:r>
              <w:rPr>
                <w:color w:val="000000"/>
                <w:sz w:val="20"/>
                <w:szCs w:val="20"/>
              </w:rPr>
              <w:t xml:space="preserve"> </w:t>
            </w:r>
            <w:r>
              <w:rPr>
                <w:rStyle w:val="fontstyle21"/>
                <w:rFonts w:ascii="Times New Roman" w:hAnsi="Times New Roman"/>
                <w:sz w:val="20"/>
                <w:szCs w:val="20"/>
              </w:rPr>
              <w:t>chief lecturer.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Monitoring and</w:t>
            </w:r>
            <w:r>
              <w:rPr>
                <w:color w:val="000000"/>
                <w:sz w:val="20"/>
                <w:szCs w:val="20"/>
              </w:rPr>
              <w:t xml:space="preserve"> </w:t>
            </w:r>
            <w:r>
              <w:rPr>
                <w:rStyle w:val="fontstyle21"/>
                <w:rFonts w:ascii="Times New Roman" w:hAnsi="Times New Roman"/>
                <w:sz w:val="20"/>
                <w:szCs w:val="20"/>
              </w:rPr>
              <w:t>development evaluation</w:t>
            </w:r>
            <w:r>
              <w:rPr>
                <w:color w:val="000000"/>
                <w:sz w:val="20"/>
                <w:szCs w:val="20"/>
              </w:rPr>
              <w:t xml:space="preserve"> </w:t>
            </w:r>
            <w:r>
              <w:rPr>
                <w:rStyle w:val="fontstyle21"/>
                <w:rFonts w:ascii="Times New Roman" w:hAnsi="Times New Roman"/>
                <w:sz w:val="20"/>
                <w:szCs w:val="20"/>
              </w:rPr>
              <w:t>chief lecturer.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proposals</w:t>
            </w:r>
            <w:r>
              <w:rPr>
                <w:color w:val="000000"/>
                <w:sz w:val="20"/>
                <w:szCs w:val="20"/>
              </w:rPr>
              <w:t xml:space="preserve"> </w:t>
            </w:r>
            <w:r>
              <w:rPr>
                <w:rStyle w:val="fontstyle21"/>
                <w:rFonts w:ascii="Times New Roman" w:hAnsi="Times New Roman"/>
                <w:sz w:val="20"/>
                <w:szCs w:val="20"/>
              </w:rPr>
              <w:t>periodic promotions</w:t>
            </w:r>
            <w:r>
              <w:rPr>
                <w:color w:val="000000"/>
                <w:sz w:val="20"/>
                <w:szCs w:val="20"/>
              </w:rPr>
              <w:t xml:space="preserve"> </w:t>
            </w:r>
            <w:r>
              <w:rPr>
                <w:rStyle w:val="fontstyle21"/>
                <w:rFonts w:ascii="Times New Roman" w:hAnsi="Times New Roman"/>
                <w:sz w:val="20"/>
                <w:szCs w:val="20"/>
              </w:rPr>
              <w:t>every periodic.</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proposals</w:t>
            </w:r>
            <w:r>
              <w:rPr>
                <w:color w:val="000000"/>
                <w:sz w:val="20"/>
                <w:szCs w:val="20"/>
              </w:rPr>
              <w:t xml:space="preserve"> </w:t>
            </w:r>
            <w:r>
              <w:rPr>
                <w:rStyle w:val="fontstyle21"/>
                <w:rFonts w:ascii="Times New Roman" w:hAnsi="Times New Roman"/>
                <w:sz w:val="20"/>
                <w:szCs w:val="20"/>
              </w:rPr>
              <w:t>periodic promotions</w:t>
            </w:r>
            <w:r>
              <w:rPr>
                <w:color w:val="000000"/>
                <w:sz w:val="20"/>
                <w:szCs w:val="20"/>
              </w:rPr>
              <w:t xml:space="preserve"> </w:t>
            </w:r>
            <w:r>
              <w:rPr>
                <w:rStyle w:val="fontstyle21"/>
                <w:rFonts w:ascii="Times New Roman" w:hAnsi="Times New Roman"/>
                <w:sz w:val="20"/>
                <w:szCs w:val="20"/>
              </w:rPr>
              <w:t>every periodic.</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proposals</w:t>
            </w:r>
            <w:r>
              <w:rPr>
                <w:color w:val="000000"/>
                <w:sz w:val="20"/>
                <w:szCs w:val="20"/>
              </w:rPr>
              <w:t xml:space="preserve"> </w:t>
            </w:r>
            <w:r>
              <w:rPr>
                <w:rStyle w:val="fontstyle21"/>
                <w:rFonts w:ascii="Times New Roman" w:hAnsi="Times New Roman"/>
                <w:sz w:val="20"/>
                <w:szCs w:val="20"/>
              </w:rPr>
              <w:t>periodic promotions</w:t>
            </w:r>
            <w:r>
              <w:rPr>
                <w:color w:val="000000"/>
                <w:sz w:val="20"/>
                <w:szCs w:val="20"/>
              </w:rPr>
              <w:t xml:space="preserve"> </w:t>
            </w:r>
            <w:r>
              <w:rPr>
                <w:rStyle w:val="fontstyle21"/>
                <w:rFonts w:ascii="Times New Roman" w:hAnsi="Times New Roman"/>
                <w:sz w:val="20"/>
                <w:szCs w:val="20"/>
              </w:rPr>
              <w:t>every periodic.</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proposals</w:t>
            </w:r>
            <w:r>
              <w:rPr>
                <w:color w:val="000000"/>
                <w:sz w:val="20"/>
                <w:szCs w:val="20"/>
              </w:rPr>
              <w:t xml:space="preserve"> </w:t>
            </w:r>
            <w:r>
              <w:rPr>
                <w:rStyle w:val="fontstyle21"/>
                <w:rFonts w:ascii="Times New Roman" w:hAnsi="Times New Roman"/>
                <w:sz w:val="20"/>
                <w:szCs w:val="20"/>
              </w:rPr>
              <w:t>periodic promotions</w:t>
            </w:r>
            <w:r>
              <w:rPr>
                <w:color w:val="000000"/>
                <w:sz w:val="20"/>
                <w:szCs w:val="20"/>
              </w:rPr>
              <w:t xml:space="preserve"> </w:t>
            </w:r>
            <w:r>
              <w:rPr>
                <w:rStyle w:val="fontstyle21"/>
                <w:rFonts w:ascii="Times New Roman" w:hAnsi="Times New Roman"/>
                <w:sz w:val="20"/>
                <w:szCs w:val="20"/>
              </w:rPr>
              <w:t>every periodic.</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proposals</w:t>
            </w:r>
            <w:r>
              <w:rPr>
                <w:color w:val="000000"/>
                <w:sz w:val="20"/>
                <w:szCs w:val="20"/>
              </w:rPr>
              <w:t xml:space="preserve"> </w:t>
            </w:r>
            <w:r>
              <w:rPr>
                <w:rStyle w:val="fontstyle21"/>
                <w:rFonts w:ascii="Times New Roman" w:hAnsi="Times New Roman"/>
                <w:sz w:val="20"/>
                <w:szCs w:val="20"/>
              </w:rPr>
              <w:t>periodic promotions</w:t>
            </w:r>
            <w:r>
              <w:rPr>
                <w:color w:val="000000"/>
                <w:sz w:val="20"/>
                <w:szCs w:val="20"/>
              </w:rPr>
              <w:t xml:space="preserve"> </w:t>
            </w:r>
            <w:r>
              <w:rPr>
                <w:rStyle w:val="fontstyle21"/>
                <w:rFonts w:ascii="Times New Roman" w:hAnsi="Times New Roman"/>
                <w:sz w:val="20"/>
                <w:szCs w:val="20"/>
              </w:rPr>
              <w:t>every periodic.</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Increase the percentage</w:t>
            </w:r>
            <w:r>
              <w:rPr>
                <w:color w:val="000000"/>
                <w:sz w:val="20"/>
                <w:szCs w:val="20"/>
              </w:rPr>
              <w:t xml:space="preserve"> </w:t>
            </w:r>
            <w:r>
              <w:rPr>
                <w:rStyle w:val="fontstyle21"/>
                <w:rFonts w:ascii="Times New Roman" w:hAnsi="Times New Roman"/>
                <w:sz w:val="20"/>
                <w:szCs w:val="20"/>
              </w:rPr>
              <w:t>number of Principal Associates</w:t>
            </w:r>
            <w:r>
              <w:rPr>
                <w:color w:val="000000"/>
                <w:sz w:val="20"/>
                <w:szCs w:val="20"/>
              </w:rPr>
              <w:t xml:space="preserve"> </w:t>
            </w:r>
            <w:r>
              <w:rPr>
                <w:rStyle w:val="fontstyle21"/>
                <w:rFonts w:ascii="Times New Roman" w:hAnsi="Times New Roman"/>
                <w:sz w:val="20"/>
                <w:szCs w:val="20"/>
              </w:rPr>
              <w:t>holds a Doctorate to be</w:t>
            </w:r>
            <w:r>
              <w:rPr>
                <w:color w:val="000000"/>
                <w:sz w:val="20"/>
                <w:szCs w:val="20"/>
              </w:rPr>
              <w:t xml:space="preserve"> </w:t>
            </w:r>
            <w:r>
              <w:rPr>
                <w:rStyle w:val="fontstyle21"/>
                <w:rFonts w:ascii="Times New Roman" w:hAnsi="Times New Roman"/>
                <w:sz w:val="20"/>
                <w:szCs w:val="20"/>
              </w:rPr>
              <w:t>by 0.2%.</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Increase the percentage</w:t>
            </w:r>
            <w:r>
              <w:rPr>
                <w:color w:val="000000"/>
                <w:sz w:val="20"/>
                <w:szCs w:val="20"/>
              </w:rPr>
              <w:t xml:space="preserve"> </w:t>
            </w:r>
            <w:r>
              <w:rPr>
                <w:rStyle w:val="fontstyle21"/>
                <w:rFonts w:ascii="Times New Roman" w:hAnsi="Times New Roman"/>
                <w:sz w:val="20"/>
                <w:szCs w:val="20"/>
              </w:rPr>
              <w:t>number of Principal Associates</w:t>
            </w:r>
            <w:r>
              <w:rPr>
                <w:color w:val="000000"/>
                <w:sz w:val="20"/>
                <w:szCs w:val="20"/>
              </w:rPr>
              <w:t xml:space="preserve"> </w:t>
            </w:r>
            <w:r>
              <w:rPr>
                <w:rStyle w:val="fontstyle21"/>
                <w:rFonts w:ascii="Times New Roman" w:hAnsi="Times New Roman"/>
                <w:sz w:val="20"/>
                <w:szCs w:val="20"/>
              </w:rPr>
              <w:t>holds a Doctorate to be</w:t>
            </w:r>
            <w:r>
              <w:rPr>
                <w:color w:val="000000"/>
                <w:sz w:val="20"/>
                <w:szCs w:val="20"/>
              </w:rPr>
              <w:t xml:space="preserve"> </w:t>
            </w:r>
            <w:r>
              <w:rPr>
                <w:rStyle w:val="fontstyle21"/>
                <w:rFonts w:ascii="Times New Roman" w:hAnsi="Times New Roman"/>
                <w:sz w:val="20"/>
                <w:szCs w:val="20"/>
              </w:rPr>
              <w:t>by 0.22%.</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Increase the percentage</w:t>
            </w:r>
            <w:r>
              <w:rPr>
                <w:color w:val="000000"/>
                <w:sz w:val="20"/>
                <w:szCs w:val="20"/>
              </w:rPr>
              <w:t xml:space="preserve"> </w:t>
            </w:r>
            <w:r>
              <w:rPr>
                <w:rStyle w:val="fontstyle21"/>
                <w:rFonts w:ascii="Times New Roman" w:hAnsi="Times New Roman"/>
                <w:sz w:val="20"/>
                <w:szCs w:val="20"/>
              </w:rPr>
              <w:t>number of Principal Associates</w:t>
            </w:r>
            <w:r>
              <w:rPr>
                <w:color w:val="000000"/>
                <w:sz w:val="20"/>
                <w:szCs w:val="20"/>
              </w:rPr>
              <w:t xml:space="preserve"> </w:t>
            </w:r>
            <w:r>
              <w:rPr>
                <w:rStyle w:val="fontstyle21"/>
                <w:rFonts w:ascii="Times New Roman" w:hAnsi="Times New Roman"/>
                <w:sz w:val="20"/>
                <w:szCs w:val="20"/>
              </w:rPr>
              <w:t>holds a Doctorate to be</w:t>
            </w:r>
            <w:r>
              <w:rPr>
                <w:color w:val="000000"/>
                <w:sz w:val="20"/>
                <w:szCs w:val="20"/>
              </w:rPr>
              <w:t xml:space="preserve"> </w:t>
            </w:r>
            <w:r>
              <w:rPr>
                <w:rStyle w:val="fontstyle21"/>
                <w:rFonts w:ascii="Times New Roman" w:hAnsi="Times New Roman"/>
                <w:sz w:val="20"/>
                <w:szCs w:val="20"/>
              </w:rPr>
              <w:t>by 0.24%.</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Increase the percentage</w:t>
            </w:r>
            <w:r>
              <w:rPr>
                <w:color w:val="000000"/>
                <w:sz w:val="20"/>
                <w:szCs w:val="20"/>
              </w:rPr>
              <w:t xml:space="preserve"> </w:t>
            </w:r>
            <w:r>
              <w:rPr>
                <w:rStyle w:val="fontstyle21"/>
                <w:rFonts w:ascii="Times New Roman" w:hAnsi="Times New Roman"/>
                <w:sz w:val="20"/>
                <w:szCs w:val="20"/>
              </w:rPr>
              <w:t>number of Principal Associates</w:t>
            </w:r>
            <w:r>
              <w:rPr>
                <w:color w:val="000000"/>
                <w:sz w:val="20"/>
                <w:szCs w:val="20"/>
              </w:rPr>
              <w:t xml:space="preserve"> </w:t>
            </w:r>
            <w:r>
              <w:rPr>
                <w:rStyle w:val="fontstyle21"/>
                <w:rFonts w:ascii="Times New Roman" w:hAnsi="Times New Roman"/>
                <w:sz w:val="20"/>
                <w:szCs w:val="20"/>
              </w:rPr>
              <w:t>holds a Doctorate to be</w:t>
            </w:r>
            <w:r>
              <w:rPr>
                <w:color w:val="000000"/>
                <w:sz w:val="20"/>
                <w:szCs w:val="20"/>
              </w:rPr>
              <w:t xml:space="preserve"> </w:t>
            </w:r>
            <w:r>
              <w:rPr>
                <w:rStyle w:val="fontstyle21"/>
                <w:rFonts w:ascii="Times New Roman" w:hAnsi="Times New Roman"/>
                <w:sz w:val="20"/>
                <w:szCs w:val="20"/>
              </w:rPr>
              <w:t>by 0.26%.</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Increase the percentage</w:t>
            </w:r>
            <w:r>
              <w:rPr>
                <w:color w:val="000000"/>
                <w:sz w:val="20"/>
                <w:szCs w:val="20"/>
              </w:rPr>
              <w:t xml:space="preserve"> </w:t>
            </w:r>
            <w:r>
              <w:rPr>
                <w:rStyle w:val="fontstyle21"/>
                <w:rFonts w:ascii="Times New Roman" w:hAnsi="Times New Roman"/>
                <w:sz w:val="20"/>
                <w:szCs w:val="20"/>
              </w:rPr>
              <w:t>number of Principal Associates</w:t>
            </w:r>
            <w:r>
              <w:rPr>
                <w:color w:val="000000"/>
                <w:sz w:val="20"/>
                <w:szCs w:val="20"/>
              </w:rPr>
              <w:t xml:space="preserve"> </w:t>
            </w:r>
            <w:r>
              <w:rPr>
                <w:rStyle w:val="fontstyle21"/>
                <w:rFonts w:ascii="Times New Roman" w:hAnsi="Times New Roman"/>
                <w:sz w:val="20"/>
                <w:szCs w:val="20"/>
              </w:rPr>
              <w:t>holds a Doctorate to be</w:t>
            </w:r>
            <w:r>
              <w:rPr>
                <w:color w:val="000000"/>
                <w:sz w:val="20"/>
                <w:szCs w:val="20"/>
              </w:rPr>
              <w:t xml:space="preserve"> </w:t>
            </w:r>
            <w:r>
              <w:rPr>
                <w:rStyle w:val="fontstyle21"/>
                <w:rFonts w:ascii="Times New Roman" w:hAnsi="Times New Roman"/>
                <w:sz w:val="20"/>
                <w:szCs w:val="20"/>
              </w:rPr>
              <w:t>by 0.28%.</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 lecturers</w:t>
            </w:r>
            <w:r>
              <w:rPr>
                <w:b/>
                <w:bCs/>
                <w:color w:val="000000"/>
                <w:sz w:val="20"/>
                <w:szCs w:val="20"/>
              </w:rPr>
              <w:t xml:space="preserve"> </w:t>
            </w:r>
            <w:r>
              <w:rPr>
                <w:rStyle w:val="fontstyle01"/>
                <w:rFonts w:ascii="Times New Roman" w:hAnsi="Times New Roman"/>
                <w:sz w:val="20"/>
                <w:szCs w:val="20"/>
              </w:rPr>
              <w:t>qualify for S3</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Registration monitoring</w:t>
            </w:r>
            <w:r>
              <w:rPr>
                <w:color w:val="000000"/>
                <w:sz w:val="20"/>
                <w:szCs w:val="20"/>
              </w:rPr>
              <w:t xml:space="preserve"> </w:t>
            </w:r>
            <w:r>
              <w:rPr>
                <w:rStyle w:val="fontstyle21"/>
                <w:rFonts w:ascii="Times New Roman" w:hAnsi="Times New Roman"/>
                <w:sz w:val="20"/>
                <w:szCs w:val="20"/>
              </w:rPr>
              <w:t xml:space="preserve">lecturers who will </w:t>
            </w:r>
            <w:r>
              <w:rPr>
                <w:rStyle w:val="fontstyle21"/>
                <w:rFonts w:ascii="Times New Roman" w:hAnsi="Times New Roman"/>
                <w:sz w:val="20"/>
                <w:szCs w:val="20"/>
              </w:rPr>
              <w:lastRenderedPageBreak/>
              <w:t>further study</w:t>
            </w:r>
            <w:r>
              <w:rPr>
                <w:color w:val="000000"/>
                <w:sz w:val="20"/>
                <w:szCs w:val="20"/>
              </w:rPr>
              <w:t xml:space="preserve"> </w:t>
            </w:r>
            <w:r>
              <w:rPr>
                <w:rStyle w:val="fontstyle21"/>
                <w:rFonts w:ascii="Times New Roman" w:hAnsi="Times New Roman"/>
                <w:sz w:val="20"/>
                <w:szCs w:val="20"/>
              </w:rPr>
              <w:t>level S</w:t>
            </w:r>
            <w:r>
              <w:rPr>
                <w:color w:val="000000"/>
                <w:sz w:val="20"/>
                <w:szCs w:val="20"/>
              </w:rPr>
              <w:t xml:space="preserve">. </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lastRenderedPageBreak/>
              <w:t>Registration monitoring</w:t>
            </w:r>
            <w:r>
              <w:rPr>
                <w:color w:val="000000"/>
                <w:sz w:val="20"/>
                <w:szCs w:val="20"/>
              </w:rPr>
              <w:t xml:space="preserve"> </w:t>
            </w:r>
            <w:r>
              <w:rPr>
                <w:rStyle w:val="fontstyle21"/>
                <w:rFonts w:ascii="Times New Roman" w:hAnsi="Times New Roman"/>
                <w:sz w:val="20"/>
                <w:szCs w:val="20"/>
              </w:rPr>
              <w:t xml:space="preserve">lecturers who will </w:t>
            </w:r>
            <w:r>
              <w:rPr>
                <w:rStyle w:val="fontstyle21"/>
                <w:rFonts w:ascii="Times New Roman" w:hAnsi="Times New Roman"/>
                <w:sz w:val="20"/>
                <w:szCs w:val="20"/>
              </w:rPr>
              <w:lastRenderedPageBreak/>
              <w:t>further study</w:t>
            </w:r>
            <w:r>
              <w:rPr>
                <w:color w:val="000000"/>
                <w:sz w:val="20"/>
                <w:szCs w:val="20"/>
              </w:rPr>
              <w:t xml:space="preserve"> </w:t>
            </w:r>
            <w:r>
              <w:rPr>
                <w:rStyle w:val="fontstyle21"/>
                <w:rFonts w:ascii="Times New Roman" w:hAnsi="Times New Roman"/>
                <w:sz w:val="20"/>
                <w:szCs w:val="20"/>
              </w:rPr>
              <w:t>level S3</w:t>
            </w:r>
            <w:r>
              <w:rPr>
                <w:color w:val="000000"/>
                <w:sz w:val="20"/>
                <w:szCs w:val="20"/>
              </w:rPr>
              <w:t xml:space="preserve">. </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lastRenderedPageBreak/>
              <w:t>Registration monitoring</w:t>
            </w:r>
            <w:r>
              <w:rPr>
                <w:color w:val="000000"/>
                <w:sz w:val="20"/>
                <w:szCs w:val="20"/>
              </w:rPr>
              <w:t xml:space="preserve"> </w:t>
            </w:r>
            <w:r>
              <w:rPr>
                <w:rStyle w:val="fontstyle21"/>
                <w:rFonts w:ascii="Times New Roman" w:hAnsi="Times New Roman"/>
                <w:sz w:val="20"/>
                <w:szCs w:val="20"/>
              </w:rPr>
              <w:t xml:space="preserve">lecturers who will </w:t>
            </w:r>
            <w:r>
              <w:rPr>
                <w:rStyle w:val="fontstyle21"/>
                <w:rFonts w:ascii="Times New Roman" w:hAnsi="Times New Roman"/>
                <w:sz w:val="20"/>
                <w:szCs w:val="20"/>
              </w:rPr>
              <w:lastRenderedPageBreak/>
              <w:t>further study</w:t>
            </w:r>
            <w:r>
              <w:rPr>
                <w:color w:val="000000"/>
                <w:sz w:val="20"/>
                <w:szCs w:val="20"/>
              </w:rPr>
              <w:t xml:space="preserve"> </w:t>
            </w:r>
            <w:r>
              <w:rPr>
                <w:rStyle w:val="fontstyle21"/>
                <w:rFonts w:ascii="Times New Roman" w:hAnsi="Times New Roman"/>
                <w:sz w:val="20"/>
                <w:szCs w:val="20"/>
              </w:rPr>
              <w:t>level S3</w:t>
            </w:r>
            <w:r>
              <w:rPr>
                <w:color w:val="000000"/>
                <w:sz w:val="20"/>
                <w:szCs w:val="20"/>
              </w:rPr>
              <w:t xml:space="preserve">. </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lastRenderedPageBreak/>
              <w:t>Registration monitoring</w:t>
            </w:r>
            <w:r>
              <w:rPr>
                <w:color w:val="000000"/>
                <w:sz w:val="20"/>
                <w:szCs w:val="20"/>
              </w:rPr>
              <w:t xml:space="preserve"> </w:t>
            </w:r>
            <w:r>
              <w:rPr>
                <w:rStyle w:val="fontstyle21"/>
                <w:rFonts w:ascii="Times New Roman" w:hAnsi="Times New Roman"/>
                <w:sz w:val="20"/>
                <w:szCs w:val="20"/>
              </w:rPr>
              <w:t xml:space="preserve">lecturers who will </w:t>
            </w:r>
            <w:r>
              <w:rPr>
                <w:rStyle w:val="fontstyle21"/>
                <w:rFonts w:ascii="Times New Roman" w:hAnsi="Times New Roman"/>
                <w:sz w:val="20"/>
                <w:szCs w:val="20"/>
              </w:rPr>
              <w:lastRenderedPageBreak/>
              <w:t>further study</w:t>
            </w:r>
            <w:r>
              <w:rPr>
                <w:color w:val="000000"/>
                <w:sz w:val="20"/>
                <w:szCs w:val="20"/>
              </w:rPr>
              <w:t xml:space="preserve"> </w:t>
            </w:r>
            <w:r>
              <w:rPr>
                <w:rStyle w:val="fontstyle21"/>
                <w:rFonts w:ascii="Times New Roman" w:hAnsi="Times New Roman"/>
                <w:sz w:val="20"/>
                <w:szCs w:val="20"/>
              </w:rPr>
              <w:t>level S3</w:t>
            </w:r>
            <w:r>
              <w:rPr>
                <w:color w:val="000000"/>
                <w:sz w:val="20"/>
                <w:szCs w:val="20"/>
              </w:rPr>
              <w:t xml:space="preserve">. </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lastRenderedPageBreak/>
              <w:t>Registration monitoring</w:t>
            </w:r>
            <w:r>
              <w:rPr>
                <w:color w:val="000000"/>
                <w:sz w:val="20"/>
                <w:szCs w:val="20"/>
              </w:rPr>
              <w:t xml:space="preserve"> </w:t>
            </w:r>
            <w:r>
              <w:rPr>
                <w:rStyle w:val="fontstyle21"/>
                <w:rFonts w:ascii="Times New Roman" w:hAnsi="Times New Roman"/>
                <w:sz w:val="20"/>
                <w:szCs w:val="20"/>
              </w:rPr>
              <w:t xml:space="preserve">lecturers who will </w:t>
            </w:r>
            <w:r>
              <w:rPr>
                <w:rStyle w:val="fontstyle21"/>
                <w:rFonts w:ascii="Times New Roman" w:hAnsi="Times New Roman"/>
                <w:sz w:val="20"/>
                <w:szCs w:val="20"/>
              </w:rPr>
              <w:lastRenderedPageBreak/>
              <w:t>further study</w:t>
            </w:r>
            <w:r>
              <w:rPr>
                <w:color w:val="000000"/>
                <w:sz w:val="20"/>
                <w:szCs w:val="20"/>
              </w:rPr>
              <w:t xml:space="preserve"> </w:t>
            </w:r>
            <w:r>
              <w:rPr>
                <w:rStyle w:val="fontstyle21"/>
                <w:rFonts w:ascii="Times New Roman" w:hAnsi="Times New Roman"/>
                <w:sz w:val="20"/>
                <w:szCs w:val="20"/>
              </w:rPr>
              <w:t>level S3</w:t>
            </w:r>
            <w:r>
              <w:rPr>
                <w:color w:val="000000"/>
                <w:sz w:val="20"/>
                <w:szCs w:val="20"/>
              </w:rPr>
              <w:t xml:space="preserve">.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Facilitating lecturers to</w:t>
            </w:r>
            <w:r>
              <w:rPr>
                <w:color w:val="000000"/>
                <w:sz w:val="20"/>
                <w:szCs w:val="20"/>
              </w:rPr>
              <w:t xml:space="preserve"> </w:t>
            </w:r>
            <w:r>
              <w:rPr>
                <w:rStyle w:val="fontstyle21"/>
                <w:rFonts w:ascii="Times New Roman" w:hAnsi="Times New Roman"/>
                <w:sz w:val="20"/>
                <w:szCs w:val="20"/>
              </w:rPr>
              <w:t>further study S3 in the country</w:t>
            </w:r>
            <w:r>
              <w:rPr>
                <w:color w:val="000000"/>
                <w:sz w:val="20"/>
                <w:szCs w:val="20"/>
              </w:rPr>
              <w:t xml:space="preserve"> </w:t>
            </w:r>
            <w:r>
              <w:rPr>
                <w:rStyle w:val="fontstyle21"/>
                <w:rFonts w:ascii="Times New Roman" w:hAnsi="Times New Roman"/>
                <w:sz w:val="20"/>
                <w:szCs w:val="20"/>
              </w:rPr>
              <w:t>and abroad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Facilitating lecturers to</w:t>
            </w:r>
            <w:r>
              <w:rPr>
                <w:color w:val="000000"/>
                <w:sz w:val="20"/>
                <w:szCs w:val="20"/>
              </w:rPr>
              <w:t xml:space="preserve"> </w:t>
            </w:r>
            <w:r>
              <w:rPr>
                <w:rStyle w:val="fontstyle21"/>
                <w:rFonts w:ascii="Times New Roman" w:hAnsi="Times New Roman"/>
                <w:sz w:val="20"/>
                <w:szCs w:val="20"/>
              </w:rPr>
              <w:t>further study S3 in the country</w:t>
            </w:r>
            <w:r>
              <w:rPr>
                <w:color w:val="000000"/>
                <w:sz w:val="20"/>
                <w:szCs w:val="20"/>
              </w:rPr>
              <w:t xml:space="preserve"> </w:t>
            </w:r>
            <w:r>
              <w:rPr>
                <w:rStyle w:val="fontstyle21"/>
                <w:rFonts w:ascii="Times New Roman" w:hAnsi="Times New Roman"/>
                <w:sz w:val="20"/>
                <w:szCs w:val="20"/>
              </w:rPr>
              <w:t>and abroad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Facilitating lecturers to</w:t>
            </w:r>
            <w:r>
              <w:rPr>
                <w:color w:val="000000"/>
                <w:sz w:val="20"/>
                <w:szCs w:val="20"/>
              </w:rPr>
              <w:t xml:space="preserve"> </w:t>
            </w:r>
            <w:r>
              <w:rPr>
                <w:rStyle w:val="fontstyle21"/>
                <w:rFonts w:ascii="Times New Roman" w:hAnsi="Times New Roman"/>
                <w:sz w:val="20"/>
                <w:szCs w:val="20"/>
              </w:rPr>
              <w:t>further study S3 in the country</w:t>
            </w:r>
            <w:r>
              <w:rPr>
                <w:color w:val="000000"/>
                <w:sz w:val="20"/>
                <w:szCs w:val="20"/>
              </w:rPr>
              <w:t xml:space="preserve"> </w:t>
            </w:r>
            <w:r>
              <w:rPr>
                <w:rStyle w:val="fontstyle21"/>
                <w:rFonts w:ascii="Times New Roman" w:hAnsi="Times New Roman"/>
                <w:sz w:val="20"/>
                <w:szCs w:val="20"/>
              </w:rPr>
              <w:t>and abroad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Facilitating lecturers to</w:t>
            </w:r>
            <w:r>
              <w:rPr>
                <w:color w:val="000000"/>
                <w:sz w:val="20"/>
                <w:szCs w:val="20"/>
              </w:rPr>
              <w:t xml:space="preserve"> </w:t>
            </w:r>
            <w:r>
              <w:rPr>
                <w:rStyle w:val="fontstyle21"/>
                <w:rFonts w:ascii="Times New Roman" w:hAnsi="Times New Roman"/>
                <w:sz w:val="20"/>
                <w:szCs w:val="20"/>
              </w:rPr>
              <w:t>further study S3 in the country</w:t>
            </w:r>
            <w:r>
              <w:rPr>
                <w:color w:val="000000"/>
                <w:sz w:val="20"/>
                <w:szCs w:val="20"/>
              </w:rPr>
              <w:t xml:space="preserve"> </w:t>
            </w:r>
            <w:r>
              <w:rPr>
                <w:rStyle w:val="fontstyle21"/>
                <w:rFonts w:ascii="Times New Roman" w:hAnsi="Times New Roman"/>
                <w:sz w:val="20"/>
                <w:szCs w:val="20"/>
              </w:rPr>
              <w:t>and abroad</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Facilitating lecturers to</w:t>
            </w:r>
            <w:r>
              <w:rPr>
                <w:color w:val="000000"/>
                <w:sz w:val="20"/>
                <w:szCs w:val="20"/>
              </w:rPr>
              <w:t xml:space="preserve"> </w:t>
            </w:r>
            <w:r>
              <w:rPr>
                <w:rStyle w:val="fontstyle21"/>
                <w:rFonts w:ascii="Times New Roman" w:hAnsi="Times New Roman"/>
                <w:sz w:val="20"/>
                <w:szCs w:val="20"/>
              </w:rPr>
              <w:t>further study S3 in the country</w:t>
            </w:r>
            <w:r>
              <w:rPr>
                <w:color w:val="000000"/>
                <w:sz w:val="20"/>
                <w:szCs w:val="20"/>
              </w:rPr>
              <w:t xml:space="preserve"> </w:t>
            </w:r>
            <w:r>
              <w:rPr>
                <w:rStyle w:val="fontstyle21"/>
                <w:rFonts w:ascii="Times New Roman" w:hAnsi="Times New Roman"/>
                <w:sz w:val="20"/>
                <w:szCs w:val="20"/>
              </w:rPr>
              <w:t>and abroad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use of fields</w:t>
            </w:r>
            <w:r>
              <w:rPr>
                <w:color w:val="000000"/>
                <w:sz w:val="20"/>
                <w:szCs w:val="20"/>
              </w:rPr>
              <w:t xml:space="preserve"> </w:t>
            </w:r>
            <w:r>
              <w:rPr>
                <w:rStyle w:val="fontstyle21"/>
                <w:rFonts w:ascii="Times New Roman" w:hAnsi="Times New Roman"/>
                <w:sz w:val="20"/>
                <w:szCs w:val="20"/>
              </w:rPr>
              <w:t>clarity S3 in each</w:t>
            </w:r>
            <w:r>
              <w:rPr>
                <w:color w:val="000000"/>
                <w:sz w:val="20"/>
                <w:szCs w:val="20"/>
              </w:rPr>
              <w:t xml:space="preserve"> </w:t>
            </w:r>
            <w:r>
              <w:rPr>
                <w:rStyle w:val="fontstyle21"/>
                <w:rFonts w:ascii="Times New Roman" w:hAnsi="Times New Roman"/>
                <w:sz w:val="20"/>
                <w:szCs w:val="20"/>
              </w:rPr>
              <w:t>each faculty.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use of fields</w:t>
            </w:r>
            <w:r>
              <w:rPr>
                <w:color w:val="000000"/>
                <w:sz w:val="20"/>
                <w:szCs w:val="20"/>
              </w:rPr>
              <w:t xml:space="preserve"> </w:t>
            </w:r>
            <w:r>
              <w:rPr>
                <w:rStyle w:val="fontstyle21"/>
                <w:rFonts w:ascii="Times New Roman" w:hAnsi="Times New Roman"/>
                <w:sz w:val="20"/>
                <w:szCs w:val="20"/>
              </w:rPr>
              <w:t>clarity S3 in each</w:t>
            </w:r>
            <w:r>
              <w:rPr>
                <w:color w:val="000000"/>
                <w:sz w:val="20"/>
                <w:szCs w:val="20"/>
              </w:rPr>
              <w:t xml:space="preserve"> </w:t>
            </w:r>
            <w:r>
              <w:rPr>
                <w:rStyle w:val="fontstyle21"/>
                <w:rFonts w:ascii="Times New Roman" w:hAnsi="Times New Roman"/>
                <w:sz w:val="20"/>
                <w:szCs w:val="20"/>
              </w:rPr>
              <w:t>each faculty.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use of fields</w:t>
            </w:r>
            <w:r>
              <w:rPr>
                <w:color w:val="000000"/>
                <w:sz w:val="20"/>
                <w:szCs w:val="20"/>
              </w:rPr>
              <w:t xml:space="preserve"> </w:t>
            </w:r>
            <w:r>
              <w:rPr>
                <w:rStyle w:val="fontstyle21"/>
                <w:rFonts w:ascii="Times New Roman" w:hAnsi="Times New Roman"/>
                <w:sz w:val="20"/>
                <w:szCs w:val="20"/>
              </w:rPr>
              <w:t>clarity S3 in each</w:t>
            </w:r>
            <w:r>
              <w:rPr>
                <w:color w:val="000000"/>
                <w:sz w:val="20"/>
                <w:szCs w:val="20"/>
              </w:rPr>
              <w:t xml:space="preserve"> </w:t>
            </w:r>
            <w:r>
              <w:rPr>
                <w:rStyle w:val="fontstyle21"/>
                <w:rFonts w:ascii="Times New Roman" w:hAnsi="Times New Roman"/>
                <w:sz w:val="20"/>
                <w:szCs w:val="20"/>
              </w:rPr>
              <w:t>each faculty.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use of fields</w:t>
            </w:r>
            <w:r>
              <w:rPr>
                <w:color w:val="000000"/>
                <w:sz w:val="20"/>
                <w:szCs w:val="20"/>
              </w:rPr>
              <w:t xml:space="preserve"> </w:t>
            </w:r>
            <w:r>
              <w:rPr>
                <w:rStyle w:val="fontstyle21"/>
                <w:rFonts w:ascii="Times New Roman" w:hAnsi="Times New Roman"/>
                <w:sz w:val="20"/>
                <w:szCs w:val="20"/>
              </w:rPr>
              <w:t>clarity S3 in each</w:t>
            </w:r>
            <w:r>
              <w:rPr>
                <w:color w:val="000000"/>
                <w:sz w:val="20"/>
                <w:szCs w:val="20"/>
              </w:rPr>
              <w:t xml:space="preserve"> </w:t>
            </w:r>
            <w:r>
              <w:rPr>
                <w:rStyle w:val="fontstyle21"/>
                <w:rFonts w:ascii="Times New Roman" w:hAnsi="Times New Roman"/>
                <w:sz w:val="20"/>
                <w:szCs w:val="20"/>
              </w:rPr>
              <w:t>each faculty.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Make use of fields</w:t>
            </w:r>
            <w:r>
              <w:rPr>
                <w:color w:val="000000"/>
                <w:sz w:val="20"/>
                <w:szCs w:val="20"/>
              </w:rPr>
              <w:t xml:space="preserve"> </w:t>
            </w:r>
            <w:r>
              <w:rPr>
                <w:rStyle w:val="fontstyle21"/>
                <w:rFonts w:ascii="Times New Roman" w:hAnsi="Times New Roman"/>
                <w:sz w:val="20"/>
                <w:szCs w:val="20"/>
              </w:rPr>
              <w:t>clarity S3 in each</w:t>
            </w:r>
            <w:r>
              <w:rPr>
                <w:color w:val="000000"/>
                <w:sz w:val="20"/>
                <w:szCs w:val="20"/>
              </w:rPr>
              <w:t xml:space="preserve"> </w:t>
            </w:r>
            <w:r>
              <w:rPr>
                <w:rStyle w:val="fontstyle21"/>
                <w:rFonts w:ascii="Times New Roman" w:hAnsi="Times New Roman"/>
                <w:sz w:val="20"/>
                <w:szCs w:val="20"/>
              </w:rPr>
              <w:t>each faculty.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expertise information</w:t>
            </w:r>
            <w:r>
              <w:rPr>
                <w:color w:val="000000"/>
                <w:sz w:val="20"/>
                <w:szCs w:val="20"/>
              </w:rPr>
              <w:t xml:space="preserve"> </w:t>
            </w:r>
            <w:r>
              <w:rPr>
                <w:rStyle w:val="fontstyle21"/>
                <w:rFonts w:ascii="Times New Roman" w:hAnsi="Times New Roman"/>
                <w:sz w:val="20"/>
                <w:szCs w:val="20"/>
              </w:rPr>
              <w:t>Undip employees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expertise information</w:t>
            </w:r>
            <w:r>
              <w:rPr>
                <w:color w:val="000000"/>
                <w:sz w:val="20"/>
                <w:szCs w:val="20"/>
              </w:rPr>
              <w:t xml:space="preserve"> </w:t>
            </w:r>
            <w:r>
              <w:rPr>
                <w:rStyle w:val="fontstyle21"/>
                <w:rFonts w:ascii="Times New Roman" w:hAnsi="Times New Roman"/>
                <w:sz w:val="20"/>
                <w:szCs w:val="20"/>
              </w:rPr>
              <w:t>Undip employees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expertise information</w:t>
            </w:r>
            <w:r>
              <w:rPr>
                <w:color w:val="000000"/>
                <w:sz w:val="20"/>
                <w:szCs w:val="20"/>
              </w:rPr>
              <w:t xml:space="preserve"> </w:t>
            </w:r>
            <w:r>
              <w:rPr>
                <w:rStyle w:val="fontstyle21"/>
                <w:rFonts w:ascii="Times New Roman" w:hAnsi="Times New Roman"/>
                <w:sz w:val="20"/>
                <w:szCs w:val="20"/>
              </w:rPr>
              <w:t>Undip employees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expertise information</w:t>
            </w:r>
            <w:r>
              <w:rPr>
                <w:color w:val="000000"/>
                <w:sz w:val="20"/>
                <w:szCs w:val="20"/>
              </w:rPr>
              <w:t xml:space="preserve"> </w:t>
            </w:r>
            <w:r>
              <w:rPr>
                <w:rStyle w:val="fontstyle21"/>
                <w:rFonts w:ascii="Times New Roman" w:hAnsi="Times New Roman"/>
                <w:sz w:val="20"/>
                <w:szCs w:val="20"/>
              </w:rPr>
              <w:t>Undip employees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sz w:val="20"/>
                <w:szCs w:val="20"/>
              </w:rPr>
            </w:pPr>
            <w:r>
              <w:rPr>
                <w:rStyle w:val="fontstyle21"/>
                <w:rFonts w:ascii="Times New Roman" w:hAnsi="Times New Roman"/>
                <w:sz w:val="20"/>
                <w:szCs w:val="20"/>
              </w:rPr>
              <w:t>Provide a system</w:t>
            </w:r>
            <w:r>
              <w:rPr>
                <w:color w:val="000000"/>
                <w:sz w:val="20"/>
                <w:szCs w:val="20"/>
              </w:rPr>
              <w:t xml:space="preserve"> </w:t>
            </w:r>
            <w:r>
              <w:rPr>
                <w:rStyle w:val="fontstyle21"/>
                <w:rFonts w:ascii="Times New Roman" w:hAnsi="Times New Roman"/>
                <w:sz w:val="20"/>
                <w:szCs w:val="20"/>
              </w:rPr>
              <w:t>expertise information</w:t>
            </w:r>
            <w:r>
              <w:rPr>
                <w:color w:val="000000"/>
                <w:sz w:val="20"/>
                <w:szCs w:val="20"/>
              </w:rPr>
              <w:t xml:space="preserve"> </w:t>
            </w:r>
            <w:r>
              <w:rPr>
                <w:rStyle w:val="fontstyle21"/>
                <w:rFonts w:ascii="Times New Roman" w:hAnsi="Times New Roman"/>
                <w:sz w:val="20"/>
                <w:szCs w:val="20"/>
              </w:rPr>
              <w:t>Undip employees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Make a policy</w:t>
            </w:r>
            <w:r>
              <w:rPr>
                <w:color w:val="000000"/>
                <w:sz w:val="20"/>
                <w:szCs w:val="20"/>
              </w:rPr>
              <w:t xml:space="preserve"> </w:t>
            </w:r>
            <w:r>
              <w:rPr>
                <w:rStyle w:val="fontstyle21"/>
                <w:rFonts w:ascii="Times New Roman" w:hAnsi="Times New Roman"/>
                <w:sz w:val="20"/>
                <w:szCs w:val="20"/>
              </w:rPr>
              <w:t>use of expertise</w:t>
            </w:r>
            <w:r>
              <w:rPr>
                <w:color w:val="000000"/>
                <w:sz w:val="20"/>
                <w:szCs w:val="20"/>
              </w:rPr>
              <w:t xml:space="preserve"> </w:t>
            </w:r>
            <w:r>
              <w:rPr>
                <w:rStyle w:val="fontstyle21"/>
                <w:rFonts w:ascii="Times New Roman" w:hAnsi="Times New Roman"/>
                <w:sz w:val="20"/>
                <w:szCs w:val="20"/>
              </w:rPr>
              <w:t>HR.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Make a policy</w:t>
            </w:r>
            <w:r>
              <w:rPr>
                <w:color w:val="000000"/>
                <w:sz w:val="20"/>
                <w:szCs w:val="20"/>
              </w:rPr>
              <w:t xml:space="preserve"> </w:t>
            </w:r>
            <w:r>
              <w:rPr>
                <w:rStyle w:val="fontstyle21"/>
                <w:rFonts w:ascii="Times New Roman" w:hAnsi="Times New Roman"/>
                <w:sz w:val="20"/>
                <w:szCs w:val="20"/>
              </w:rPr>
              <w:t>use of expertise</w:t>
            </w:r>
            <w:r>
              <w:rPr>
                <w:color w:val="000000"/>
                <w:sz w:val="20"/>
                <w:szCs w:val="20"/>
              </w:rPr>
              <w:t xml:space="preserve"> </w:t>
            </w:r>
            <w:r>
              <w:rPr>
                <w:rStyle w:val="fontstyle21"/>
                <w:rFonts w:ascii="Times New Roman" w:hAnsi="Times New Roman"/>
                <w:sz w:val="20"/>
                <w:szCs w:val="20"/>
              </w:rPr>
              <w:t>HR.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Make a policy</w:t>
            </w:r>
            <w:r>
              <w:rPr>
                <w:color w:val="000000"/>
                <w:sz w:val="20"/>
                <w:szCs w:val="20"/>
              </w:rPr>
              <w:t xml:space="preserve"> </w:t>
            </w:r>
            <w:r>
              <w:rPr>
                <w:rStyle w:val="fontstyle21"/>
                <w:rFonts w:ascii="Times New Roman" w:hAnsi="Times New Roman"/>
                <w:sz w:val="20"/>
                <w:szCs w:val="20"/>
              </w:rPr>
              <w:t>use of expertise</w:t>
            </w:r>
            <w:r>
              <w:rPr>
                <w:color w:val="000000"/>
                <w:sz w:val="20"/>
                <w:szCs w:val="20"/>
              </w:rPr>
              <w:t xml:space="preserve"> </w:t>
            </w:r>
            <w:r>
              <w:rPr>
                <w:rStyle w:val="fontstyle21"/>
                <w:rFonts w:ascii="Times New Roman" w:hAnsi="Times New Roman"/>
                <w:sz w:val="20"/>
                <w:szCs w:val="20"/>
              </w:rPr>
              <w:t>HR.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Make a policy</w:t>
            </w:r>
            <w:r>
              <w:rPr>
                <w:color w:val="000000"/>
                <w:sz w:val="20"/>
                <w:szCs w:val="20"/>
              </w:rPr>
              <w:t xml:space="preserve"> </w:t>
            </w:r>
            <w:r>
              <w:rPr>
                <w:rStyle w:val="fontstyle21"/>
                <w:rFonts w:ascii="Times New Roman" w:hAnsi="Times New Roman"/>
                <w:sz w:val="20"/>
                <w:szCs w:val="20"/>
              </w:rPr>
              <w:t>use of expertise</w:t>
            </w:r>
            <w:r>
              <w:rPr>
                <w:color w:val="000000"/>
                <w:sz w:val="20"/>
                <w:szCs w:val="20"/>
              </w:rPr>
              <w:t xml:space="preserve"> </w:t>
            </w:r>
            <w:r>
              <w:rPr>
                <w:rStyle w:val="fontstyle21"/>
                <w:rFonts w:ascii="Times New Roman" w:hAnsi="Times New Roman"/>
                <w:sz w:val="20"/>
                <w:szCs w:val="20"/>
              </w:rPr>
              <w:t>HR.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auto"/>
                <w:sz w:val="20"/>
                <w:szCs w:val="20"/>
              </w:rPr>
            </w:pPr>
            <w:r>
              <w:rPr>
                <w:rStyle w:val="fontstyle21"/>
                <w:rFonts w:ascii="Times New Roman" w:hAnsi="Times New Roman"/>
                <w:sz w:val="20"/>
                <w:szCs w:val="20"/>
              </w:rPr>
              <w:t>Make a policy</w:t>
            </w:r>
            <w:r>
              <w:rPr>
                <w:color w:val="000000"/>
                <w:sz w:val="20"/>
                <w:szCs w:val="20"/>
              </w:rPr>
              <w:t xml:space="preserve"> </w:t>
            </w:r>
            <w:r>
              <w:rPr>
                <w:rStyle w:val="fontstyle21"/>
                <w:rFonts w:ascii="Times New Roman" w:hAnsi="Times New Roman"/>
                <w:sz w:val="20"/>
                <w:szCs w:val="20"/>
              </w:rPr>
              <w:t>use of expertise</w:t>
            </w:r>
            <w:r>
              <w:rPr>
                <w:color w:val="000000"/>
                <w:sz w:val="20"/>
                <w:szCs w:val="20"/>
              </w:rPr>
              <w:t xml:space="preserve"> </w:t>
            </w:r>
            <w:r>
              <w:rPr>
                <w:rStyle w:val="fontstyle21"/>
                <w:rFonts w:ascii="Times New Roman" w:hAnsi="Times New Roman"/>
                <w:sz w:val="20"/>
                <w:szCs w:val="20"/>
              </w:rPr>
              <w:t>HR.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01"/>
                <w:rFonts w:ascii="Times New Roman" w:hAnsi="Times New Roman"/>
                <w:color w:val="000000" w:themeColor="text1"/>
                <w:sz w:val="20"/>
                <w:szCs w:val="20"/>
              </w:rPr>
              <w:t>Increase the percentage</w:t>
            </w:r>
            <w:r>
              <w:rPr>
                <w:color w:val="000000" w:themeColor="text1"/>
                <w:sz w:val="20"/>
                <w:szCs w:val="20"/>
              </w:rPr>
              <w:t xml:space="preserve"> the number of lecturers who qualify for S3 is 0.37%.</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01"/>
                <w:rFonts w:ascii="Times New Roman" w:hAnsi="Times New Roman"/>
                <w:color w:val="000000" w:themeColor="text1"/>
                <w:sz w:val="20"/>
                <w:szCs w:val="20"/>
              </w:rPr>
              <w:t>Increase the percentage</w:t>
            </w:r>
            <w:r>
              <w:rPr>
                <w:color w:val="000000" w:themeColor="text1"/>
                <w:sz w:val="20"/>
                <w:szCs w:val="20"/>
              </w:rPr>
              <w:t xml:space="preserve"> the number of lecturers who qualify for S3 is 0.39%.</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01"/>
                <w:rFonts w:ascii="Times New Roman" w:hAnsi="Times New Roman"/>
                <w:color w:val="000000" w:themeColor="text1"/>
                <w:sz w:val="20"/>
                <w:szCs w:val="20"/>
              </w:rPr>
              <w:t>Increase the percentage</w:t>
            </w:r>
            <w:r>
              <w:rPr>
                <w:color w:val="000000" w:themeColor="text1"/>
                <w:sz w:val="20"/>
                <w:szCs w:val="20"/>
              </w:rPr>
              <w:t xml:space="preserve"> the number of lecturers who qualify for S3 is 0.41%.</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01"/>
                <w:rFonts w:ascii="Times New Roman" w:hAnsi="Times New Roman"/>
                <w:color w:val="000000" w:themeColor="text1"/>
                <w:sz w:val="20"/>
                <w:szCs w:val="20"/>
              </w:rPr>
              <w:t>Increase the percentage</w:t>
            </w:r>
            <w:r>
              <w:rPr>
                <w:color w:val="000000" w:themeColor="text1"/>
                <w:sz w:val="20"/>
                <w:szCs w:val="20"/>
              </w:rPr>
              <w:t xml:space="preserve"> the number of lecturers who qualify for S3 is 0.43%.</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Cs/>
                <w:color w:val="000000" w:themeColor="text1"/>
                <w:sz w:val="20"/>
                <w:szCs w:val="20"/>
              </w:rPr>
            </w:pPr>
            <w:r>
              <w:rPr>
                <w:rStyle w:val="fontstyle01"/>
                <w:rFonts w:ascii="Times New Roman" w:hAnsi="Times New Roman"/>
                <w:color w:val="000000" w:themeColor="text1"/>
                <w:sz w:val="20"/>
                <w:szCs w:val="20"/>
              </w:rPr>
              <w:t>Increase the percentage</w:t>
            </w:r>
            <w:r>
              <w:rPr>
                <w:color w:val="000000" w:themeColor="text1"/>
                <w:sz w:val="20"/>
                <w:szCs w:val="20"/>
              </w:rPr>
              <w:t xml:space="preserve"> the number of lecturers who qualify for S3 is 0.45%.</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b/>
                <w:bCs/>
                <w:color w:val="000000"/>
                <w:sz w:val="20"/>
                <w:szCs w:val="20"/>
              </w:rPr>
              <w:t xml:space="preserve"> </w:t>
            </w:r>
            <w:r w:rsidR="003C78D2">
              <w:rPr>
                <w:b/>
                <w:bCs/>
                <w:color w:val="000000"/>
                <w:sz w:val="20"/>
                <w:szCs w:val="20"/>
                <w:lang w:val="en-US"/>
              </w:rPr>
              <w:t xml:space="preserve">of the </w:t>
            </w:r>
            <w:r>
              <w:rPr>
                <w:rStyle w:val="fontstyle01"/>
                <w:rFonts w:ascii="Times New Roman" w:hAnsi="Times New Roman"/>
                <w:sz w:val="20"/>
                <w:szCs w:val="20"/>
              </w:rPr>
              <w:t>Achievement of Lecturer Performance 16 credits</w:t>
            </w:r>
            <w:r>
              <w:rPr>
                <w:b/>
                <w:bCs/>
                <w:color w:val="000000"/>
                <w:sz w:val="20"/>
                <w:szCs w:val="20"/>
              </w:rPr>
              <w:t xml:space="preserve"> </w:t>
            </w:r>
            <w:r>
              <w:rPr>
                <w:rStyle w:val="fontstyle01"/>
                <w:rFonts w:ascii="Times New Roman" w:hAnsi="Times New Roman"/>
                <w:sz w:val="20"/>
                <w:szCs w:val="20"/>
              </w:rPr>
              <w:t>(according to composition)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Plan performance targets</w:t>
            </w:r>
            <w:r>
              <w:rPr>
                <w:color w:val="000000"/>
                <w:sz w:val="20"/>
                <w:szCs w:val="20"/>
              </w:rPr>
              <w:t xml:space="preserve"> </w:t>
            </w:r>
            <w:r>
              <w:rPr>
                <w:rStyle w:val="fontstyle01"/>
                <w:rFonts w:ascii="Times New Roman" w:hAnsi="Times New Roman"/>
                <w:sz w:val="20"/>
                <w:szCs w:val="20"/>
              </w:rPr>
              <w:t>lecturer according to composition</w:t>
            </w:r>
            <w:r>
              <w:rPr>
                <w:color w:val="000000"/>
                <w:sz w:val="20"/>
                <w:szCs w:val="20"/>
              </w:rPr>
              <w:t xml:space="preserve"> </w:t>
            </w:r>
            <w:r>
              <w:rPr>
                <w:rStyle w:val="fontstyle01"/>
                <w:rFonts w:ascii="Times New Roman" w:hAnsi="Times New Roman"/>
                <w:sz w:val="20"/>
                <w:szCs w:val="20"/>
              </w:rPr>
              <w:t>minimum 16 credits at the level</w:t>
            </w:r>
            <w:r>
              <w:rPr>
                <w:color w:val="000000"/>
                <w:sz w:val="20"/>
                <w:szCs w:val="20"/>
              </w:rPr>
              <w:t xml:space="preserve"> </w:t>
            </w:r>
            <w:r>
              <w:rPr>
                <w:rStyle w:val="fontstyle01"/>
                <w:rFonts w:ascii="Times New Roman" w:hAnsi="Times New Roman"/>
                <w:sz w:val="20"/>
                <w:szCs w:val="20"/>
              </w:rPr>
              <w:t>departments and faculties</w:t>
            </w:r>
            <w:r>
              <w:rPr>
                <w:color w:val="000000"/>
                <w:sz w:val="20"/>
                <w:szCs w:val="20"/>
              </w:rPr>
              <w:t xml:space="preserve"> </w:t>
            </w:r>
            <w:r>
              <w:rPr>
                <w:rStyle w:val="fontstyle01"/>
                <w:rFonts w:ascii="Times New Roman" w:hAnsi="Times New Roman"/>
                <w:sz w:val="20"/>
                <w:szCs w:val="20"/>
              </w:rPr>
              <w:t>every semester and at the start</w:t>
            </w:r>
            <w:r>
              <w:rPr>
                <w:color w:val="000000"/>
                <w:sz w:val="20"/>
                <w:szCs w:val="20"/>
              </w:rPr>
              <w:t xml:space="preserve"> </w:t>
            </w:r>
            <w:r>
              <w:rPr>
                <w:rStyle w:val="fontstyle01"/>
                <w:rFonts w:ascii="Times New Roman" w:hAnsi="Times New Roman"/>
                <w:sz w:val="20"/>
                <w:szCs w:val="20"/>
              </w:rPr>
              <w:t>academic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Plan performance targets</w:t>
            </w:r>
            <w:r>
              <w:rPr>
                <w:color w:val="000000"/>
                <w:sz w:val="20"/>
                <w:szCs w:val="20"/>
              </w:rPr>
              <w:t xml:space="preserve"> </w:t>
            </w:r>
            <w:r>
              <w:rPr>
                <w:rStyle w:val="fontstyle01"/>
                <w:rFonts w:ascii="Times New Roman" w:hAnsi="Times New Roman"/>
                <w:sz w:val="20"/>
                <w:szCs w:val="20"/>
              </w:rPr>
              <w:t>lecturer according to composition</w:t>
            </w:r>
            <w:r>
              <w:rPr>
                <w:color w:val="000000"/>
                <w:sz w:val="20"/>
                <w:szCs w:val="20"/>
              </w:rPr>
              <w:t xml:space="preserve"> </w:t>
            </w:r>
            <w:r>
              <w:rPr>
                <w:rStyle w:val="fontstyle01"/>
                <w:rFonts w:ascii="Times New Roman" w:hAnsi="Times New Roman"/>
                <w:sz w:val="20"/>
                <w:szCs w:val="20"/>
              </w:rPr>
              <w:t>minimum 16 credits at the level</w:t>
            </w:r>
            <w:r>
              <w:rPr>
                <w:color w:val="000000"/>
                <w:sz w:val="20"/>
                <w:szCs w:val="20"/>
              </w:rPr>
              <w:t xml:space="preserve"> </w:t>
            </w:r>
            <w:r>
              <w:rPr>
                <w:rStyle w:val="fontstyle01"/>
                <w:rFonts w:ascii="Times New Roman" w:hAnsi="Times New Roman"/>
                <w:sz w:val="20"/>
                <w:szCs w:val="20"/>
              </w:rPr>
              <w:t>departments and faculties</w:t>
            </w:r>
            <w:r>
              <w:rPr>
                <w:color w:val="000000"/>
                <w:sz w:val="20"/>
                <w:szCs w:val="20"/>
              </w:rPr>
              <w:t xml:space="preserve"> </w:t>
            </w:r>
            <w:r>
              <w:rPr>
                <w:rStyle w:val="fontstyle01"/>
                <w:rFonts w:ascii="Times New Roman" w:hAnsi="Times New Roman"/>
                <w:sz w:val="20"/>
                <w:szCs w:val="20"/>
              </w:rPr>
              <w:t>every semester and at the start</w:t>
            </w:r>
            <w:r>
              <w:rPr>
                <w:color w:val="000000"/>
                <w:sz w:val="20"/>
                <w:szCs w:val="20"/>
              </w:rPr>
              <w:t xml:space="preserve"> </w:t>
            </w:r>
            <w:r>
              <w:rPr>
                <w:rStyle w:val="fontstyle01"/>
                <w:rFonts w:ascii="Times New Roman" w:hAnsi="Times New Roman"/>
                <w:sz w:val="20"/>
                <w:szCs w:val="20"/>
              </w:rPr>
              <w:t>academic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Plan performance targets</w:t>
            </w:r>
            <w:r>
              <w:rPr>
                <w:color w:val="000000"/>
                <w:sz w:val="20"/>
                <w:szCs w:val="20"/>
              </w:rPr>
              <w:t xml:space="preserve"> </w:t>
            </w:r>
            <w:r>
              <w:rPr>
                <w:rStyle w:val="fontstyle01"/>
                <w:rFonts w:ascii="Times New Roman" w:hAnsi="Times New Roman"/>
                <w:sz w:val="20"/>
                <w:szCs w:val="20"/>
              </w:rPr>
              <w:t>lecturer according to composition</w:t>
            </w:r>
            <w:r>
              <w:rPr>
                <w:color w:val="000000"/>
                <w:sz w:val="20"/>
                <w:szCs w:val="20"/>
              </w:rPr>
              <w:t xml:space="preserve"> </w:t>
            </w:r>
            <w:r>
              <w:rPr>
                <w:rStyle w:val="fontstyle01"/>
                <w:rFonts w:ascii="Times New Roman" w:hAnsi="Times New Roman"/>
                <w:sz w:val="20"/>
                <w:szCs w:val="20"/>
              </w:rPr>
              <w:t>minimum 16 credits at the level</w:t>
            </w:r>
            <w:r>
              <w:rPr>
                <w:color w:val="000000"/>
                <w:sz w:val="20"/>
                <w:szCs w:val="20"/>
              </w:rPr>
              <w:t xml:space="preserve"> </w:t>
            </w:r>
            <w:r>
              <w:rPr>
                <w:rStyle w:val="fontstyle01"/>
                <w:rFonts w:ascii="Times New Roman" w:hAnsi="Times New Roman"/>
                <w:sz w:val="20"/>
                <w:szCs w:val="20"/>
              </w:rPr>
              <w:t>departments and faculties</w:t>
            </w:r>
            <w:r>
              <w:rPr>
                <w:color w:val="000000"/>
                <w:sz w:val="20"/>
                <w:szCs w:val="20"/>
              </w:rPr>
              <w:t xml:space="preserve"> </w:t>
            </w:r>
            <w:r>
              <w:rPr>
                <w:rStyle w:val="fontstyle01"/>
                <w:rFonts w:ascii="Times New Roman" w:hAnsi="Times New Roman"/>
                <w:sz w:val="20"/>
                <w:szCs w:val="20"/>
              </w:rPr>
              <w:t>every semester and at the start</w:t>
            </w:r>
            <w:r>
              <w:rPr>
                <w:color w:val="000000"/>
                <w:sz w:val="20"/>
                <w:szCs w:val="20"/>
              </w:rPr>
              <w:t xml:space="preserve"> </w:t>
            </w:r>
            <w:r>
              <w:rPr>
                <w:rStyle w:val="fontstyle01"/>
                <w:rFonts w:ascii="Times New Roman" w:hAnsi="Times New Roman"/>
                <w:sz w:val="20"/>
                <w:szCs w:val="20"/>
              </w:rPr>
              <w:t>academic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Plan performance targets</w:t>
            </w:r>
            <w:r>
              <w:rPr>
                <w:color w:val="000000"/>
                <w:sz w:val="20"/>
                <w:szCs w:val="20"/>
              </w:rPr>
              <w:t xml:space="preserve"> </w:t>
            </w:r>
            <w:r>
              <w:rPr>
                <w:rStyle w:val="fontstyle01"/>
                <w:rFonts w:ascii="Times New Roman" w:hAnsi="Times New Roman"/>
                <w:sz w:val="20"/>
                <w:szCs w:val="20"/>
              </w:rPr>
              <w:t>lecturer according to composition</w:t>
            </w:r>
            <w:r>
              <w:rPr>
                <w:color w:val="000000"/>
                <w:sz w:val="20"/>
                <w:szCs w:val="20"/>
              </w:rPr>
              <w:t xml:space="preserve"> </w:t>
            </w:r>
            <w:r>
              <w:rPr>
                <w:rStyle w:val="fontstyle01"/>
                <w:rFonts w:ascii="Times New Roman" w:hAnsi="Times New Roman"/>
                <w:sz w:val="20"/>
                <w:szCs w:val="20"/>
              </w:rPr>
              <w:t>minimum 16 credits at the level</w:t>
            </w:r>
            <w:r>
              <w:rPr>
                <w:color w:val="000000"/>
                <w:sz w:val="20"/>
                <w:szCs w:val="20"/>
              </w:rPr>
              <w:t xml:space="preserve"> </w:t>
            </w:r>
            <w:r>
              <w:rPr>
                <w:rStyle w:val="fontstyle01"/>
                <w:rFonts w:ascii="Times New Roman" w:hAnsi="Times New Roman"/>
                <w:sz w:val="20"/>
                <w:szCs w:val="20"/>
              </w:rPr>
              <w:t>departments and faculties</w:t>
            </w:r>
            <w:r>
              <w:rPr>
                <w:color w:val="000000"/>
                <w:sz w:val="20"/>
                <w:szCs w:val="20"/>
              </w:rPr>
              <w:t xml:space="preserve"> </w:t>
            </w:r>
            <w:r>
              <w:rPr>
                <w:rStyle w:val="fontstyle01"/>
                <w:rFonts w:ascii="Times New Roman" w:hAnsi="Times New Roman"/>
                <w:sz w:val="20"/>
                <w:szCs w:val="20"/>
              </w:rPr>
              <w:t>every semester and at the start</w:t>
            </w:r>
            <w:r>
              <w:rPr>
                <w:color w:val="000000"/>
                <w:sz w:val="20"/>
                <w:szCs w:val="20"/>
              </w:rPr>
              <w:t xml:space="preserve"> </w:t>
            </w:r>
            <w:r>
              <w:rPr>
                <w:rStyle w:val="fontstyle01"/>
                <w:rFonts w:ascii="Times New Roman" w:hAnsi="Times New Roman"/>
                <w:sz w:val="20"/>
                <w:szCs w:val="20"/>
              </w:rPr>
              <w:t>academic year.</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Plan performance targets</w:t>
            </w:r>
            <w:r>
              <w:rPr>
                <w:color w:val="000000"/>
                <w:sz w:val="20"/>
                <w:szCs w:val="20"/>
              </w:rPr>
              <w:t xml:space="preserve"> </w:t>
            </w:r>
            <w:r>
              <w:rPr>
                <w:rStyle w:val="fontstyle01"/>
                <w:rFonts w:ascii="Times New Roman" w:hAnsi="Times New Roman"/>
                <w:sz w:val="20"/>
                <w:szCs w:val="20"/>
              </w:rPr>
              <w:t>lecturer according to composition</w:t>
            </w:r>
            <w:r>
              <w:rPr>
                <w:color w:val="000000"/>
                <w:sz w:val="20"/>
                <w:szCs w:val="20"/>
              </w:rPr>
              <w:t xml:space="preserve"> </w:t>
            </w:r>
            <w:r>
              <w:rPr>
                <w:rStyle w:val="fontstyle01"/>
                <w:rFonts w:ascii="Times New Roman" w:hAnsi="Times New Roman"/>
                <w:sz w:val="20"/>
                <w:szCs w:val="20"/>
              </w:rPr>
              <w:t>minimum 16 credits at the level</w:t>
            </w:r>
            <w:r>
              <w:rPr>
                <w:color w:val="000000"/>
                <w:sz w:val="20"/>
                <w:szCs w:val="20"/>
              </w:rPr>
              <w:t xml:space="preserve"> </w:t>
            </w:r>
            <w:r>
              <w:rPr>
                <w:rStyle w:val="fontstyle01"/>
                <w:rFonts w:ascii="Times New Roman" w:hAnsi="Times New Roman"/>
                <w:sz w:val="20"/>
                <w:szCs w:val="20"/>
              </w:rPr>
              <w:t>departments and faculties</w:t>
            </w:r>
            <w:r>
              <w:rPr>
                <w:color w:val="000000"/>
                <w:sz w:val="20"/>
                <w:szCs w:val="20"/>
              </w:rPr>
              <w:t xml:space="preserve"> </w:t>
            </w:r>
            <w:r>
              <w:rPr>
                <w:rStyle w:val="fontstyle01"/>
                <w:rFonts w:ascii="Times New Roman" w:hAnsi="Times New Roman"/>
                <w:sz w:val="20"/>
                <w:szCs w:val="20"/>
              </w:rPr>
              <w:t>every semester and at the start</w:t>
            </w:r>
            <w:r>
              <w:rPr>
                <w:color w:val="000000"/>
                <w:sz w:val="20"/>
                <w:szCs w:val="20"/>
              </w:rPr>
              <w:t xml:space="preserve"> </w:t>
            </w:r>
            <w:r>
              <w:rPr>
                <w:rStyle w:val="fontstyle01"/>
                <w:rFonts w:ascii="Times New Roman" w:hAnsi="Times New Roman"/>
                <w:sz w:val="20"/>
                <w:szCs w:val="20"/>
              </w:rPr>
              <w:t>academic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Monitoring and evaluation</w:t>
            </w:r>
            <w:r>
              <w:rPr>
                <w:color w:val="000000"/>
                <w:sz w:val="20"/>
                <w:szCs w:val="20"/>
              </w:rPr>
              <w:t xml:space="preserve"> </w:t>
            </w:r>
            <w:r>
              <w:rPr>
                <w:rStyle w:val="fontstyle01"/>
                <w:rFonts w:ascii="Times New Roman" w:hAnsi="Times New Roman"/>
                <w:sz w:val="20"/>
                <w:szCs w:val="20"/>
              </w:rPr>
              <w:t xml:space="preserve">realization of performance </w:t>
            </w:r>
            <w:r>
              <w:rPr>
                <w:rStyle w:val="fontstyle01"/>
                <w:rFonts w:ascii="Times New Roman" w:hAnsi="Times New Roman"/>
                <w:sz w:val="20"/>
                <w:szCs w:val="20"/>
              </w:rPr>
              <w:lastRenderedPageBreak/>
              <w:t>achievements</w:t>
            </w:r>
            <w:r>
              <w:rPr>
                <w:color w:val="000000"/>
                <w:sz w:val="20"/>
                <w:szCs w:val="20"/>
              </w:rPr>
              <w:t xml:space="preserve"> </w:t>
            </w:r>
            <w:r>
              <w:rPr>
                <w:rStyle w:val="fontstyle01"/>
                <w:rFonts w:ascii="Times New Roman" w:hAnsi="Times New Roman"/>
                <w:sz w:val="20"/>
                <w:szCs w:val="20"/>
              </w:rPr>
              <w:t>lecturer every quarter</w:t>
            </w:r>
            <w:r>
              <w:rPr>
                <w:color w:val="000000"/>
                <w:sz w:val="20"/>
                <w:szCs w:val="20"/>
              </w:rPr>
              <w:t xml:space="preserve"> </w:t>
            </w:r>
            <w:r>
              <w:rPr>
                <w:rStyle w:val="fontstyle01"/>
                <w:rFonts w:ascii="Times New Roman" w:hAnsi="Times New Roman"/>
                <w:sz w:val="20"/>
                <w:szCs w:val="20"/>
              </w:rPr>
              <w:t>periodically at the level</w:t>
            </w:r>
            <w:r>
              <w:rPr>
                <w:color w:val="000000"/>
                <w:sz w:val="20"/>
                <w:szCs w:val="20"/>
              </w:rPr>
              <w:t xml:space="preserve"> </w:t>
            </w:r>
            <w:r>
              <w:rPr>
                <w:rStyle w:val="fontstyle01"/>
                <w:rFonts w:ascii="Times New Roman" w:hAnsi="Times New Roman"/>
                <w:sz w:val="20"/>
                <w:szCs w:val="20"/>
              </w:rPr>
              <w:t>department / faculty.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Monitoring and evaluation</w:t>
            </w:r>
            <w:r>
              <w:rPr>
                <w:color w:val="000000"/>
                <w:sz w:val="20"/>
                <w:szCs w:val="20"/>
              </w:rPr>
              <w:t xml:space="preserve"> </w:t>
            </w:r>
            <w:r>
              <w:rPr>
                <w:rStyle w:val="fontstyle01"/>
                <w:rFonts w:ascii="Times New Roman" w:hAnsi="Times New Roman"/>
                <w:sz w:val="20"/>
                <w:szCs w:val="20"/>
              </w:rPr>
              <w:t xml:space="preserve">realization of performance </w:t>
            </w:r>
            <w:r>
              <w:rPr>
                <w:rStyle w:val="fontstyle01"/>
                <w:rFonts w:ascii="Times New Roman" w:hAnsi="Times New Roman"/>
                <w:sz w:val="20"/>
                <w:szCs w:val="20"/>
              </w:rPr>
              <w:lastRenderedPageBreak/>
              <w:t>achievements</w:t>
            </w:r>
            <w:r>
              <w:rPr>
                <w:color w:val="000000"/>
                <w:sz w:val="20"/>
                <w:szCs w:val="20"/>
              </w:rPr>
              <w:t xml:space="preserve"> </w:t>
            </w:r>
            <w:r>
              <w:rPr>
                <w:rStyle w:val="fontstyle01"/>
                <w:rFonts w:ascii="Times New Roman" w:hAnsi="Times New Roman"/>
                <w:sz w:val="20"/>
                <w:szCs w:val="20"/>
              </w:rPr>
              <w:t>lecturer every quarter</w:t>
            </w:r>
            <w:r>
              <w:rPr>
                <w:color w:val="000000"/>
                <w:sz w:val="20"/>
                <w:szCs w:val="20"/>
              </w:rPr>
              <w:t xml:space="preserve"> </w:t>
            </w:r>
            <w:r>
              <w:rPr>
                <w:rStyle w:val="fontstyle01"/>
                <w:rFonts w:ascii="Times New Roman" w:hAnsi="Times New Roman"/>
                <w:sz w:val="20"/>
                <w:szCs w:val="20"/>
              </w:rPr>
              <w:t>periodically at the level</w:t>
            </w:r>
            <w:r>
              <w:rPr>
                <w:color w:val="000000"/>
                <w:sz w:val="20"/>
                <w:szCs w:val="20"/>
              </w:rPr>
              <w:t xml:space="preserve"> </w:t>
            </w:r>
            <w:r>
              <w:rPr>
                <w:rStyle w:val="fontstyle01"/>
                <w:rFonts w:ascii="Times New Roman" w:hAnsi="Times New Roman"/>
                <w:sz w:val="20"/>
                <w:szCs w:val="20"/>
              </w:rPr>
              <w:t>department / faculty.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Monitoring and evaluation</w:t>
            </w:r>
            <w:r>
              <w:rPr>
                <w:color w:val="000000"/>
                <w:sz w:val="20"/>
                <w:szCs w:val="20"/>
              </w:rPr>
              <w:t xml:space="preserve"> </w:t>
            </w:r>
            <w:r>
              <w:rPr>
                <w:rStyle w:val="fontstyle01"/>
                <w:rFonts w:ascii="Times New Roman" w:hAnsi="Times New Roman"/>
                <w:sz w:val="20"/>
                <w:szCs w:val="20"/>
              </w:rPr>
              <w:t xml:space="preserve">realization of performance </w:t>
            </w:r>
            <w:r>
              <w:rPr>
                <w:rStyle w:val="fontstyle01"/>
                <w:rFonts w:ascii="Times New Roman" w:hAnsi="Times New Roman"/>
                <w:sz w:val="20"/>
                <w:szCs w:val="20"/>
              </w:rPr>
              <w:lastRenderedPageBreak/>
              <w:t>achievements</w:t>
            </w:r>
            <w:r>
              <w:rPr>
                <w:color w:val="000000"/>
                <w:sz w:val="20"/>
                <w:szCs w:val="20"/>
              </w:rPr>
              <w:t xml:space="preserve"> </w:t>
            </w:r>
            <w:r>
              <w:rPr>
                <w:rStyle w:val="fontstyle01"/>
                <w:rFonts w:ascii="Times New Roman" w:hAnsi="Times New Roman"/>
                <w:sz w:val="20"/>
                <w:szCs w:val="20"/>
              </w:rPr>
              <w:t>lecturer every quarter</w:t>
            </w:r>
            <w:r>
              <w:rPr>
                <w:color w:val="000000"/>
                <w:sz w:val="20"/>
                <w:szCs w:val="20"/>
              </w:rPr>
              <w:t xml:space="preserve"> </w:t>
            </w:r>
            <w:r>
              <w:rPr>
                <w:rStyle w:val="fontstyle01"/>
                <w:rFonts w:ascii="Times New Roman" w:hAnsi="Times New Roman"/>
                <w:sz w:val="20"/>
                <w:szCs w:val="20"/>
              </w:rPr>
              <w:t>periodically at the level</w:t>
            </w:r>
            <w:r>
              <w:rPr>
                <w:color w:val="000000"/>
                <w:sz w:val="20"/>
                <w:szCs w:val="20"/>
              </w:rPr>
              <w:t xml:space="preserve"> </w:t>
            </w:r>
            <w:r>
              <w:rPr>
                <w:rStyle w:val="fontstyle01"/>
                <w:rFonts w:ascii="Times New Roman" w:hAnsi="Times New Roman"/>
                <w:sz w:val="20"/>
                <w:szCs w:val="20"/>
              </w:rPr>
              <w:t>department / faculty.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Monitoring and evaluation</w:t>
            </w:r>
            <w:r>
              <w:rPr>
                <w:color w:val="000000"/>
                <w:sz w:val="20"/>
                <w:szCs w:val="20"/>
              </w:rPr>
              <w:t xml:space="preserve"> </w:t>
            </w:r>
            <w:r>
              <w:rPr>
                <w:rStyle w:val="fontstyle01"/>
                <w:rFonts w:ascii="Times New Roman" w:hAnsi="Times New Roman"/>
                <w:sz w:val="20"/>
                <w:szCs w:val="20"/>
              </w:rPr>
              <w:t xml:space="preserve">realization of performance </w:t>
            </w:r>
            <w:r>
              <w:rPr>
                <w:rStyle w:val="fontstyle01"/>
                <w:rFonts w:ascii="Times New Roman" w:hAnsi="Times New Roman"/>
                <w:sz w:val="20"/>
                <w:szCs w:val="20"/>
              </w:rPr>
              <w:lastRenderedPageBreak/>
              <w:t>achievements</w:t>
            </w:r>
            <w:r>
              <w:rPr>
                <w:color w:val="000000"/>
                <w:sz w:val="20"/>
                <w:szCs w:val="20"/>
              </w:rPr>
              <w:t xml:space="preserve"> </w:t>
            </w:r>
            <w:r>
              <w:rPr>
                <w:rStyle w:val="fontstyle01"/>
                <w:rFonts w:ascii="Times New Roman" w:hAnsi="Times New Roman"/>
                <w:sz w:val="20"/>
                <w:szCs w:val="20"/>
              </w:rPr>
              <w:t>lecturer every quarter</w:t>
            </w:r>
            <w:r>
              <w:rPr>
                <w:color w:val="000000"/>
                <w:sz w:val="20"/>
                <w:szCs w:val="20"/>
              </w:rPr>
              <w:t xml:space="preserve"> </w:t>
            </w:r>
            <w:r>
              <w:rPr>
                <w:rStyle w:val="fontstyle01"/>
                <w:rFonts w:ascii="Times New Roman" w:hAnsi="Times New Roman"/>
                <w:sz w:val="20"/>
                <w:szCs w:val="20"/>
              </w:rPr>
              <w:t>periodically at the level</w:t>
            </w:r>
            <w:r>
              <w:rPr>
                <w:color w:val="000000"/>
                <w:sz w:val="20"/>
                <w:szCs w:val="20"/>
              </w:rPr>
              <w:t xml:space="preserve"> </w:t>
            </w:r>
            <w:r>
              <w:rPr>
                <w:rStyle w:val="fontstyle01"/>
                <w:rFonts w:ascii="Times New Roman" w:hAnsi="Times New Roman"/>
                <w:sz w:val="20"/>
                <w:szCs w:val="20"/>
              </w:rPr>
              <w:t>department / faculty.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Monitoring and evaluation</w:t>
            </w:r>
            <w:r>
              <w:rPr>
                <w:color w:val="000000"/>
                <w:sz w:val="20"/>
                <w:szCs w:val="20"/>
              </w:rPr>
              <w:t xml:space="preserve"> </w:t>
            </w:r>
            <w:r>
              <w:rPr>
                <w:rStyle w:val="fontstyle01"/>
                <w:rFonts w:ascii="Times New Roman" w:hAnsi="Times New Roman"/>
                <w:sz w:val="20"/>
                <w:szCs w:val="20"/>
              </w:rPr>
              <w:t xml:space="preserve">realization of performance </w:t>
            </w:r>
            <w:r>
              <w:rPr>
                <w:rStyle w:val="fontstyle01"/>
                <w:rFonts w:ascii="Times New Roman" w:hAnsi="Times New Roman"/>
                <w:sz w:val="20"/>
                <w:szCs w:val="20"/>
              </w:rPr>
              <w:lastRenderedPageBreak/>
              <w:t>achievements</w:t>
            </w:r>
            <w:r>
              <w:rPr>
                <w:color w:val="000000"/>
                <w:sz w:val="20"/>
                <w:szCs w:val="20"/>
              </w:rPr>
              <w:t xml:space="preserve"> </w:t>
            </w:r>
            <w:r>
              <w:rPr>
                <w:rStyle w:val="fontstyle01"/>
                <w:rFonts w:ascii="Times New Roman" w:hAnsi="Times New Roman"/>
                <w:sz w:val="20"/>
                <w:szCs w:val="20"/>
              </w:rPr>
              <w:t>lecturer every quarter</w:t>
            </w:r>
            <w:r>
              <w:rPr>
                <w:color w:val="000000"/>
                <w:sz w:val="20"/>
                <w:szCs w:val="20"/>
              </w:rPr>
              <w:t xml:space="preserve"> </w:t>
            </w:r>
            <w:r>
              <w:rPr>
                <w:rStyle w:val="fontstyle01"/>
                <w:rFonts w:ascii="Times New Roman" w:hAnsi="Times New Roman"/>
                <w:sz w:val="20"/>
                <w:szCs w:val="20"/>
              </w:rPr>
              <w:t>periodically at the level</w:t>
            </w:r>
            <w:r>
              <w:rPr>
                <w:color w:val="000000"/>
                <w:sz w:val="20"/>
                <w:szCs w:val="20"/>
              </w:rPr>
              <w:t xml:space="preserve"> </w:t>
            </w:r>
            <w:r>
              <w:rPr>
                <w:rStyle w:val="fontstyle01"/>
                <w:rFonts w:ascii="Times New Roman" w:hAnsi="Times New Roman"/>
                <w:sz w:val="20"/>
                <w:szCs w:val="20"/>
              </w:rPr>
              <w:t>department / faculty.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the quality of performance</w:t>
            </w:r>
            <w:r>
              <w:rPr>
                <w:color w:val="000000"/>
                <w:sz w:val="20"/>
                <w:szCs w:val="20"/>
              </w:rPr>
              <w:t xml:space="preserve"> </w:t>
            </w:r>
            <w:r>
              <w:rPr>
                <w:rStyle w:val="fontstyle01"/>
                <w:rFonts w:ascii="Times New Roman" w:hAnsi="Times New Roman"/>
                <w:sz w:val="20"/>
                <w:szCs w:val="20"/>
              </w:rPr>
              <w:t>lecturer performance every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the quality of performance</w:t>
            </w:r>
            <w:r>
              <w:rPr>
                <w:color w:val="000000"/>
                <w:sz w:val="20"/>
                <w:szCs w:val="20"/>
              </w:rPr>
              <w:t xml:space="preserve"> </w:t>
            </w:r>
            <w:r>
              <w:rPr>
                <w:rStyle w:val="fontstyle01"/>
                <w:rFonts w:ascii="Times New Roman" w:hAnsi="Times New Roman"/>
                <w:sz w:val="20"/>
                <w:szCs w:val="20"/>
              </w:rPr>
              <w:t>lecturer performance every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the quality of performance</w:t>
            </w:r>
            <w:r>
              <w:rPr>
                <w:color w:val="000000"/>
                <w:sz w:val="20"/>
                <w:szCs w:val="20"/>
              </w:rPr>
              <w:t xml:space="preserve"> </w:t>
            </w:r>
            <w:r>
              <w:rPr>
                <w:rStyle w:val="fontstyle01"/>
                <w:rFonts w:ascii="Times New Roman" w:hAnsi="Times New Roman"/>
                <w:sz w:val="20"/>
                <w:szCs w:val="20"/>
              </w:rPr>
              <w:t>lecturer performance every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the quality of performance</w:t>
            </w:r>
            <w:r>
              <w:rPr>
                <w:color w:val="000000"/>
                <w:sz w:val="20"/>
                <w:szCs w:val="20"/>
              </w:rPr>
              <w:t xml:space="preserve"> </w:t>
            </w:r>
            <w:r>
              <w:rPr>
                <w:rStyle w:val="fontstyle01"/>
                <w:rFonts w:ascii="Times New Roman" w:hAnsi="Times New Roman"/>
                <w:sz w:val="20"/>
                <w:szCs w:val="20"/>
              </w:rPr>
              <w:t>lecturer performance every year.</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the quality of performance</w:t>
            </w:r>
            <w:r>
              <w:rPr>
                <w:color w:val="000000"/>
                <w:sz w:val="20"/>
                <w:szCs w:val="20"/>
              </w:rPr>
              <w:t xml:space="preserve"> </w:t>
            </w:r>
            <w:r>
              <w:rPr>
                <w:rStyle w:val="fontstyle01"/>
                <w:rFonts w:ascii="Times New Roman" w:hAnsi="Times New Roman"/>
                <w:sz w:val="20"/>
                <w:szCs w:val="20"/>
              </w:rPr>
              <w:t>lecturer performance every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br/>
            </w:r>
            <w:r>
              <w:rPr>
                <w:rStyle w:val="fontstyle01"/>
                <w:rFonts w:ascii="Times New Roman" w:hAnsi="Times New Roman"/>
                <w:sz w:val="20"/>
                <w:szCs w:val="20"/>
              </w:rPr>
              <w:t>lecturer performance achievements</w:t>
            </w:r>
            <w:r>
              <w:rPr>
                <w:color w:val="000000"/>
                <w:sz w:val="20"/>
                <w:szCs w:val="20"/>
              </w:rPr>
              <w:t xml:space="preserve"> </w:t>
            </w:r>
            <w:r>
              <w:rPr>
                <w:rStyle w:val="fontstyle01"/>
                <w:rFonts w:ascii="Times New Roman" w:hAnsi="Times New Roman"/>
                <w:sz w:val="20"/>
                <w:szCs w:val="20"/>
              </w:rPr>
              <w:t>as much</w:t>
            </w:r>
            <w:r>
              <w:rPr>
                <w:rStyle w:val="fontstyle01"/>
                <w:rFonts w:ascii="Times New Roman" w:hAnsi="Times New Roman"/>
                <w:color w:val="000000" w:themeColor="text1"/>
                <w:sz w:val="20"/>
                <w:szCs w:val="20"/>
              </w:rPr>
              <w:t>0.4% of lecturer performance achievements</w:t>
            </w:r>
            <w:r>
              <w:rPr>
                <w:color w:val="000000" w:themeColor="text1"/>
                <w:sz w:val="20"/>
                <w:szCs w:val="20"/>
              </w:rPr>
              <w:t xml:space="preserve"> meet 16 credits according to composition.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br/>
            </w:r>
            <w:r>
              <w:rPr>
                <w:rStyle w:val="fontstyle01"/>
                <w:rFonts w:ascii="Times New Roman" w:hAnsi="Times New Roman"/>
                <w:sz w:val="20"/>
                <w:szCs w:val="20"/>
              </w:rPr>
              <w:t>lecturer performance achievements</w:t>
            </w:r>
            <w:r>
              <w:rPr>
                <w:color w:val="000000"/>
                <w:sz w:val="20"/>
                <w:szCs w:val="20"/>
              </w:rPr>
              <w:t xml:space="preserve"> </w:t>
            </w:r>
            <w:r>
              <w:rPr>
                <w:rStyle w:val="fontstyle01"/>
                <w:rFonts w:ascii="Times New Roman" w:hAnsi="Times New Roman"/>
                <w:sz w:val="20"/>
                <w:szCs w:val="20"/>
              </w:rPr>
              <w:t>as much</w:t>
            </w:r>
            <w:r>
              <w:rPr>
                <w:rStyle w:val="fontstyle01"/>
                <w:rFonts w:ascii="Times New Roman" w:hAnsi="Times New Roman"/>
                <w:color w:val="000000" w:themeColor="text1"/>
                <w:sz w:val="20"/>
                <w:szCs w:val="20"/>
              </w:rPr>
              <w:t>0.42% of lecturer performance achievements</w:t>
            </w:r>
            <w:r>
              <w:rPr>
                <w:color w:val="000000" w:themeColor="text1"/>
                <w:sz w:val="20"/>
                <w:szCs w:val="20"/>
              </w:rPr>
              <w:t xml:space="preserve"> meet 16 credits according to composition.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br/>
            </w:r>
            <w:r>
              <w:rPr>
                <w:rStyle w:val="fontstyle01"/>
                <w:rFonts w:ascii="Times New Roman" w:hAnsi="Times New Roman"/>
                <w:sz w:val="20"/>
                <w:szCs w:val="20"/>
              </w:rPr>
              <w:t>lecturer performance achievements</w:t>
            </w:r>
            <w:r>
              <w:rPr>
                <w:color w:val="000000"/>
                <w:sz w:val="20"/>
                <w:szCs w:val="20"/>
              </w:rPr>
              <w:t xml:space="preserve"> </w:t>
            </w:r>
            <w:r>
              <w:rPr>
                <w:rStyle w:val="fontstyle01"/>
                <w:rFonts w:ascii="Times New Roman" w:hAnsi="Times New Roman"/>
                <w:sz w:val="20"/>
                <w:szCs w:val="20"/>
              </w:rPr>
              <w:t>as much</w:t>
            </w:r>
            <w:r>
              <w:rPr>
                <w:rStyle w:val="fontstyle01"/>
                <w:rFonts w:ascii="Times New Roman" w:hAnsi="Times New Roman"/>
                <w:color w:val="000000" w:themeColor="text1"/>
                <w:sz w:val="20"/>
                <w:szCs w:val="20"/>
              </w:rPr>
              <w:t>0.44% of lecturer performance achievements</w:t>
            </w:r>
            <w:r>
              <w:rPr>
                <w:color w:val="000000" w:themeColor="text1"/>
                <w:sz w:val="20"/>
                <w:szCs w:val="20"/>
              </w:rPr>
              <w:t xml:space="preserve"> meet 16 credits according to composition.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br/>
            </w:r>
            <w:r>
              <w:rPr>
                <w:rStyle w:val="fontstyle01"/>
                <w:rFonts w:ascii="Times New Roman" w:hAnsi="Times New Roman"/>
                <w:sz w:val="20"/>
                <w:szCs w:val="20"/>
              </w:rPr>
              <w:t>lecturer performance achievements</w:t>
            </w:r>
            <w:r>
              <w:rPr>
                <w:color w:val="000000"/>
                <w:sz w:val="20"/>
                <w:szCs w:val="20"/>
              </w:rPr>
              <w:t xml:space="preserve"> </w:t>
            </w:r>
            <w:r>
              <w:rPr>
                <w:rStyle w:val="fontstyle01"/>
                <w:rFonts w:ascii="Times New Roman" w:hAnsi="Times New Roman"/>
                <w:sz w:val="20"/>
                <w:szCs w:val="20"/>
              </w:rPr>
              <w:t>as much</w:t>
            </w:r>
            <w:r>
              <w:rPr>
                <w:rStyle w:val="fontstyle01"/>
                <w:rFonts w:ascii="Times New Roman" w:hAnsi="Times New Roman"/>
                <w:color w:val="000000" w:themeColor="text1"/>
                <w:sz w:val="20"/>
                <w:szCs w:val="20"/>
              </w:rPr>
              <w:t>0.46% of lecturer performance achievements</w:t>
            </w:r>
            <w:r>
              <w:rPr>
                <w:color w:val="000000" w:themeColor="text1"/>
                <w:sz w:val="20"/>
                <w:szCs w:val="20"/>
              </w:rPr>
              <w:t xml:space="preserve"> meet 16 credits according to composition.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br/>
            </w:r>
            <w:r>
              <w:rPr>
                <w:rStyle w:val="fontstyle01"/>
                <w:rFonts w:ascii="Times New Roman" w:hAnsi="Times New Roman"/>
                <w:sz w:val="20"/>
                <w:szCs w:val="20"/>
              </w:rPr>
              <w:t>lecturer performance achievements</w:t>
            </w:r>
            <w:r>
              <w:rPr>
                <w:color w:val="000000"/>
                <w:sz w:val="20"/>
                <w:szCs w:val="20"/>
              </w:rPr>
              <w:t xml:space="preserve"> </w:t>
            </w:r>
            <w:r>
              <w:rPr>
                <w:rStyle w:val="fontstyle01"/>
                <w:rFonts w:ascii="Times New Roman" w:hAnsi="Times New Roman"/>
                <w:sz w:val="20"/>
                <w:szCs w:val="20"/>
              </w:rPr>
              <w:t>as much</w:t>
            </w:r>
            <w:r>
              <w:rPr>
                <w:rStyle w:val="fontstyle01"/>
                <w:rFonts w:ascii="Times New Roman" w:hAnsi="Times New Roman"/>
                <w:color w:val="000000" w:themeColor="text1"/>
                <w:sz w:val="20"/>
                <w:szCs w:val="20"/>
              </w:rPr>
              <w:t>0.48% of lecturer performance achievements</w:t>
            </w:r>
            <w:r>
              <w:rPr>
                <w:color w:val="000000" w:themeColor="text1"/>
                <w:sz w:val="20"/>
                <w:szCs w:val="20"/>
              </w:rPr>
              <w:t xml:space="preserve"> meet 16 credits according to composition.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ratio</w:t>
            </w:r>
            <w:r>
              <w:rPr>
                <w:b/>
                <w:bCs/>
                <w:color w:val="000000"/>
                <w:sz w:val="20"/>
                <w:szCs w:val="20"/>
              </w:rPr>
              <w:t xml:space="preserve"> </w:t>
            </w:r>
            <w:r>
              <w:rPr>
                <w:rStyle w:val="fontstyle01"/>
                <w:rFonts w:ascii="Times New Roman" w:hAnsi="Times New Roman"/>
                <w:sz w:val="20"/>
                <w:szCs w:val="20"/>
              </w:rPr>
              <w:t xml:space="preserve">lecturers </w:t>
            </w:r>
            <w:r w:rsidR="003C78D2">
              <w:rPr>
                <w:rStyle w:val="fontstyle01"/>
                <w:rFonts w:ascii="Times New Roman" w:hAnsi="Times New Roman"/>
                <w:sz w:val="20"/>
                <w:szCs w:val="20"/>
                <w:lang w:val="en-US"/>
              </w:rPr>
              <w:t>with</w:t>
            </w:r>
            <w:r>
              <w:rPr>
                <w:rStyle w:val="fontstyle01"/>
                <w:rFonts w:ascii="Times New Roman" w:hAnsi="Times New Roman"/>
                <w:sz w:val="20"/>
                <w:szCs w:val="20"/>
              </w:rPr>
              <w:t xml:space="preserve"> the number</w:t>
            </w:r>
            <w:r>
              <w:rPr>
                <w:b/>
                <w:bCs/>
                <w:color w:val="000000"/>
                <w:sz w:val="20"/>
                <w:szCs w:val="20"/>
              </w:rPr>
              <w:t xml:space="preserve"> </w:t>
            </w:r>
            <w:r w:rsidR="003C78D2">
              <w:rPr>
                <w:b/>
                <w:bCs/>
                <w:color w:val="000000"/>
                <w:sz w:val="20"/>
                <w:szCs w:val="20"/>
              </w:rPr>
              <w:t xml:space="preserve">of </w:t>
            </w:r>
            <w:r>
              <w:rPr>
                <w:rStyle w:val="fontstyle01"/>
                <w:rFonts w:ascii="Times New Roman" w:hAnsi="Times New Roman"/>
                <w:sz w:val="20"/>
                <w:szCs w:val="20"/>
              </w:rPr>
              <w:t>student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sz w:val="20"/>
                <w:szCs w:val="20"/>
              </w:rPr>
            </w:pPr>
            <w:r>
              <w:rPr>
                <w:rStyle w:val="fontstyle01"/>
                <w:rFonts w:ascii="Times New Roman" w:hAnsi="Times New Roman"/>
                <w:sz w:val="20"/>
                <w:szCs w:val="20"/>
              </w:rPr>
              <w:t>Performing lecturer recruitment</w:t>
            </w:r>
            <w:r>
              <w:rPr>
                <w:color w:val="000000"/>
                <w:sz w:val="20"/>
                <w:szCs w:val="20"/>
              </w:rPr>
              <w:t xml:space="preserve"> </w:t>
            </w:r>
            <w:r>
              <w:rPr>
                <w:rStyle w:val="fontstyle01"/>
                <w:rFonts w:ascii="Times New Roman" w:hAnsi="Times New Roman"/>
                <w:sz w:val="20"/>
                <w:szCs w:val="20"/>
              </w:rPr>
              <w:t>still ASN, permanent lecturer Non</w:t>
            </w:r>
            <w:r>
              <w:rPr>
                <w:color w:val="000000"/>
                <w:sz w:val="20"/>
                <w:szCs w:val="20"/>
              </w:rPr>
              <w:t xml:space="preserve"> </w:t>
            </w:r>
            <w:r>
              <w:rPr>
                <w:rStyle w:val="fontstyle01"/>
                <w:rFonts w:ascii="Times New Roman" w:hAnsi="Times New Roman"/>
                <w:sz w:val="20"/>
                <w:szCs w:val="20"/>
              </w:rPr>
              <w:t>ASN, contract lecturers and</w:t>
            </w:r>
            <w:r>
              <w:rPr>
                <w:color w:val="000000"/>
                <w:sz w:val="20"/>
                <w:szCs w:val="20"/>
              </w:rPr>
              <w:t xml:space="preserve"> </w:t>
            </w:r>
            <w:r>
              <w:rPr>
                <w:rStyle w:val="fontstyle01"/>
                <w:rFonts w:ascii="Times New Roman" w:hAnsi="Times New Roman"/>
                <w:sz w:val="20"/>
                <w:szCs w:val="20"/>
              </w:rPr>
              <w:t>NIDK lecturers have Doctoral degrees.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sz w:val="20"/>
                <w:szCs w:val="20"/>
              </w:rPr>
            </w:pPr>
            <w:r>
              <w:rPr>
                <w:rStyle w:val="fontstyle01"/>
                <w:rFonts w:ascii="Times New Roman" w:hAnsi="Times New Roman"/>
                <w:sz w:val="20"/>
                <w:szCs w:val="20"/>
              </w:rPr>
              <w:t>Performing lecturer recruitment</w:t>
            </w:r>
            <w:r>
              <w:rPr>
                <w:color w:val="000000"/>
                <w:sz w:val="20"/>
                <w:szCs w:val="20"/>
              </w:rPr>
              <w:t xml:space="preserve"> </w:t>
            </w:r>
            <w:r>
              <w:rPr>
                <w:rStyle w:val="fontstyle01"/>
                <w:rFonts w:ascii="Times New Roman" w:hAnsi="Times New Roman"/>
                <w:sz w:val="20"/>
                <w:szCs w:val="20"/>
              </w:rPr>
              <w:t>still ASN, permanent lecturer Non</w:t>
            </w:r>
            <w:r>
              <w:rPr>
                <w:color w:val="000000"/>
                <w:sz w:val="20"/>
                <w:szCs w:val="20"/>
              </w:rPr>
              <w:t xml:space="preserve"> </w:t>
            </w:r>
            <w:r>
              <w:rPr>
                <w:rStyle w:val="fontstyle01"/>
                <w:rFonts w:ascii="Times New Roman" w:hAnsi="Times New Roman"/>
                <w:sz w:val="20"/>
                <w:szCs w:val="20"/>
              </w:rPr>
              <w:t>ASN, contract lecturers and</w:t>
            </w:r>
            <w:r>
              <w:rPr>
                <w:color w:val="000000"/>
                <w:sz w:val="20"/>
                <w:szCs w:val="20"/>
              </w:rPr>
              <w:t xml:space="preserve"> </w:t>
            </w:r>
            <w:r>
              <w:rPr>
                <w:rStyle w:val="fontstyle01"/>
                <w:rFonts w:ascii="Times New Roman" w:hAnsi="Times New Roman"/>
                <w:sz w:val="20"/>
                <w:szCs w:val="20"/>
              </w:rPr>
              <w:t>NIDK lecturers have Doctoral degrees.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sz w:val="20"/>
                <w:szCs w:val="20"/>
              </w:rPr>
            </w:pPr>
            <w:r>
              <w:rPr>
                <w:rStyle w:val="fontstyle01"/>
                <w:rFonts w:ascii="Times New Roman" w:hAnsi="Times New Roman"/>
                <w:sz w:val="20"/>
                <w:szCs w:val="20"/>
              </w:rPr>
              <w:t>Performing lecturer recruitment</w:t>
            </w:r>
            <w:r>
              <w:rPr>
                <w:color w:val="000000"/>
                <w:sz w:val="20"/>
                <w:szCs w:val="20"/>
              </w:rPr>
              <w:t xml:space="preserve"> </w:t>
            </w:r>
            <w:r>
              <w:rPr>
                <w:rStyle w:val="fontstyle01"/>
                <w:rFonts w:ascii="Times New Roman" w:hAnsi="Times New Roman"/>
                <w:sz w:val="20"/>
                <w:szCs w:val="20"/>
              </w:rPr>
              <w:t>still ASN, permanent lecturer Non</w:t>
            </w:r>
            <w:r>
              <w:rPr>
                <w:color w:val="000000"/>
                <w:sz w:val="20"/>
                <w:szCs w:val="20"/>
              </w:rPr>
              <w:t xml:space="preserve"> </w:t>
            </w:r>
            <w:r>
              <w:rPr>
                <w:rStyle w:val="fontstyle01"/>
                <w:rFonts w:ascii="Times New Roman" w:hAnsi="Times New Roman"/>
                <w:sz w:val="20"/>
                <w:szCs w:val="20"/>
              </w:rPr>
              <w:t>ASN, contract lecturers and</w:t>
            </w:r>
            <w:r>
              <w:rPr>
                <w:color w:val="000000"/>
                <w:sz w:val="20"/>
                <w:szCs w:val="20"/>
              </w:rPr>
              <w:t xml:space="preserve"> </w:t>
            </w:r>
            <w:r>
              <w:rPr>
                <w:rStyle w:val="fontstyle01"/>
                <w:rFonts w:ascii="Times New Roman" w:hAnsi="Times New Roman"/>
                <w:sz w:val="20"/>
                <w:szCs w:val="20"/>
              </w:rPr>
              <w:t>NIDK lecturers have Doctoral degrees.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sz w:val="20"/>
                <w:szCs w:val="20"/>
              </w:rPr>
            </w:pPr>
            <w:r>
              <w:rPr>
                <w:rStyle w:val="fontstyle01"/>
                <w:rFonts w:ascii="Times New Roman" w:hAnsi="Times New Roman"/>
                <w:sz w:val="20"/>
                <w:szCs w:val="20"/>
              </w:rPr>
              <w:t>Performing lecturer recruitment</w:t>
            </w:r>
            <w:r>
              <w:rPr>
                <w:color w:val="000000"/>
                <w:sz w:val="20"/>
                <w:szCs w:val="20"/>
              </w:rPr>
              <w:t xml:space="preserve"> </w:t>
            </w:r>
            <w:r>
              <w:rPr>
                <w:rStyle w:val="fontstyle01"/>
                <w:rFonts w:ascii="Times New Roman" w:hAnsi="Times New Roman"/>
                <w:sz w:val="20"/>
                <w:szCs w:val="20"/>
              </w:rPr>
              <w:t>still ASN, permanent lecturer Non</w:t>
            </w:r>
            <w:r>
              <w:rPr>
                <w:color w:val="000000"/>
                <w:sz w:val="20"/>
                <w:szCs w:val="20"/>
              </w:rPr>
              <w:t xml:space="preserve"> </w:t>
            </w:r>
            <w:r>
              <w:rPr>
                <w:rStyle w:val="fontstyle01"/>
                <w:rFonts w:ascii="Times New Roman" w:hAnsi="Times New Roman"/>
                <w:sz w:val="20"/>
                <w:szCs w:val="20"/>
              </w:rPr>
              <w:t>ASN, contract lecturers and</w:t>
            </w:r>
            <w:r>
              <w:rPr>
                <w:color w:val="000000"/>
                <w:sz w:val="20"/>
                <w:szCs w:val="20"/>
              </w:rPr>
              <w:t xml:space="preserve"> </w:t>
            </w:r>
            <w:r>
              <w:rPr>
                <w:rStyle w:val="fontstyle01"/>
                <w:rFonts w:ascii="Times New Roman" w:hAnsi="Times New Roman"/>
                <w:sz w:val="20"/>
                <w:szCs w:val="20"/>
              </w:rPr>
              <w:t>NIDK lecturers have Doctoral degrees.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sz w:val="20"/>
                <w:szCs w:val="20"/>
              </w:rPr>
            </w:pPr>
            <w:r>
              <w:rPr>
                <w:rStyle w:val="fontstyle01"/>
                <w:rFonts w:ascii="Times New Roman" w:hAnsi="Times New Roman"/>
                <w:sz w:val="20"/>
                <w:szCs w:val="20"/>
              </w:rPr>
              <w:t>Performing lecturer recruitment</w:t>
            </w:r>
            <w:r>
              <w:rPr>
                <w:color w:val="000000"/>
                <w:sz w:val="20"/>
                <w:szCs w:val="20"/>
              </w:rPr>
              <w:t xml:space="preserve"> </w:t>
            </w:r>
            <w:r>
              <w:rPr>
                <w:rStyle w:val="fontstyle01"/>
                <w:rFonts w:ascii="Times New Roman" w:hAnsi="Times New Roman"/>
                <w:sz w:val="20"/>
                <w:szCs w:val="20"/>
              </w:rPr>
              <w:t>still ASN, permanent lecturer Non</w:t>
            </w:r>
            <w:r>
              <w:rPr>
                <w:color w:val="000000"/>
                <w:sz w:val="20"/>
                <w:szCs w:val="20"/>
              </w:rPr>
              <w:t xml:space="preserve"> </w:t>
            </w:r>
            <w:r>
              <w:rPr>
                <w:rStyle w:val="fontstyle01"/>
                <w:rFonts w:ascii="Times New Roman" w:hAnsi="Times New Roman"/>
                <w:sz w:val="20"/>
                <w:szCs w:val="20"/>
              </w:rPr>
              <w:t>ASN, contract lecturers and</w:t>
            </w:r>
            <w:r>
              <w:rPr>
                <w:color w:val="000000"/>
                <w:sz w:val="20"/>
                <w:szCs w:val="20"/>
              </w:rPr>
              <w:t xml:space="preserve"> </w:t>
            </w:r>
            <w:r>
              <w:rPr>
                <w:rStyle w:val="fontstyle01"/>
                <w:rFonts w:ascii="Times New Roman" w:hAnsi="Times New Roman"/>
                <w:sz w:val="20"/>
                <w:szCs w:val="20"/>
              </w:rPr>
              <w:t>NIDK lecturers have Doctoral degrees.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Maintain a number</w:t>
            </w:r>
            <w:r>
              <w:rPr>
                <w:color w:val="000000"/>
                <w:sz w:val="20"/>
                <w:szCs w:val="20"/>
              </w:rPr>
              <w:t xml:space="preserve"> </w:t>
            </w:r>
            <w:r>
              <w:rPr>
                <w:rStyle w:val="fontstyle01"/>
                <w:rFonts w:ascii="Times New Roman" w:hAnsi="Times New Roman"/>
                <w:sz w:val="20"/>
                <w:szCs w:val="20"/>
              </w:rPr>
              <w:t>undergraduate students and</w:t>
            </w:r>
            <w:r>
              <w:rPr>
                <w:color w:val="000000"/>
                <w:sz w:val="20"/>
                <w:szCs w:val="20"/>
              </w:rPr>
              <w:t xml:space="preserve"> </w:t>
            </w:r>
            <w:r>
              <w:rPr>
                <w:rStyle w:val="fontstyle01"/>
                <w:rFonts w:ascii="Times New Roman" w:hAnsi="Times New Roman"/>
                <w:sz w:val="20"/>
                <w:szCs w:val="20"/>
              </w:rPr>
              <w:t>increase the number</w:t>
            </w:r>
            <w:r>
              <w:rPr>
                <w:color w:val="000000"/>
                <w:sz w:val="20"/>
                <w:szCs w:val="20"/>
              </w:rPr>
              <w:t xml:space="preserve"> </w:t>
            </w:r>
            <w:r>
              <w:rPr>
                <w:rStyle w:val="fontstyle01"/>
                <w:rFonts w:ascii="Times New Roman" w:hAnsi="Times New Roman"/>
                <w:sz w:val="20"/>
                <w:szCs w:val="20"/>
              </w:rPr>
              <w:t>S2 and S3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Maintain a number</w:t>
            </w:r>
            <w:r>
              <w:rPr>
                <w:color w:val="000000"/>
                <w:sz w:val="20"/>
                <w:szCs w:val="20"/>
              </w:rPr>
              <w:t xml:space="preserve"> </w:t>
            </w:r>
            <w:r>
              <w:rPr>
                <w:rStyle w:val="fontstyle01"/>
                <w:rFonts w:ascii="Times New Roman" w:hAnsi="Times New Roman"/>
                <w:sz w:val="20"/>
                <w:szCs w:val="20"/>
              </w:rPr>
              <w:t>undergraduate students and</w:t>
            </w:r>
            <w:r>
              <w:rPr>
                <w:color w:val="000000"/>
                <w:sz w:val="20"/>
                <w:szCs w:val="20"/>
              </w:rPr>
              <w:t xml:space="preserve"> </w:t>
            </w:r>
            <w:r>
              <w:rPr>
                <w:rStyle w:val="fontstyle01"/>
                <w:rFonts w:ascii="Times New Roman" w:hAnsi="Times New Roman"/>
                <w:sz w:val="20"/>
                <w:szCs w:val="20"/>
              </w:rPr>
              <w:t>increase the number</w:t>
            </w:r>
            <w:r>
              <w:rPr>
                <w:color w:val="000000"/>
                <w:sz w:val="20"/>
                <w:szCs w:val="20"/>
              </w:rPr>
              <w:t xml:space="preserve"> </w:t>
            </w:r>
            <w:r>
              <w:rPr>
                <w:rStyle w:val="fontstyle01"/>
                <w:rFonts w:ascii="Times New Roman" w:hAnsi="Times New Roman"/>
                <w:sz w:val="20"/>
                <w:szCs w:val="20"/>
              </w:rPr>
              <w:t>S2 and S3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Maintain a number</w:t>
            </w:r>
            <w:r>
              <w:rPr>
                <w:color w:val="000000"/>
                <w:sz w:val="20"/>
                <w:szCs w:val="20"/>
              </w:rPr>
              <w:t xml:space="preserve"> </w:t>
            </w:r>
            <w:r>
              <w:rPr>
                <w:rStyle w:val="fontstyle01"/>
                <w:rFonts w:ascii="Times New Roman" w:hAnsi="Times New Roman"/>
                <w:sz w:val="20"/>
                <w:szCs w:val="20"/>
              </w:rPr>
              <w:t>undergraduate students and</w:t>
            </w:r>
            <w:r>
              <w:rPr>
                <w:color w:val="000000"/>
                <w:sz w:val="20"/>
                <w:szCs w:val="20"/>
              </w:rPr>
              <w:t xml:space="preserve"> </w:t>
            </w:r>
            <w:r>
              <w:rPr>
                <w:rStyle w:val="fontstyle01"/>
                <w:rFonts w:ascii="Times New Roman" w:hAnsi="Times New Roman"/>
                <w:sz w:val="20"/>
                <w:szCs w:val="20"/>
              </w:rPr>
              <w:t>increase the number</w:t>
            </w:r>
            <w:r>
              <w:rPr>
                <w:color w:val="000000"/>
                <w:sz w:val="20"/>
                <w:szCs w:val="20"/>
              </w:rPr>
              <w:t xml:space="preserve"> </w:t>
            </w:r>
            <w:r>
              <w:rPr>
                <w:rStyle w:val="fontstyle01"/>
                <w:rFonts w:ascii="Times New Roman" w:hAnsi="Times New Roman"/>
                <w:sz w:val="20"/>
                <w:szCs w:val="20"/>
              </w:rPr>
              <w:t>S2 and S3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Maintain a number</w:t>
            </w:r>
            <w:r>
              <w:rPr>
                <w:color w:val="000000"/>
                <w:sz w:val="20"/>
                <w:szCs w:val="20"/>
              </w:rPr>
              <w:t xml:space="preserve"> </w:t>
            </w:r>
            <w:r>
              <w:rPr>
                <w:rStyle w:val="fontstyle01"/>
                <w:rFonts w:ascii="Times New Roman" w:hAnsi="Times New Roman"/>
                <w:sz w:val="20"/>
                <w:szCs w:val="20"/>
              </w:rPr>
              <w:t>undergraduate students and</w:t>
            </w:r>
            <w:r>
              <w:rPr>
                <w:color w:val="000000"/>
                <w:sz w:val="20"/>
                <w:szCs w:val="20"/>
              </w:rPr>
              <w:t xml:space="preserve"> </w:t>
            </w:r>
            <w:r>
              <w:rPr>
                <w:rStyle w:val="fontstyle01"/>
                <w:rFonts w:ascii="Times New Roman" w:hAnsi="Times New Roman"/>
                <w:sz w:val="20"/>
                <w:szCs w:val="20"/>
              </w:rPr>
              <w:t>increase the number</w:t>
            </w:r>
            <w:r>
              <w:rPr>
                <w:color w:val="000000"/>
                <w:sz w:val="20"/>
                <w:szCs w:val="20"/>
              </w:rPr>
              <w:t xml:space="preserve"> </w:t>
            </w:r>
            <w:r>
              <w:rPr>
                <w:rStyle w:val="fontstyle01"/>
                <w:rFonts w:ascii="Times New Roman" w:hAnsi="Times New Roman"/>
                <w:sz w:val="20"/>
                <w:szCs w:val="20"/>
              </w:rPr>
              <w:t>S2 and S3 students.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Maintain a number</w:t>
            </w:r>
            <w:r>
              <w:rPr>
                <w:color w:val="000000"/>
                <w:sz w:val="20"/>
                <w:szCs w:val="20"/>
              </w:rPr>
              <w:t xml:space="preserve"> </w:t>
            </w:r>
            <w:r>
              <w:rPr>
                <w:rStyle w:val="fontstyle01"/>
                <w:rFonts w:ascii="Times New Roman" w:hAnsi="Times New Roman"/>
                <w:sz w:val="20"/>
                <w:szCs w:val="20"/>
              </w:rPr>
              <w:t>undergraduate students and</w:t>
            </w:r>
            <w:r>
              <w:rPr>
                <w:color w:val="000000"/>
                <w:sz w:val="20"/>
                <w:szCs w:val="20"/>
              </w:rPr>
              <w:t xml:space="preserve"> </w:t>
            </w:r>
            <w:r>
              <w:rPr>
                <w:rStyle w:val="fontstyle01"/>
                <w:rFonts w:ascii="Times New Roman" w:hAnsi="Times New Roman"/>
                <w:sz w:val="20"/>
                <w:szCs w:val="20"/>
              </w:rPr>
              <w:t>increase the number</w:t>
            </w:r>
            <w:r>
              <w:rPr>
                <w:color w:val="000000"/>
                <w:sz w:val="20"/>
                <w:szCs w:val="20"/>
              </w:rPr>
              <w:t xml:space="preserve"> </w:t>
            </w:r>
            <w:r>
              <w:rPr>
                <w:rStyle w:val="fontstyle01"/>
                <w:rFonts w:ascii="Times New Roman" w:hAnsi="Times New Roman"/>
                <w:sz w:val="20"/>
                <w:szCs w:val="20"/>
              </w:rPr>
              <w:t>S2 and S3 students.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doctoral lecturers</w:t>
            </w:r>
            <w:r>
              <w:rPr>
                <w:color w:val="000000"/>
                <w:sz w:val="20"/>
                <w:szCs w:val="20"/>
              </w:rPr>
              <w:t xml:space="preserve"> </w:t>
            </w:r>
            <w:r>
              <w:rPr>
                <w:rStyle w:val="fontstyle01"/>
                <w:rFonts w:ascii="Times New Roman" w:hAnsi="Times New Roman"/>
                <w:sz w:val="20"/>
                <w:szCs w:val="20"/>
              </w:rPr>
              <w:lastRenderedPageBreak/>
              <w:t>through extraordinary lecturers</w:t>
            </w:r>
            <w:r>
              <w:rPr>
                <w:color w:val="000000"/>
                <w:sz w:val="20"/>
                <w:szCs w:val="20"/>
              </w:rPr>
              <w:t xml:space="preserve"> </w:t>
            </w:r>
            <w:r>
              <w:rPr>
                <w:rStyle w:val="fontstyle01"/>
                <w:rFonts w:ascii="Times New Roman" w:hAnsi="Times New Roman"/>
                <w:sz w:val="20"/>
                <w:szCs w:val="20"/>
              </w:rPr>
              <w:t>that can be obtained from</w:t>
            </w:r>
            <w:r>
              <w:rPr>
                <w:color w:val="000000"/>
                <w:sz w:val="20"/>
                <w:szCs w:val="20"/>
              </w:rPr>
              <w:t xml:space="preserve"> </w:t>
            </w:r>
            <w:r>
              <w:rPr>
                <w:rStyle w:val="fontstyle01"/>
                <w:rFonts w:ascii="Times New Roman" w:hAnsi="Times New Roman"/>
                <w:sz w:val="20"/>
                <w:szCs w:val="20"/>
              </w:rPr>
              <w:t>alumni, professionals, and</w:t>
            </w:r>
            <w:r>
              <w:rPr>
                <w:color w:val="000000"/>
                <w:sz w:val="20"/>
                <w:szCs w:val="20"/>
              </w:rPr>
              <w:t xml:space="preserve"> </w:t>
            </w:r>
            <w:r>
              <w:rPr>
                <w:rStyle w:val="fontstyle01"/>
                <w:rFonts w:ascii="Times New Roman" w:hAnsi="Times New Roman"/>
                <w:sz w:val="20"/>
                <w:szCs w:val="20"/>
              </w:rPr>
              <w:t>cooperation with agencies</w:t>
            </w:r>
            <w:r>
              <w:rPr>
                <w:color w:val="000000"/>
                <w:sz w:val="20"/>
                <w:szCs w:val="20"/>
              </w:rPr>
              <w:t xml:space="preserve"> </w:t>
            </w:r>
            <w:r>
              <w:rPr>
                <w:rStyle w:val="fontstyle01"/>
                <w:rFonts w:ascii="Times New Roman" w:hAnsi="Times New Roman"/>
                <w:sz w:val="20"/>
                <w:szCs w:val="20"/>
              </w:rPr>
              <w:t>government and private.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 the number of doctoral lecturers</w:t>
            </w:r>
            <w:r>
              <w:rPr>
                <w:color w:val="000000"/>
                <w:sz w:val="20"/>
                <w:szCs w:val="20"/>
              </w:rPr>
              <w:t xml:space="preserve"> </w:t>
            </w:r>
            <w:r>
              <w:rPr>
                <w:rStyle w:val="fontstyle01"/>
                <w:rFonts w:ascii="Times New Roman" w:hAnsi="Times New Roman"/>
                <w:sz w:val="20"/>
                <w:szCs w:val="20"/>
              </w:rPr>
              <w:lastRenderedPageBreak/>
              <w:t>through extraordinary lecturers</w:t>
            </w:r>
            <w:r>
              <w:rPr>
                <w:color w:val="000000"/>
                <w:sz w:val="20"/>
                <w:szCs w:val="20"/>
              </w:rPr>
              <w:t xml:space="preserve"> </w:t>
            </w:r>
            <w:r>
              <w:rPr>
                <w:rStyle w:val="fontstyle01"/>
                <w:rFonts w:ascii="Times New Roman" w:hAnsi="Times New Roman"/>
                <w:sz w:val="20"/>
                <w:szCs w:val="20"/>
              </w:rPr>
              <w:t>that can be obtained from</w:t>
            </w:r>
            <w:r>
              <w:rPr>
                <w:color w:val="000000"/>
                <w:sz w:val="20"/>
                <w:szCs w:val="20"/>
              </w:rPr>
              <w:t xml:space="preserve"> </w:t>
            </w:r>
            <w:r>
              <w:rPr>
                <w:rStyle w:val="fontstyle01"/>
                <w:rFonts w:ascii="Times New Roman" w:hAnsi="Times New Roman"/>
                <w:sz w:val="20"/>
                <w:szCs w:val="20"/>
              </w:rPr>
              <w:t>alumni, professionals, and</w:t>
            </w:r>
            <w:r>
              <w:rPr>
                <w:color w:val="000000"/>
                <w:sz w:val="20"/>
                <w:szCs w:val="20"/>
              </w:rPr>
              <w:t xml:space="preserve"> </w:t>
            </w:r>
            <w:r>
              <w:rPr>
                <w:rStyle w:val="fontstyle01"/>
                <w:rFonts w:ascii="Times New Roman" w:hAnsi="Times New Roman"/>
                <w:sz w:val="20"/>
                <w:szCs w:val="20"/>
              </w:rPr>
              <w:t>cooperation with agencies</w:t>
            </w:r>
            <w:r>
              <w:rPr>
                <w:color w:val="000000"/>
                <w:sz w:val="20"/>
                <w:szCs w:val="20"/>
              </w:rPr>
              <w:t xml:space="preserve"> </w:t>
            </w:r>
            <w:r>
              <w:rPr>
                <w:rStyle w:val="fontstyle01"/>
                <w:rFonts w:ascii="Times New Roman" w:hAnsi="Times New Roman"/>
                <w:sz w:val="20"/>
                <w:szCs w:val="20"/>
              </w:rPr>
              <w:t>government and private.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 the number of doctoral lecturers</w:t>
            </w:r>
            <w:r>
              <w:rPr>
                <w:color w:val="000000"/>
                <w:sz w:val="20"/>
                <w:szCs w:val="20"/>
              </w:rPr>
              <w:t xml:space="preserve"> </w:t>
            </w:r>
            <w:r>
              <w:rPr>
                <w:rStyle w:val="fontstyle01"/>
                <w:rFonts w:ascii="Times New Roman" w:hAnsi="Times New Roman"/>
                <w:sz w:val="20"/>
                <w:szCs w:val="20"/>
              </w:rPr>
              <w:lastRenderedPageBreak/>
              <w:t>through extraordinary lecturers</w:t>
            </w:r>
            <w:r>
              <w:rPr>
                <w:color w:val="000000"/>
                <w:sz w:val="20"/>
                <w:szCs w:val="20"/>
              </w:rPr>
              <w:t xml:space="preserve"> </w:t>
            </w:r>
            <w:r>
              <w:rPr>
                <w:rStyle w:val="fontstyle01"/>
                <w:rFonts w:ascii="Times New Roman" w:hAnsi="Times New Roman"/>
                <w:sz w:val="20"/>
                <w:szCs w:val="20"/>
              </w:rPr>
              <w:t>that can be obtained from</w:t>
            </w:r>
            <w:r>
              <w:rPr>
                <w:color w:val="000000"/>
                <w:sz w:val="20"/>
                <w:szCs w:val="20"/>
              </w:rPr>
              <w:t xml:space="preserve"> </w:t>
            </w:r>
            <w:r>
              <w:rPr>
                <w:rStyle w:val="fontstyle01"/>
                <w:rFonts w:ascii="Times New Roman" w:hAnsi="Times New Roman"/>
                <w:sz w:val="20"/>
                <w:szCs w:val="20"/>
              </w:rPr>
              <w:t>alumni, professionals, and</w:t>
            </w:r>
            <w:r>
              <w:rPr>
                <w:color w:val="000000"/>
                <w:sz w:val="20"/>
                <w:szCs w:val="20"/>
              </w:rPr>
              <w:t xml:space="preserve"> </w:t>
            </w:r>
            <w:r>
              <w:rPr>
                <w:rStyle w:val="fontstyle01"/>
                <w:rFonts w:ascii="Times New Roman" w:hAnsi="Times New Roman"/>
                <w:sz w:val="20"/>
                <w:szCs w:val="20"/>
              </w:rPr>
              <w:t>cooperation with agencies</w:t>
            </w:r>
            <w:r>
              <w:rPr>
                <w:color w:val="000000"/>
                <w:sz w:val="20"/>
                <w:szCs w:val="20"/>
              </w:rPr>
              <w:t xml:space="preserve"> </w:t>
            </w:r>
            <w:r>
              <w:rPr>
                <w:rStyle w:val="fontstyle01"/>
                <w:rFonts w:ascii="Times New Roman" w:hAnsi="Times New Roman"/>
                <w:sz w:val="20"/>
                <w:szCs w:val="20"/>
              </w:rPr>
              <w:t>government and private.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 the number of doctoral lecturers</w:t>
            </w:r>
            <w:r>
              <w:rPr>
                <w:color w:val="000000"/>
                <w:sz w:val="20"/>
                <w:szCs w:val="20"/>
              </w:rPr>
              <w:t xml:space="preserve"> </w:t>
            </w:r>
            <w:r>
              <w:rPr>
                <w:rStyle w:val="fontstyle01"/>
                <w:rFonts w:ascii="Times New Roman" w:hAnsi="Times New Roman"/>
                <w:sz w:val="20"/>
                <w:szCs w:val="20"/>
              </w:rPr>
              <w:lastRenderedPageBreak/>
              <w:t>through extraordinary lecturers</w:t>
            </w:r>
            <w:r>
              <w:rPr>
                <w:color w:val="000000"/>
                <w:sz w:val="20"/>
                <w:szCs w:val="20"/>
              </w:rPr>
              <w:t xml:space="preserve"> </w:t>
            </w:r>
            <w:r>
              <w:rPr>
                <w:rStyle w:val="fontstyle01"/>
                <w:rFonts w:ascii="Times New Roman" w:hAnsi="Times New Roman"/>
                <w:sz w:val="20"/>
                <w:szCs w:val="20"/>
              </w:rPr>
              <w:t>that can be obtained from</w:t>
            </w:r>
            <w:r>
              <w:rPr>
                <w:color w:val="000000"/>
                <w:sz w:val="20"/>
                <w:szCs w:val="20"/>
              </w:rPr>
              <w:t xml:space="preserve"> </w:t>
            </w:r>
            <w:r>
              <w:rPr>
                <w:rStyle w:val="fontstyle01"/>
                <w:rFonts w:ascii="Times New Roman" w:hAnsi="Times New Roman"/>
                <w:sz w:val="20"/>
                <w:szCs w:val="20"/>
              </w:rPr>
              <w:t>alumni, professionals, and</w:t>
            </w:r>
            <w:r>
              <w:rPr>
                <w:color w:val="000000"/>
                <w:sz w:val="20"/>
                <w:szCs w:val="20"/>
              </w:rPr>
              <w:t xml:space="preserve"> </w:t>
            </w:r>
            <w:r>
              <w:rPr>
                <w:rStyle w:val="fontstyle01"/>
                <w:rFonts w:ascii="Times New Roman" w:hAnsi="Times New Roman"/>
                <w:sz w:val="20"/>
                <w:szCs w:val="20"/>
              </w:rPr>
              <w:t>cooperation with agencies</w:t>
            </w:r>
            <w:r>
              <w:rPr>
                <w:color w:val="000000"/>
                <w:sz w:val="20"/>
                <w:szCs w:val="20"/>
              </w:rPr>
              <w:t xml:space="preserve"> </w:t>
            </w:r>
            <w:r>
              <w:rPr>
                <w:rStyle w:val="fontstyle01"/>
                <w:rFonts w:ascii="Times New Roman" w:hAnsi="Times New Roman"/>
                <w:sz w:val="20"/>
                <w:szCs w:val="20"/>
              </w:rPr>
              <w:t>government and private.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 the number of doctoral lecturers</w:t>
            </w:r>
            <w:r>
              <w:rPr>
                <w:color w:val="000000"/>
                <w:sz w:val="20"/>
                <w:szCs w:val="20"/>
              </w:rPr>
              <w:t xml:space="preserve"> </w:t>
            </w:r>
            <w:r>
              <w:rPr>
                <w:rStyle w:val="fontstyle01"/>
                <w:rFonts w:ascii="Times New Roman" w:hAnsi="Times New Roman"/>
                <w:sz w:val="20"/>
                <w:szCs w:val="20"/>
              </w:rPr>
              <w:lastRenderedPageBreak/>
              <w:t>through extraordinary lecturers</w:t>
            </w:r>
            <w:r>
              <w:rPr>
                <w:color w:val="000000"/>
                <w:sz w:val="20"/>
                <w:szCs w:val="20"/>
              </w:rPr>
              <w:t xml:space="preserve"> </w:t>
            </w:r>
            <w:r>
              <w:rPr>
                <w:rStyle w:val="fontstyle01"/>
                <w:rFonts w:ascii="Times New Roman" w:hAnsi="Times New Roman"/>
                <w:sz w:val="20"/>
                <w:szCs w:val="20"/>
              </w:rPr>
              <w:t>that can be obtained from</w:t>
            </w:r>
            <w:r>
              <w:rPr>
                <w:color w:val="000000"/>
                <w:sz w:val="20"/>
                <w:szCs w:val="20"/>
              </w:rPr>
              <w:t xml:space="preserve"> </w:t>
            </w:r>
            <w:r>
              <w:rPr>
                <w:rStyle w:val="fontstyle01"/>
                <w:rFonts w:ascii="Times New Roman" w:hAnsi="Times New Roman"/>
                <w:sz w:val="20"/>
                <w:szCs w:val="20"/>
              </w:rPr>
              <w:t>alumni, professionals, and</w:t>
            </w:r>
            <w:r>
              <w:rPr>
                <w:color w:val="000000"/>
                <w:sz w:val="20"/>
                <w:szCs w:val="20"/>
              </w:rPr>
              <w:t xml:space="preserve"> </w:t>
            </w:r>
            <w:r>
              <w:rPr>
                <w:rStyle w:val="fontstyle01"/>
                <w:rFonts w:ascii="Times New Roman" w:hAnsi="Times New Roman"/>
                <w:sz w:val="20"/>
                <w:szCs w:val="20"/>
              </w:rPr>
              <w:t>cooperation with agencies</w:t>
            </w:r>
            <w:r>
              <w:rPr>
                <w:color w:val="000000"/>
                <w:sz w:val="20"/>
                <w:szCs w:val="20"/>
              </w:rPr>
              <w:t xml:space="preserve"> </w:t>
            </w:r>
            <w:r>
              <w:rPr>
                <w:rStyle w:val="fontstyle01"/>
                <w:rFonts w:ascii="Times New Roman" w:hAnsi="Times New Roman"/>
                <w:sz w:val="20"/>
                <w:szCs w:val="20"/>
              </w:rPr>
              <w:t>government and private.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ratio</w:t>
            </w:r>
            <w:r>
              <w:rPr>
                <w:color w:val="000000"/>
                <w:sz w:val="20"/>
                <w:szCs w:val="20"/>
              </w:rPr>
              <w:t xml:space="preserve"> </w:t>
            </w:r>
            <w:r>
              <w:rPr>
                <w:rStyle w:val="fontstyle01"/>
                <w:rFonts w:ascii="Times New Roman" w:hAnsi="Times New Roman"/>
                <w:sz w:val="20"/>
                <w:szCs w:val="20"/>
              </w:rPr>
              <w:t>lecturers against the number</w:t>
            </w:r>
            <w:r>
              <w:rPr>
                <w:color w:val="000000"/>
                <w:sz w:val="20"/>
                <w:szCs w:val="20"/>
              </w:rPr>
              <w:t xml:space="preserve"> </w:t>
            </w:r>
            <w:r>
              <w:rPr>
                <w:rStyle w:val="fontstyle01"/>
                <w:rFonts w:ascii="Times New Roman" w:hAnsi="Times New Roman"/>
                <w:sz w:val="20"/>
                <w:szCs w:val="20"/>
              </w:rPr>
              <w:t>student of 1:29</w:t>
            </w:r>
            <w:r>
              <w:rPr>
                <w:color w:val="000000"/>
                <w:sz w:val="20"/>
                <w:szCs w:val="20"/>
              </w:rPr>
              <w:t xml:space="preserve"> </w:t>
            </w:r>
            <w:r>
              <w:rPr>
                <w:rStyle w:val="fontstyle01"/>
                <w:rFonts w:ascii="Times New Roman" w:hAnsi="Times New Roman"/>
                <w:color w:val="000000" w:themeColor="text1"/>
                <w:sz w:val="20"/>
                <w:szCs w:val="20"/>
              </w:rPr>
              <w:t>or as much as 107 lecturers / 3144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ratio</w:t>
            </w:r>
            <w:r>
              <w:rPr>
                <w:color w:val="000000"/>
                <w:sz w:val="20"/>
                <w:szCs w:val="20"/>
              </w:rPr>
              <w:t xml:space="preserve"> </w:t>
            </w:r>
            <w:r>
              <w:rPr>
                <w:rStyle w:val="fontstyle01"/>
                <w:rFonts w:ascii="Times New Roman" w:hAnsi="Times New Roman"/>
                <w:sz w:val="20"/>
                <w:szCs w:val="20"/>
              </w:rPr>
              <w:t>lecturers against the number</w:t>
            </w:r>
            <w:r>
              <w:rPr>
                <w:color w:val="000000"/>
                <w:sz w:val="20"/>
                <w:szCs w:val="20"/>
              </w:rPr>
              <w:t xml:space="preserve"> </w:t>
            </w:r>
            <w:r>
              <w:rPr>
                <w:rStyle w:val="fontstyle01"/>
                <w:rFonts w:ascii="Times New Roman" w:hAnsi="Times New Roman"/>
                <w:sz w:val="20"/>
                <w:szCs w:val="20"/>
              </w:rPr>
              <w:t>student of 1:28</w:t>
            </w:r>
            <w:r>
              <w:rPr>
                <w:color w:val="000000"/>
                <w:sz w:val="20"/>
                <w:szCs w:val="20"/>
              </w:rPr>
              <w:t xml:space="preserve"> </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ratio</w:t>
            </w:r>
            <w:r>
              <w:rPr>
                <w:color w:val="000000"/>
                <w:sz w:val="20"/>
                <w:szCs w:val="20"/>
              </w:rPr>
              <w:t xml:space="preserve"> </w:t>
            </w:r>
            <w:r>
              <w:rPr>
                <w:rStyle w:val="fontstyle01"/>
                <w:rFonts w:ascii="Times New Roman" w:hAnsi="Times New Roman"/>
                <w:sz w:val="20"/>
                <w:szCs w:val="20"/>
              </w:rPr>
              <w:t>lecturers against the number</w:t>
            </w:r>
            <w:r>
              <w:rPr>
                <w:color w:val="000000"/>
                <w:sz w:val="20"/>
                <w:szCs w:val="20"/>
              </w:rPr>
              <w:t xml:space="preserve"> </w:t>
            </w:r>
            <w:r>
              <w:rPr>
                <w:rStyle w:val="fontstyle01"/>
                <w:rFonts w:ascii="Times New Roman" w:hAnsi="Times New Roman"/>
                <w:sz w:val="20"/>
                <w:szCs w:val="20"/>
              </w:rPr>
              <w:t>1 student: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ratio</w:t>
            </w:r>
            <w:r>
              <w:rPr>
                <w:color w:val="000000"/>
                <w:sz w:val="20"/>
                <w:szCs w:val="20"/>
              </w:rPr>
              <w:t xml:space="preserve"> </w:t>
            </w:r>
            <w:r>
              <w:rPr>
                <w:rStyle w:val="fontstyle01"/>
                <w:rFonts w:ascii="Times New Roman" w:hAnsi="Times New Roman"/>
                <w:sz w:val="20"/>
                <w:szCs w:val="20"/>
              </w:rPr>
              <w:t>lecturers against the number</w:t>
            </w:r>
            <w:r>
              <w:rPr>
                <w:color w:val="000000"/>
                <w:sz w:val="20"/>
                <w:szCs w:val="20"/>
              </w:rPr>
              <w:t xml:space="preserve"> </w:t>
            </w:r>
            <w:r>
              <w:rPr>
                <w:rStyle w:val="fontstyle01"/>
                <w:rFonts w:ascii="Times New Roman" w:hAnsi="Times New Roman"/>
                <w:sz w:val="20"/>
                <w:szCs w:val="20"/>
              </w:rPr>
              <w:t>student of 1:28</w:t>
            </w:r>
            <w:r>
              <w:rPr>
                <w:color w:val="000000"/>
                <w:sz w:val="20"/>
                <w:szCs w:val="20"/>
              </w:rPr>
              <w:t xml:space="preserve"> </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ratio</w:t>
            </w:r>
            <w:r>
              <w:rPr>
                <w:color w:val="000000"/>
                <w:sz w:val="20"/>
                <w:szCs w:val="20"/>
              </w:rPr>
              <w:t xml:space="preserve"> </w:t>
            </w:r>
            <w:r>
              <w:rPr>
                <w:rStyle w:val="fontstyle01"/>
                <w:rFonts w:ascii="Times New Roman" w:hAnsi="Times New Roman"/>
                <w:sz w:val="20"/>
                <w:szCs w:val="20"/>
              </w:rPr>
              <w:t>lecturers against the number</w:t>
            </w:r>
            <w:r>
              <w:rPr>
                <w:color w:val="000000"/>
                <w:sz w:val="20"/>
                <w:szCs w:val="20"/>
              </w:rPr>
              <w:t xml:space="preserve"> </w:t>
            </w:r>
            <w:r>
              <w:rPr>
                <w:rStyle w:val="fontstyle01"/>
                <w:rFonts w:ascii="Times New Roman" w:hAnsi="Times New Roman"/>
                <w:sz w:val="20"/>
                <w:szCs w:val="20"/>
              </w:rPr>
              <w:t>student of 1:28</w:t>
            </w:r>
            <w:r>
              <w:rPr>
                <w:color w:val="000000"/>
                <w:sz w:val="20"/>
                <w:szCs w:val="20"/>
              </w:rPr>
              <w:t xml:space="preserve">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Pr="003C78D2"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lang w:val="en-US"/>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sidR="003C78D2">
              <w:rPr>
                <w:rStyle w:val="fontstyle01"/>
                <w:rFonts w:ascii="Times New Roman" w:hAnsi="Times New Roman"/>
                <w:sz w:val="20"/>
                <w:szCs w:val="20"/>
                <w:lang w:val="en-US"/>
              </w:rPr>
              <w:t xml:space="preserve"> of the educational personnel</w:t>
            </w:r>
            <w:r>
              <w:rPr>
                <w:rStyle w:val="fontstyle01"/>
                <w:rFonts w:ascii="Times New Roman" w:hAnsi="Times New Roman"/>
                <w:sz w:val="20"/>
                <w:szCs w:val="20"/>
              </w:rPr>
              <w:t xml:space="preserve"> by Functional</w:t>
            </w:r>
            <w:r w:rsidR="003C78D2">
              <w:rPr>
                <w:rStyle w:val="fontstyle01"/>
                <w:rFonts w:ascii="Times New Roman" w:hAnsi="Times New Roman"/>
                <w:sz w:val="20"/>
                <w:szCs w:val="20"/>
                <w:lang w:val="en-US"/>
              </w:rPr>
              <w:t xml:space="preserve"> </w:t>
            </w:r>
            <w:r w:rsidR="003C78D2">
              <w:rPr>
                <w:rStyle w:val="fontstyle01"/>
                <w:rFonts w:ascii="Times New Roman" w:hAnsi="Times New Roman"/>
                <w:sz w:val="20"/>
                <w:szCs w:val="20"/>
              </w:rPr>
              <w:t>Position</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Mapping positions and</w:t>
            </w:r>
            <w:r>
              <w:rPr>
                <w:color w:val="000000"/>
                <w:sz w:val="20"/>
                <w:szCs w:val="20"/>
              </w:rPr>
              <w:t xml:space="preserve"> </w:t>
            </w:r>
            <w:r>
              <w:rPr>
                <w:rStyle w:val="fontstyle01"/>
                <w:rFonts w:ascii="Times New Roman" w:hAnsi="Times New Roman"/>
                <w:sz w:val="20"/>
                <w:szCs w:val="20"/>
                <w:lang w:val="en-US"/>
              </w:rPr>
              <w:t>staff</w:t>
            </w:r>
            <w:r>
              <w:rPr>
                <w:rStyle w:val="fontstyle01"/>
                <w:rFonts w:ascii="Times New Roman" w:hAnsi="Times New Roman"/>
                <w:sz w:val="20"/>
                <w:szCs w:val="20"/>
              </w:rPr>
              <w:t xml:space="preserve"> load analysis to drive effectiveness and efficiency of services.</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Mapping positions and</w:t>
            </w:r>
            <w:r>
              <w:rPr>
                <w:color w:val="000000"/>
                <w:sz w:val="20"/>
                <w:szCs w:val="20"/>
              </w:rPr>
              <w:t xml:space="preserve"> </w:t>
            </w:r>
            <w:r>
              <w:rPr>
                <w:rStyle w:val="fontstyle01"/>
                <w:rFonts w:ascii="Times New Roman" w:hAnsi="Times New Roman"/>
                <w:sz w:val="20"/>
                <w:szCs w:val="20"/>
                <w:lang w:val="en-US"/>
              </w:rPr>
              <w:t>staff</w:t>
            </w:r>
            <w:r>
              <w:rPr>
                <w:rStyle w:val="fontstyle01"/>
                <w:rFonts w:ascii="Times New Roman" w:hAnsi="Times New Roman"/>
                <w:sz w:val="20"/>
                <w:szCs w:val="20"/>
              </w:rPr>
              <w:t xml:space="preserve"> load analysis to drive effectiveness and efficiency of services.</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Mapping positions and</w:t>
            </w:r>
            <w:r>
              <w:rPr>
                <w:color w:val="000000"/>
                <w:sz w:val="20"/>
                <w:szCs w:val="20"/>
              </w:rPr>
              <w:t xml:space="preserve"> </w:t>
            </w:r>
            <w:r>
              <w:rPr>
                <w:rStyle w:val="fontstyle01"/>
                <w:rFonts w:ascii="Times New Roman" w:hAnsi="Times New Roman"/>
                <w:sz w:val="20"/>
                <w:szCs w:val="20"/>
                <w:lang w:val="en-US"/>
              </w:rPr>
              <w:t>staff</w:t>
            </w:r>
            <w:r>
              <w:rPr>
                <w:rStyle w:val="fontstyle01"/>
                <w:rFonts w:ascii="Times New Roman" w:hAnsi="Times New Roman"/>
                <w:sz w:val="20"/>
                <w:szCs w:val="20"/>
              </w:rPr>
              <w:t xml:space="preserve"> load analysis to drive effectiveness and efficiency of services.</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Mapping positions and</w:t>
            </w:r>
            <w:r>
              <w:rPr>
                <w:color w:val="000000"/>
                <w:sz w:val="20"/>
                <w:szCs w:val="20"/>
              </w:rPr>
              <w:t xml:space="preserve"> </w:t>
            </w:r>
            <w:r>
              <w:rPr>
                <w:rStyle w:val="fontstyle01"/>
                <w:rFonts w:ascii="Times New Roman" w:hAnsi="Times New Roman"/>
                <w:sz w:val="20"/>
                <w:szCs w:val="20"/>
                <w:lang w:val="en-US"/>
              </w:rPr>
              <w:t>staff</w:t>
            </w:r>
            <w:r>
              <w:rPr>
                <w:rStyle w:val="fontstyle01"/>
                <w:rFonts w:ascii="Times New Roman" w:hAnsi="Times New Roman"/>
                <w:sz w:val="20"/>
                <w:szCs w:val="20"/>
              </w:rPr>
              <w:t xml:space="preserve"> load analysis to drive effectiveness and efficiency of services.</w:t>
            </w:r>
          </w:p>
        </w:tc>
        <w:tc>
          <w:tcPr>
            <w:tcW w:w="820" w:type="pct"/>
            <w:tcBorders>
              <w:top w:val="single" w:sz="8" w:space="0" w:color="4BACC6" w:themeColor="accent5"/>
              <w:bottom w:val="single" w:sz="8" w:space="0" w:color="4BACC6" w:themeColor="accent5"/>
              <w:right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Mapping positions and</w:t>
            </w:r>
            <w:r>
              <w:rPr>
                <w:color w:val="000000"/>
                <w:sz w:val="20"/>
                <w:szCs w:val="20"/>
              </w:rPr>
              <w:t xml:space="preserve"> </w:t>
            </w:r>
            <w:r>
              <w:rPr>
                <w:rStyle w:val="fontstyle01"/>
                <w:rFonts w:ascii="Times New Roman" w:hAnsi="Times New Roman"/>
                <w:sz w:val="20"/>
                <w:szCs w:val="20"/>
                <w:lang w:val="en-US"/>
              </w:rPr>
              <w:t>staff</w:t>
            </w:r>
            <w:r>
              <w:rPr>
                <w:rStyle w:val="fontstyle01"/>
                <w:rFonts w:ascii="Times New Roman" w:hAnsi="Times New Roman"/>
                <w:sz w:val="20"/>
                <w:szCs w:val="20"/>
              </w:rPr>
              <w:t xml:space="preserve"> load analysis to drive effectiveness and efficiency of services.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HR based procurement</w:t>
            </w:r>
            <w:r>
              <w:rPr>
                <w:color w:val="000000"/>
                <w:sz w:val="20"/>
                <w:szCs w:val="20"/>
              </w:rPr>
              <w:t xml:space="preserve"> </w:t>
            </w:r>
            <w:r>
              <w:rPr>
                <w:rStyle w:val="fontstyle01"/>
                <w:rFonts w:ascii="Times New Roman" w:hAnsi="Times New Roman"/>
                <w:sz w:val="20"/>
                <w:szCs w:val="20"/>
              </w:rPr>
              <w:t>mapping and planning.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HR based procurement</w:t>
            </w:r>
            <w:r>
              <w:rPr>
                <w:color w:val="000000"/>
                <w:sz w:val="20"/>
                <w:szCs w:val="20"/>
              </w:rPr>
              <w:t xml:space="preserve"> </w:t>
            </w:r>
            <w:r>
              <w:rPr>
                <w:rStyle w:val="fontstyle01"/>
                <w:rFonts w:ascii="Times New Roman" w:hAnsi="Times New Roman"/>
                <w:sz w:val="20"/>
                <w:szCs w:val="20"/>
              </w:rPr>
              <w:t>mapping and planning.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HR based procurement</w:t>
            </w:r>
            <w:r>
              <w:rPr>
                <w:color w:val="000000"/>
                <w:sz w:val="20"/>
                <w:szCs w:val="20"/>
              </w:rPr>
              <w:t xml:space="preserve"> </w:t>
            </w:r>
            <w:r>
              <w:rPr>
                <w:rStyle w:val="fontstyle01"/>
                <w:rFonts w:ascii="Times New Roman" w:hAnsi="Times New Roman"/>
                <w:sz w:val="20"/>
                <w:szCs w:val="20"/>
              </w:rPr>
              <w:t>mapping and planning.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HR based procurement</w:t>
            </w:r>
            <w:r>
              <w:rPr>
                <w:color w:val="000000"/>
                <w:sz w:val="20"/>
                <w:szCs w:val="20"/>
              </w:rPr>
              <w:t xml:space="preserve"> </w:t>
            </w:r>
            <w:r>
              <w:rPr>
                <w:rStyle w:val="fontstyle01"/>
                <w:rFonts w:ascii="Times New Roman" w:hAnsi="Times New Roman"/>
                <w:sz w:val="20"/>
                <w:szCs w:val="20"/>
              </w:rPr>
              <w:t>mapping and planning.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HR based procurement</w:t>
            </w:r>
            <w:r>
              <w:rPr>
                <w:color w:val="000000"/>
                <w:sz w:val="20"/>
                <w:szCs w:val="20"/>
              </w:rPr>
              <w:t xml:space="preserve"> </w:t>
            </w:r>
            <w:r>
              <w:rPr>
                <w:rStyle w:val="fontstyle01"/>
                <w:rFonts w:ascii="Times New Roman" w:hAnsi="Times New Roman"/>
                <w:sz w:val="20"/>
                <w:szCs w:val="20"/>
              </w:rPr>
              <w:t>mapping and planning.</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functional job training.</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functional job training.</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functional job training.</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functional job training.</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functional job training.</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with Position</w:t>
            </w:r>
            <w:r>
              <w:rPr>
                <w:color w:val="000000"/>
                <w:sz w:val="20"/>
                <w:szCs w:val="20"/>
              </w:rPr>
              <w:t xml:space="preserve"> </w:t>
            </w:r>
            <w:r>
              <w:rPr>
                <w:rStyle w:val="fontstyle01"/>
                <w:rFonts w:ascii="Times New Roman" w:hAnsi="Times New Roman"/>
                <w:sz w:val="20"/>
                <w:szCs w:val="20"/>
              </w:rPr>
              <w:t>Functional to be equal</w:t>
            </w:r>
            <w:r>
              <w:rPr>
                <w:color w:val="000000"/>
                <w:sz w:val="20"/>
                <w:szCs w:val="20"/>
              </w:rPr>
              <w:t xml:space="preserve"> to </w:t>
            </w:r>
            <w:r>
              <w:rPr>
                <w:rStyle w:val="fontstyle01"/>
                <w:rFonts w:ascii="Times New Roman" w:hAnsi="Times New Roman"/>
                <w:sz w:val="20"/>
                <w:szCs w:val="20"/>
              </w:rPr>
              <w:t xml:space="preserve">2.95% of the total </w:t>
            </w:r>
            <w:r>
              <w:rPr>
                <w:rStyle w:val="fontstyle01"/>
                <w:rFonts w:ascii="Times New Roman" w:hAnsi="Times New Roman"/>
                <w:sz w:val="20"/>
                <w:szCs w:val="20"/>
                <w:lang w:val="en-US"/>
              </w:rPr>
              <w:t>educational personnel</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with Position</w:t>
            </w:r>
            <w:r>
              <w:rPr>
                <w:color w:val="000000"/>
                <w:sz w:val="20"/>
                <w:szCs w:val="20"/>
              </w:rPr>
              <w:t xml:space="preserve"> </w:t>
            </w:r>
            <w:r>
              <w:rPr>
                <w:rStyle w:val="fontstyle01"/>
                <w:rFonts w:ascii="Times New Roman" w:hAnsi="Times New Roman"/>
                <w:sz w:val="20"/>
                <w:szCs w:val="20"/>
              </w:rPr>
              <w:t>Functional to be equal</w:t>
            </w:r>
            <w:r>
              <w:rPr>
                <w:color w:val="000000"/>
                <w:sz w:val="20"/>
                <w:szCs w:val="20"/>
              </w:rPr>
              <w:t xml:space="preserve"> to </w:t>
            </w:r>
            <w:r>
              <w:rPr>
                <w:rStyle w:val="fontstyle01"/>
                <w:rFonts w:ascii="Times New Roman" w:hAnsi="Times New Roman"/>
                <w:sz w:val="20"/>
                <w:szCs w:val="20"/>
              </w:rPr>
              <w:t xml:space="preserve">2.95% of the total </w:t>
            </w:r>
            <w:r>
              <w:rPr>
                <w:rStyle w:val="fontstyle01"/>
                <w:rFonts w:ascii="Times New Roman" w:hAnsi="Times New Roman"/>
                <w:sz w:val="20"/>
                <w:szCs w:val="20"/>
                <w:lang w:val="en-US"/>
              </w:rPr>
              <w:t>educational personnel</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with Position</w:t>
            </w:r>
            <w:r>
              <w:rPr>
                <w:color w:val="000000"/>
                <w:sz w:val="20"/>
                <w:szCs w:val="20"/>
              </w:rPr>
              <w:t xml:space="preserve"> </w:t>
            </w:r>
            <w:r>
              <w:rPr>
                <w:rStyle w:val="fontstyle01"/>
                <w:rFonts w:ascii="Times New Roman" w:hAnsi="Times New Roman"/>
                <w:sz w:val="20"/>
                <w:szCs w:val="20"/>
              </w:rPr>
              <w:t>Functional to be equal</w:t>
            </w:r>
            <w:r>
              <w:rPr>
                <w:color w:val="000000"/>
                <w:sz w:val="20"/>
                <w:szCs w:val="20"/>
              </w:rPr>
              <w:t xml:space="preserve"> to </w:t>
            </w:r>
            <w:r>
              <w:rPr>
                <w:rStyle w:val="fontstyle01"/>
                <w:rFonts w:ascii="Times New Roman" w:hAnsi="Times New Roman"/>
                <w:sz w:val="20"/>
                <w:szCs w:val="20"/>
              </w:rPr>
              <w:t xml:space="preserve">2.95% of the total </w:t>
            </w:r>
            <w:r>
              <w:rPr>
                <w:rStyle w:val="fontstyle01"/>
                <w:rFonts w:ascii="Times New Roman" w:hAnsi="Times New Roman"/>
                <w:sz w:val="20"/>
                <w:szCs w:val="20"/>
                <w:lang w:val="en-US"/>
              </w:rPr>
              <w:t>educational personnel</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with Position</w:t>
            </w:r>
            <w:r>
              <w:rPr>
                <w:color w:val="000000"/>
                <w:sz w:val="20"/>
                <w:szCs w:val="20"/>
              </w:rPr>
              <w:t xml:space="preserve"> </w:t>
            </w:r>
            <w:r>
              <w:rPr>
                <w:rStyle w:val="fontstyle01"/>
                <w:rFonts w:ascii="Times New Roman" w:hAnsi="Times New Roman"/>
                <w:sz w:val="20"/>
                <w:szCs w:val="20"/>
              </w:rPr>
              <w:t>Functional to be equal</w:t>
            </w:r>
            <w:r>
              <w:rPr>
                <w:color w:val="000000"/>
                <w:sz w:val="20"/>
                <w:szCs w:val="20"/>
              </w:rPr>
              <w:t xml:space="preserve"> to </w:t>
            </w:r>
            <w:r>
              <w:rPr>
                <w:rStyle w:val="fontstyle01"/>
                <w:rFonts w:ascii="Times New Roman" w:hAnsi="Times New Roman"/>
                <w:sz w:val="20"/>
                <w:szCs w:val="20"/>
              </w:rPr>
              <w:t xml:space="preserve">2.95% of the total </w:t>
            </w:r>
            <w:r>
              <w:rPr>
                <w:rStyle w:val="fontstyle01"/>
                <w:rFonts w:ascii="Times New Roman" w:hAnsi="Times New Roman"/>
                <w:sz w:val="20"/>
                <w:szCs w:val="20"/>
                <w:lang w:val="en-US"/>
              </w:rPr>
              <w:t>educational personnel</w:t>
            </w:r>
          </w:p>
        </w:tc>
        <w:tc>
          <w:tcPr>
            <w:tcW w:w="820" w:type="pct"/>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with Position</w:t>
            </w:r>
            <w:r>
              <w:rPr>
                <w:color w:val="000000"/>
                <w:sz w:val="20"/>
                <w:szCs w:val="20"/>
              </w:rPr>
              <w:t xml:space="preserve"> </w:t>
            </w:r>
            <w:r>
              <w:rPr>
                <w:rStyle w:val="fontstyle01"/>
                <w:rFonts w:ascii="Times New Roman" w:hAnsi="Times New Roman"/>
                <w:sz w:val="20"/>
                <w:szCs w:val="20"/>
              </w:rPr>
              <w:t>Functional to be equal</w:t>
            </w:r>
            <w:r>
              <w:rPr>
                <w:color w:val="000000"/>
                <w:sz w:val="20"/>
                <w:szCs w:val="20"/>
              </w:rPr>
              <w:t xml:space="preserve"> to </w:t>
            </w:r>
            <w:r>
              <w:rPr>
                <w:rStyle w:val="fontstyle01"/>
                <w:rFonts w:ascii="Times New Roman" w:hAnsi="Times New Roman"/>
                <w:sz w:val="20"/>
                <w:szCs w:val="20"/>
              </w:rPr>
              <w:t xml:space="preserve">2.95% of the total </w:t>
            </w:r>
            <w:r>
              <w:rPr>
                <w:rStyle w:val="fontstyle01"/>
                <w:rFonts w:ascii="Times New Roman" w:hAnsi="Times New Roman"/>
                <w:sz w:val="20"/>
                <w:szCs w:val="20"/>
                <w:lang w:val="en-US"/>
              </w:rPr>
              <w:t>educational personnel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3C78D2"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lang w:val="en-US"/>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sidR="003C78D2">
              <w:rPr>
                <w:rStyle w:val="fontstyle01"/>
                <w:rFonts w:ascii="Times New Roman" w:hAnsi="Times New Roman"/>
                <w:sz w:val="20"/>
                <w:szCs w:val="20"/>
                <w:lang w:val="en-US"/>
              </w:rPr>
              <w:t xml:space="preserve"> of</w:t>
            </w:r>
            <w:r>
              <w:rPr>
                <w:b/>
                <w:bCs/>
                <w:color w:val="000000"/>
                <w:sz w:val="20"/>
                <w:szCs w:val="20"/>
              </w:rPr>
              <w:t xml:space="preserve"> </w:t>
            </w:r>
            <w:r>
              <w:rPr>
                <w:rStyle w:val="fontstyle01"/>
                <w:rFonts w:ascii="Times New Roman" w:hAnsi="Times New Roman"/>
                <w:sz w:val="20"/>
                <w:szCs w:val="20"/>
              </w:rPr>
              <w:t xml:space="preserve">Competency Certified </w:t>
            </w:r>
            <w:r w:rsidR="003C78D2">
              <w:rPr>
                <w:rStyle w:val="fontstyle01"/>
                <w:rFonts w:ascii="Times New Roman" w:hAnsi="Times New Roman"/>
                <w:sz w:val="20"/>
                <w:szCs w:val="20"/>
                <w:lang w:val="en-US"/>
              </w:rPr>
              <w:t>Edicational Personnel</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Maping</w:t>
            </w:r>
            <w:r>
              <w:rPr>
                <w:color w:val="000000"/>
                <w:sz w:val="20"/>
                <w:szCs w:val="20"/>
                <w:lang w:val="en-US"/>
              </w:rPr>
              <w:t xml:space="preserve"> the staffs’</w:t>
            </w:r>
            <w:r>
              <w:rPr>
                <w:rStyle w:val="fontstyle01"/>
                <w:rFonts w:ascii="Times New Roman" w:hAnsi="Times New Roman"/>
                <w:sz w:val="20"/>
                <w:szCs w:val="20"/>
              </w:rPr>
              <w:t xml:space="preserve"> competence in each unit.</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Maping</w:t>
            </w:r>
            <w:r>
              <w:rPr>
                <w:color w:val="000000"/>
                <w:sz w:val="20"/>
                <w:szCs w:val="20"/>
                <w:lang w:val="en-US"/>
              </w:rPr>
              <w:t xml:space="preserve"> the staffs’</w:t>
            </w:r>
            <w:r>
              <w:rPr>
                <w:rStyle w:val="fontstyle01"/>
                <w:rFonts w:ascii="Times New Roman" w:hAnsi="Times New Roman"/>
                <w:sz w:val="20"/>
                <w:szCs w:val="20"/>
              </w:rPr>
              <w:t xml:space="preserve"> competence in each unit.</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Maping</w:t>
            </w:r>
            <w:r>
              <w:rPr>
                <w:color w:val="000000"/>
                <w:sz w:val="20"/>
                <w:szCs w:val="20"/>
                <w:lang w:val="en-US"/>
              </w:rPr>
              <w:t xml:space="preserve"> the staffs’</w:t>
            </w:r>
            <w:r>
              <w:rPr>
                <w:rStyle w:val="fontstyle01"/>
                <w:rFonts w:ascii="Times New Roman" w:hAnsi="Times New Roman"/>
                <w:sz w:val="20"/>
                <w:szCs w:val="20"/>
              </w:rPr>
              <w:t xml:space="preserve"> competence in each unit.</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Maping</w:t>
            </w:r>
            <w:r>
              <w:rPr>
                <w:color w:val="000000"/>
                <w:sz w:val="20"/>
                <w:szCs w:val="20"/>
                <w:lang w:val="en-US"/>
              </w:rPr>
              <w:t xml:space="preserve"> the staffs’</w:t>
            </w:r>
            <w:r>
              <w:rPr>
                <w:rStyle w:val="fontstyle01"/>
                <w:rFonts w:ascii="Times New Roman" w:hAnsi="Times New Roman"/>
                <w:sz w:val="20"/>
                <w:szCs w:val="20"/>
              </w:rPr>
              <w:t xml:space="preserve"> competence in each unit.</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Maping</w:t>
            </w:r>
            <w:r>
              <w:rPr>
                <w:color w:val="000000"/>
                <w:sz w:val="20"/>
                <w:szCs w:val="20"/>
                <w:lang w:val="en-US"/>
              </w:rPr>
              <w:t xml:space="preserve"> the staffs’</w:t>
            </w:r>
            <w:r>
              <w:rPr>
                <w:rStyle w:val="fontstyle01"/>
                <w:rFonts w:ascii="Times New Roman" w:hAnsi="Times New Roman"/>
                <w:sz w:val="20"/>
                <w:szCs w:val="20"/>
              </w:rPr>
              <w:t xml:space="preserve"> competence in each unit.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Encouraging increased competence and technical skills through training, courses, technical guidance, capacity building, workshops and other non-degree studies.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Encouraging increased competence and technical skills through training, courses, technical guidance, capacity building, workshops and other non-degree studies.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Encouraging increased competence and technical skills through training, courses, technical guidance, capacity building, workshops and other non-degree studies.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Encouraging increased competence and technical skills through training, courses, technical guidance, capacity building, workshops and other non-degree studies.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Encouraging increased competence and technical skills through training, courses, technical guidance, capacity building, workshops and other non-degree studies.</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 xml:space="preserve">holding </w:t>
            </w:r>
            <w:r>
              <w:rPr>
                <w:rStyle w:val="fontstyle01"/>
                <w:rFonts w:ascii="Times New Roman" w:hAnsi="Times New Roman"/>
                <w:sz w:val="20"/>
                <w:szCs w:val="20"/>
              </w:rPr>
              <w:t>competence</w:t>
            </w:r>
            <w:r>
              <w:rPr>
                <w:rStyle w:val="fontstyle01"/>
                <w:rFonts w:ascii="Times New Roman" w:hAnsi="Times New Roman"/>
                <w:sz w:val="20"/>
                <w:szCs w:val="20"/>
                <w:lang w:val="en-US"/>
              </w:rPr>
              <w:t xml:space="preserve"> </w:t>
            </w:r>
            <w:r>
              <w:rPr>
                <w:rStyle w:val="fontstyle01"/>
                <w:rFonts w:ascii="Times New Roman" w:hAnsi="Times New Roman"/>
                <w:sz w:val="20"/>
                <w:szCs w:val="20"/>
              </w:rPr>
              <w:t>certification.</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holding competence</w:t>
            </w:r>
            <w:r>
              <w:rPr>
                <w:rStyle w:val="fontstyle01"/>
                <w:rFonts w:ascii="Times New Roman" w:hAnsi="Times New Roman"/>
                <w:sz w:val="20"/>
                <w:szCs w:val="20"/>
                <w:lang w:val="en-US"/>
              </w:rPr>
              <w:t xml:space="preserve"> </w:t>
            </w:r>
            <w:r>
              <w:rPr>
                <w:rStyle w:val="fontstyle01"/>
                <w:rFonts w:ascii="Times New Roman" w:hAnsi="Times New Roman"/>
                <w:sz w:val="20"/>
                <w:szCs w:val="20"/>
              </w:rPr>
              <w:t>certification.</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holding competence</w:t>
            </w:r>
            <w:r>
              <w:rPr>
                <w:rStyle w:val="fontstyle01"/>
                <w:rFonts w:ascii="Times New Roman" w:hAnsi="Times New Roman"/>
                <w:sz w:val="20"/>
                <w:szCs w:val="20"/>
                <w:lang w:val="en-US"/>
              </w:rPr>
              <w:t xml:space="preserve"> </w:t>
            </w:r>
            <w:r>
              <w:rPr>
                <w:rStyle w:val="fontstyle01"/>
                <w:rFonts w:ascii="Times New Roman" w:hAnsi="Times New Roman"/>
                <w:sz w:val="20"/>
                <w:szCs w:val="20"/>
              </w:rPr>
              <w:t>certification.</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holding competence</w:t>
            </w:r>
            <w:r>
              <w:rPr>
                <w:rStyle w:val="fontstyle01"/>
                <w:rFonts w:ascii="Times New Roman" w:hAnsi="Times New Roman"/>
                <w:sz w:val="20"/>
                <w:szCs w:val="20"/>
                <w:lang w:val="en-US"/>
              </w:rPr>
              <w:t xml:space="preserve"> </w:t>
            </w:r>
            <w:r>
              <w:rPr>
                <w:rStyle w:val="fontstyle01"/>
                <w:rFonts w:ascii="Times New Roman" w:hAnsi="Times New Roman"/>
                <w:sz w:val="20"/>
                <w:szCs w:val="20"/>
              </w:rPr>
              <w:t>certification.</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and</w:t>
            </w:r>
            <w:r>
              <w:rPr>
                <w:color w:val="000000"/>
                <w:sz w:val="20"/>
                <w:szCs w:val="20"/>
              </w:rPr>
              <w:t xml:space="preserve"> </w:t>
            </w:r>
            <w:r>
              <w:rPr>
                <w:rStyle w:val="fontstyle01"/>
                <w:rFonts w:ascii="Times New Roman" w:hAnsi="Times New Roman"/>
                <w:sz w:val="20"/>
                <w:szCs w:val="20"/>
              </w:rPr>
              <w:t>holding competence</w:t>
            </w:r>
            <w:r>
              <w:rPr>
                <w:rStyle w:val="fontstyle01"/>
                <w:rFonts w:ascii="Times New Roman" w:hAnsi="Times New Roman"/>
                <w:sz w:val="20"/>
                <w:szCs w:val="20"/>
                <w:lang w:val="en-US"/>
              </w:rPr>
              <w:t xml:space="preserve"> </w:t>
            </w:r>
            <w:r>
              <w:rPr>
                <w:rStyle w:val="fontstyle01"/>
                <w:rFonts w:ascii="Times New Roman" w:hAnsi="Times New Roman"/>
                <w:sz w:val="20"/>
                <w:szCs w:val="20"/>
              </w:rPr>
              <w:t>certification.</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Certified</w:t>
            </w:r>
            <w:r>
              <w:rPr>
                <w:color w:val="000000"/>
                <w:sz w:val="20"/>
                <w:szCs w:val="20"/>
              </w:rPr>
              <w:t xml:space="preserve"> </w:t>
            </w:r>
            <w:r>
              <w:rPr>
                <w:rStyle w:val="fontstyle01"/>
                <w:rFonts w:ascii="Times New Roman" w:hAnsi="Times New Roman"/>
                <w:sz w:val="20"/>
                <w:szCs w:val="20"/>
              </w:rPr>
              <w:t>Competence becomes equal</w:t>
            </w:r>
            <w:r>
              <w:rPr>
                <w:color w:val="000000"/>
                <w:sz w:val="20"/>
                <w:szCs w:val="20"/>
              </w:rPr>
              <w:t xml:space="preserve"> to </w:t>
            </w:r>
            <w:r>
              <w:rPr>
                <w:rStyle w:val="fontstyle01"/>
                <w:rFonts w:ascii="Times New Roman" w:hAnsi="Times New Roman"/>
                <w:sz w:val="20"/>
                <w:szCs w:val="20"/>
              </w:rPr>
              <w:t>17.65% of the total</w:t>
            </w:r>
            <w:r>
              <w:rPr>
                <w:color w:val="000000"/>
                <w:sz w:val="20"/>
                <w:szCs w:val="20"/>
              </w:rPr>
              <w:t xml:space="preserve"> </w:t>
            </w:r>
            <w:r>
              <w:rPr>
                <w:rStyle w:val="fontstyle01"/>
                <w:rFonts w:ascii="Times New Roman" w:hAnsi="Times New Roman"/>
                <w:sz w:val="20"/>
                <w:szCs w:val="20"/>
                <w:lang w:val="en-US"/>
              </w:rPr>
              <w:t>staff</w:t>
            </w:r>
          </w:p>
        </w:tc>
        <w:tc>
          <w:tcPr>
            <w:tcW w:w="820" w:type="pct"/>
            <w:tcBorders>
              <w:top w:val="single" w:sz="8" w:space="0" w:color="4BACC6" w:themeColor="accent5"/>
              <w:bottom w:val="single" w:sz="8" w:space="0" w:color="4BACC6" w:themeColor="accent5"/>
            </w:tcBorders>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Certified</w:t>
            </w:r>
            <w:r>
              <w:rPr>
                <w:color w:val="000000"/>
                <w:sz w:val="20"/>
                <w:szCs w:val="20"/>
              </w:rPr>
              <w:t xml:space="preserve"> </w:t>
            </w:r>
            <w:r>
              <w:rPr>
                <w:rStyle w:val="fontstyle01"/>
                <w:rFonts w:ascii="Times New Roman" w:hAnsi="Times New Roman"/>
                <w:sz w:val="20"/>
                <w:szCs w:val="20"/>
              </w:rPr>
              <w:t>Competence becomes equal</w:t>
            </w:r>
            <w:r>
              <w:rPr>
                <w:color w:val="000000"/>
                <w:sz w:val="20"/>
                <w:szCs w:val="20"/>
              </w:rPr>
              <w:t xml:space="preserve"> to </w:t>
            </w:r>
            <w:r>
              <w:rPr>
                <w:rStyle w:val="fontstyle01"/>
                <w:rFonts w:ascii="Times New Roman" w:hAnsi="Times New Roman"/>
                <w:sz w:val="20"/>
                <w:szCs w:val="20"/>
              </w:rPr>
              <w:t>17.65% of the total</w:t>
            </w:r>
            <w:r>
              <w:rPr>
                <w:color w:val="000000"/>
                <w:sz w:val="20"/>
                <w:szCs w:val="20"/>
              </w:rPr>
              <w:t xml:space="preserve"> </w:t>
            </w:r>
            <w:r>
              <w:rPr>
                <w:rStyle w:val="fontstyle01"/>
                <w:rFonts w:ascii="Times New Roman" w:hAnsi="Times New Roman"/>
                <w:sz w:val="20"/>
                <w:szCs w:val="20"/>
                <w:lang w:val="en-US"/>
              </w:rPr>
              <w:t>staff</w:t>
            </w:r>
          </w:p>
        </w:tc>
        <w:tc>
          <w:tcPr>
            <w:tcW w:w="820" w:type="pct"/>
            <w:tcBorders>
              <w:top w:val="single" w:sz="8" w:space="0" w:color="4BACC6" w:themeColor="accent5"/>
              <w:bottom w:val="single" w:sz="8" w:space="0" w:color="4BACC6" w:themeColor="accent5"/>
            </w:tcBorders>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Certified</w:t>
            </w:r>
            <w:r>
              <w:rPr>
                <w:color w:val="000000"/>
                <w:sz w:val="20"/>
                <w:szCs w:val="20"/>
              </w:rPr>
              <w:t xml:space="preserve"> </w:t>
            </w:r>
            <w:r>
              <w:rPr>
                <w:rStyle w:val="fontstyle01"/>
                <w:rFonts w:ascii="Times New Roman" w:hAnsi="Times New Roman"/>
                <w:sz w:val="20"/>
                <w:szCs w:val="20"/>
              </w:rPr>
              <w:t>Competence becomes equal</w:t>
            </w:r>
            <w:r>
              <w:rPr>
                <w:color w:val="000000"/>
                <w:sz w:val="20"/>
                <w:szCs w:val="20"/>
              </w:rPr>
              <w:t xml:space="preserve"> to </w:t>
            </w:r>
            <w:r>
              <w:rPr>
                <w:rStyle w:val="fontstyle01"/>
                <w:rFonts w:ascii="Times New Roman" w:hAnsi="Times New Roman"/>
                <w:sz w:val="20"/>
                <w:szCs w:val="20"/>
              </w:rPr>
              <w:t>17.65% of the total</w:t>
            </w:r>
            <w:r>
              <w:rPr>
                <w:color w:val="000000"/>
                <w:sz w:val="20"/>
                <w:szCs w:val="20"/>
              </w:rPr>
              <w:t xml:space="preserve"> </w:t>
            </w:r>
            <w:r>
              <w:rPr>
                <w:rStyle w:val="fontstyle01"/>
                <w:rFonts w:ascii="Times New Roman" w:hAnsi="Times New Roman"/>
                <w:sz w:val="20"/>
                <w:szCs w:val="20"/>
                <w:lang w:val="en-US"/>
              </w:rPr>
              <w:t>staff</w:t>
            </w:r>
          </w:p>
        </w:tc>
        <w:tc>
          <w:tcPr>
            <w:tcW w:w="820" w:type="pct"/>
            <w:tcBorders>
              <w:top w:val="single" w:sz="8" w:space="0" w:color="4BACC6" w:themeColor="accent5"/>
              <w:bottom w:val="single" w:sz="8" w:space="0" w:color="4BACC6" w:themeColor="accent5"/>
            </w:tcBorders>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Certified</w:t>
            </w:r>
            <w:r>
              <w:rPr>
                <w:color w:val="000000"/>
                <w:sz w:val="20"/>
                <w:szCs w:val="20"/>
              </w:rPr>
              <w:t xml:space="preserve"> </w:t>
            </w:r>
            <w:r>
              <w:rPr>
                <w:rStyle w:val="fontstyle01"/>
                <w:rFonts w:ascii="Times New Roman" w:hAnsi="Times New Roman"/>
                <w:sz w:val="20"/>
                <w:szCs w:val="20"/>
              </w:rPr>
              <w:t>Competence becomes equal</w:t>
            </w:r>
            <w:r>
              <w:rPr>
                <w:color w:val="000000"/>
                <w:sz w:val="20"/>
                <w:szCs w:val="20"/>
              </w:rPr>
              <w:t xml:space="preserve"> to </w:t>
            </w:r>
            <w:r>
              <w:rPr>
                <w:rStyle w:val="fontstyle01"/>
                <w:rFonts w:ascii="Times New Roman" w:hAnsi="Times New Roman"/>
                <w:sz w:val="20"/>
                <w:szCs w:val="20"/>
              </w:rPr>
              <w:t>17.65% of the total</w:t>
            </w:r>
            <w:r>
              <w:rPr>
                <w:color w:val="000000"/>
                <w:sz w:val="20"/>
                <w:szCs w:val="20"/>
              </w:rPr>
              <w:t xml:space="preserve"> </w:t>
            </w:r>
            <w:r>
              <w:rPr>
                <w:rStyle w:val="fontstyle01"/>
                <w:rFonts w:ascii="Times New Roman" w:hAnsi="Times New Roman"/>
                <w:sz w:val="20"/>
                <w:szCs w:val="20"/>
                <w:lang w:val="en-US"/>
              </w:rPr>
              <w:t>staff</w:t>
            </w:r>
          </w:p>
        </w:tc>
        <w:tc>
          <w:tcPr>
            <w:tcW w:w="820" w:type="pct"/>
            <w:tcBorders>
              <w:top w:val="single" w:sz="8" w:space="0" w:color="4BACC6" w:themeColor="accent5"/>
              <w:bottom w:val="single" w:sz="8" w:space="0" w:color="4BACC6" w:themeColor="accent5"/>
              <w:right w:val="single" w:sz="8" w:space="0" w:color="4BACC6" w:themeColor="accent5"/>
            </w:tcBorders>
          </w:tcPr>
          <w:p w:rsidR="003C78D2" w:rsidRP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Tendik Certified</w:t>
            </w:r>
            <w:r>
              <w:rPr>
                <w:color w:val="000000"/>
                <w:sz w:val="20"/>
                <w:szCs w:val="20"/>
              </w:rPr>
              <w:t xml:space="preserve"> </w:t>
            </w:r>
            <w:r>
              <w:rPr>
                <w:rStyle w:val="fontstyle01"/>
                <w:rFonts w:ascii="Times New Roman" w:hAnsi="Times New Roman"/>
                <w:sz w:val="20"/>
                <w:szCs w:val="20"/>
              </w:rPr>
              <w:t>Competence becomes equal</w:t>
            </w:r>
            <w:r>
              <w:rPr>
                <w:color w:val="000000"/>
                <w:sz w:val="20"/>
                <w:szCs w:val="20"/>
              </w:rPr>
              <w:t xml:space="preserve"> to </w:t>
            </w:r>
            <w:r>
              <w:rPr>
                <w:rStyle w:val="fontstyle01"/>
                <w:rFonts w:ascii="Times New Roman" w:hAnsi="Times New Roman"/>
                <w:sz w:val="20"/>
                <w:szCs w:val="20"/>
              </w:rPr>
              <w:t>17.65% of the total</w:t>
            </w:r>
            <w:r>
              <w:rPr>
                <w:color w:val="000000"/>
                <w:sz w:val="20"/>
                <w:szCs w:val="20"/>
              </w:rPr>
              <w:t xml:space="preserve"> </w:t>
            </w:r>
            <w:r>
              <w:rPr>
                <w:rStyle w:val="fontstyle01"/>
                <w:rFonts w:ascii="Times New Roman" w:hAnsi="Times New Roman"/>
                <w:sz w:val="20"/>
                <w:szCs w:val="20"/>
                <w:lang w:val="en-US"/>
              </w:rPr>
              <w:t>staff</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t>Enhancement</w:t>
            </w:r>
            <w:r>
              <w:rPr>
                <w:b w:val="0"/>
                <w:bCs w:val="0"/>
                <w:color w:val="000000"/>
                <w:sz w:val="20"/>
                <w:szCs w:val="20"/>
              </w:rPr>
              <w:t xml:space="preserve"> </w:t>
            </w:r>
            <w:r>
              <w:rPr>
                <w:rStyle w:val="fontstyle01"/>
                <w:rFonts w:ascii="Times New Roman" w:hAnsi="Times New Roman"/>
                <w:sz w:val="20"/>
                <w:szCs w:val="20"/>
              </w:rPr>
              <w:t>Quality Means</w:t>
            </w:r>
            <w:r>
              <w:rPr>
                <w:b w:val="0"/>
                <w:bCs w:val="0"/>
                <w:color w:val="000000"/>
                <w:sz w:val="20"/>
                <w:szCs w:val="20"/>
              </w:rPr>
              <w:t xml:space="preserve"> </w:t>
            </w:r>
            <w:r>
              <w:rPr>
                <w:rStyle w:val="fontstyle01"/>
                <w:rFonts w:ascii="Times New Roman" w:hAnsi="Times New Roman"/>
                <w:sz w:val="20"/>
                <w:szCs w:val="20"/>
              </w:rPr>
              <w:t>and Infrastructure</w:t>
            </w:r>
            <w:r>
              <w:rPr>
                <w:b w:val="0"/>
                <w:bCs w:val="0"/>
                <w:color w:val="000000"/>
                <w:sz w:val="20"/>
                <w:szCs w:val="20"/>
              </w:rPr>
              <w:t xml:space="preserve"> </w:t>
            </w:r>
            <w:r>
              <w:rPr>
                <w:rStyle w:val="fontstyle01"/>
                <w:rFonts w:ascii="Times New Roman" w:hAnsi="Times New Roman"/>
                <w:sz w:val="20"/>
                <w:szCs w:val="20"/>
              </w:rPr>
              <w:t>and</w:t>
            </w:r>
            <w:r>
              <w:rPr>
                <w:b w:val="0"/>
                <w:bCs w:val="0"/>
                <w:color w:val="000000"/>
                <w:sz w:val="20"/>
                <w:szCs w:val="20"/>
              </w:rPr>
              <w:t xml:space="preserve"> </w:t>
            </w:r>
            <w:r>
              <w:rPr>
                <w:rStyle w:val="fontstyle01"/>
                <w:rFonts w:ascii="Times New Roman" w:hAnsi="Times New Roman"/>
                <w:sz w:val="20"/>
                <w:szCs w:val="20"/>
              </w:rPr>
              <w:t>Development</w:t>
            </w:r>
            <w:r>
              <w:rPr>
                <w:b w:val="0"/>
                <w:bCs w:val="0"/>
                <w:color w:val="000000"/>
                <w:sz w:val="20"/>
                <w:szCs w:val="20"/>
              </w:rPr>
              <w:t xml:space="preserve"> </w:t>
            </w:r>
            <w:r>
              <w:rPr>
                <w:rStyle w:val="fontstyle01"/>
                <w:rFonts w:ascii="Times New Roman" w:hAnsi="Times New Roman"/>
                <w:sz w:val="20"/>
                <w:szCs w:val="20"/>
              </w:rPr>
              <w:t>Asset</w:t>
            </w: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Availability</w:t>
            </w:r>
            <w:r>
              <w:rPr>
                <w:b/>
                <w:bCs/>
                <w:color w:val="000000"/>
                <w:sz w:val="20"/>
                <w:szCs w:val="20"/>
              </w:rPr>
              <w:t xml:space="preserve"> </w:t>
            </w:r>
            <w:r w:rsidR="003C78D2">
              <w:rPr>
                <w:b/>
                <w:bCs/>
                <w:color w:val="000000"/>
                <w:sz w:val="20"/>
                <w:szCs w:val="20"/>
                <w:lang w:val="en-US"/>
              </w:rPr>
              <w:t xml:space="preserve">of </w:t>
            </w:r>
            <w:r>
              <w:rPr>
                <w:rStyle w:val="fontstyle01"/>
                <w:rFonts w:ascii="Times New Roman" w:hAnsi="Times New Roman"/>
                <w:sz w:val="20"/>
                <w:szCs w:val="20"/>
              </w:rPr>
              <w:t>PBM facility (means)</w:t>
            </w:r>
            <w:r>
              <w:rPr>
                <w:b/>
                <w:bCs/>
                <w:color w:val="000000"/>
                <w:sz w:val="20"/>
                <w:szCs w:val="20"/>
              </w:rPr>
              <w:t xml:space="preserve"> </w:t>
            </w:r>
            <w:r>
              <w:rPr>
                <w:rStyle w:val="fontstyle01"/>
                <w:rFonts w:ascii="Times New Roman" w:hAnsi="Times New Roman"/>
                <w:sz w:val="20"/>
                <w:szCs w:val="20"/>
              </w:rPr>
              <w:t>standardized</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L</w:t>
            </w:r>
            <w:r>
              <w:rPr>
                <w:rStyle w:val="fontstyle01"/>
                <w:rFonts w:ascii="Times New Roman" w:hAnsi="Times New Roman"/>
                <w:sz w:val="20"/>
                <w:szCs w:val="20"/>
              </w:rPr>
              <w:t>ibrary</w:t>
            </w:r>
            <w:r>
              <w:rPr>
                <w:color w:val="000000"/>
                <w:sz w:val="20"/>
                <w:szCs w:val="20"/>
                <w:lang w:val="en-US"/>
              </w:rPr>
              <w:t xml:space="preserve"> </w:t>
            </w:r>
            <w:r>
              <w:rPr>
                <w:rStyle w:val="fontstyle01"/>
                <w:rFonts w:ascii="Times New Roman" w:hAnsi="Times New Roman"/>
                <w:sz w:val="20"/>
                <w:szCs w:val="20"/>
              </w:rPr>
              <w:t>Facility arrangement</w:t>
            </w:r>
            <w:r>
              <w:rPr>
                <w:color w:val="000000"/>
                <w:sz w:val="20"/>
                <w:szCs w:val="20"/>
              </w:rPr>
              <w:t xml:space="preserve"> </w:t>
            </w:r>
            <w:r>
              <w:rPr>
                <w:rStyle w:val="fontstyle01"/>
                <w:rFonts w:ascii="Times New Roman" w:hAnsi="Times New Roman"/>
                <w:sz w:val="20"/>
                <w:szCs w:val="20"/>
                <w:lang w:val="en-US"/>
              </w:rPr>
              <w:t xml:space="preserve">which is </w:t>
            </w:r>
            <w:r>
              <w:rPr>
                <w:rStyle w:val="fontstyle01"/>
                <w:rFonts w:ascii="Times New Roman" w:hAnsi="Times New Roman"/>
                <w:sz w:val="20"/>
                <w:szCs w:val="20"/>
              </w:rPr>
              <w:t>equipped with a discussion room.</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Library</w:t>
            </w:r>
            <w:r>
              <w:rPr>
                <w:color w:val="000000"/>
                <w:sz w:val="20"/>
                <w:szCs w:val="20"/>
                <w:lang w:val="en-US"/>
              </w:rPr>
              <w:t xml:space="preserve"> </w:t>
            </w:r>
            <w:r>
              <w:rPr>
                <w:rStyle w:val="fontstyle01"/>
                <w:rFonts w:ascii="Times New Roman" w:hAnsi="Times New Roman"/>
                <w:sz w:val="20"/>
                <w:szCs w:val="20"/>
              </w:rPr>
              <w:t>Facility arrangement</w:t>
            </w:r>
            <w:r>
              <w:rPr>
                <w:color w:val="000000"/>
                <w:sz w:val="20"/>
                <w:szCs w:val="20"/>
              </w:rPr>
              <w:t xml:space="preserve"> </w:t>
            </w:r>
            <w:r>
              <w:rPr>
                <w:rStyle w:val="fontstyle01"/>
                <w:rFonts w:ascii="Times New Roman" w:hAnsi="Times New Roman"/>
                <w:sz w:val="20"/>
                <w:szCs w:val="20"/>
                <w:lang w:val="en-US"/>
              </w:rPr>
              <w:t xml:space="preserve">which is </w:t>
            </w:r>
            <w:r>
              <w:rPr>
                <w:rStyle w:val="fontstyle01"/>
                <w:rFonts w:ascii="Times New Roman" w:hAnsi="Times New Roman"/>
                <w:sz w:val="20"/>
                <w:szCs w:val="20"/>
              </w:rPr>
              <w:t>equipped with a discussion room.</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Library</w:t>
            </w:r>
            <w:r>
              <w:rPr>
                <w:color w:val="000000"/>
                <w:sz w:val="20"/>
                <w:szCs w:val="20"/>
                <w:lang w:val="en-US"/>
              </w:rPr>
              <w:t xml:space="preserve"> </w:t>
            </w:r>
            <w:r>
              <w:rPr>
                <w:rStyle w:val="fontstyle01"/>
                <w:rFonts w:ascii="Times New Roman" w:hAnsi="Times New Roman"/>
                <w:sz w:val="20"/>
                <w:szCs w:val="20"/>
              </w:rPr>
              <w:t>Facility arrangement</w:t>
            </w:r>
            <w:r>
              <w:rPr>
                <w:color w:val="000000"/>
                <w:sz w:val="20"/>
                <w:szCs w:val="20"/>
              </w:rPr>
              <w:t xml:space="preserve"> </w:t>
            </w:r>
            <w:r>
              <w:rPr>
                <w:rStyle w:val="fontstyle01"/>
                <w:rFonts w:ascii="Times New Roman" w:hAnsi="Times New Roman"/>
                <w:sz w:val="20"/>
                <w:szCs w:val="20"/>
                <w:lang w:val="en-US"/>
              </w:rPr>
              <w:t xml:space="preserve">which is </w:t>
            </w:r>
            <w:r>
              <w:rPr>
                <w:rStyle w:val="fontstyle01"/>
                <w:rFonts w:ascii="Times New Roman" w:hAnsi="Times New Roman"/>
                <w:sz w:val="20"/>
                <w:szCs w:val="20"/>
              </w:rPr>
              <w:t>equipped with a discussion room.</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Library</w:t>
            </w:r>
            <w:r>
              <w:rPr>
                <w:color w:val="000000"/>
                <w:sz w:val="20"/>
                <w:szCs w:val="20"/>
                <w:lang w:val="en-US"/>
              </w:rPr>
              <w:t xml:space="preserve"> </w:t>
            </w:r>
            <w:r>
              <w:rPr>
                <w:rStyle w:val="fontstyle01"/>
                <w:rFonts w:ascii="Times New Roman" w:hAnsi="Times New Roman"/>
                <w:sz w:val="20"/>
                <w:szCs w:val="20"/>
              </w:rPr>
              <w:t>Facility arrangement</w:t>
            </w:r>
            <w:r>
              <w:rPr>
                <w:color w:val="000000"/>
                <w:sz w:val="20"/>
                <w:szCs w:val="20"/>
              </w:rPr>
              <w:t xml:space="preserve"> </w:t>
            </w:r>
            <w:r>
              <w:rPr>
                <w:rStyle w:val="fontstyle01"/>
                <w:rFonts w:ascii="Times New Roman" w:hAnsi="Times New Roman"/>
                <w:sz w:val="20"/>
                <w:szCs w:val="20"/>
                <w:lang w:val="en-US"/>
              </w:rPr>
              <w:t xml:space="preserve">which is </w:t>
            </w:r>
            <w:r>
              <w:rPr>
                <w:rStyle w:val="fontstyle01"/>
                <w:rFonts w:ascii="Times New Roman" w:hAnsi="Times New Roman"/>
                <w:sz w:val="20"/>
                <w:szCs w:val="20"/>
              </w:rPr>
              <w:t>equipped with a discussion room.</w:t>
            </w:r>
          </w:p>
        </w:tc>
        <w:tc>
          <w:tcPr>
            <w:tcW w:w="820" w:type="pct"/>
            <w:tcBorders>
              <w:top w:val="single" w:sz="8" w:space="0" w:color="4BACC6" w:themeColor="accent5"/>
              <w:bottom w:val="single" w:sz="8" w:space="0" w:color="4BACC6" w:themeColor="accent5"/>
              <w:right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Library</w:t>
            </w:r>
            <w:r>
              <w:rPr>
                <w:color w:val="000000"/>
                <w:sz w:val="20"/>
                <w:szCs w:val="20"/>
                <w:lang w:val="en-US"/>
              </w:rPr>
              <w:t xml:space="preserve"> </w:t>
            </w:r>
            <w:r>
              <w:rPr>
                <w:rStyle w:val="fontstyle01"/>
                <w:rFonts w:ascii="Times New Roman" w:hAnsi="Times New Roman"/>
                <w:sz w:val="20"/>
                <w:szCs w:val="20"/>
              </w:rPr>
              <w:t>Facility arrangement</w:t>
            </w:r>
            <w:r>
              <w:rPr>
                <w:color w:val="000000"/>
                <w:sz w:val="20"/>
                <w:szCs w:val="20"/>
              </w:rPr>
              <w:t xml:space="preserve"> </w:t>
            </w:r>
            <w:r>
              <w:rPr>
                <w:rStyle w:val="fontstyle01"/>
                <w:rFonts w:ascii="Times New Roman" w:hAnsi="Times New Roman"/>
                <w:sz w:val="20"/>
                <w:szCs w:val="20"/>
                <w:lang w:val="en-US"/>
              </w:rPr>
              <w:t xml:space="preserve">which is </w:t>
            </w:r>
            <w:r>
              <w:rPr>
                <w:rStyle w:val="fontstyle01"/>
                <w:rFonts w:ascii="Times New Roman" w:hAnsi="Times New Roman"/>
                <w:sz w:val="20"/>
                <w:szCs w:val="20"/>
              </w:rPr>
              <w:t>equipped with a discussion room.</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Arrangement and revitalization of classrooms that have environmentally friendly smart classes.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Arrangement and revitalization of classrooms that have environmentally friendly smart classes.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Arrangement and revitalization of classrooms that have environmentally friendly smart classes.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Arrangement and revitalization of classrooms that have environmentally friendly smart classes.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Arrangement and revitalization of classrooms that have environmentally friendly smart classes.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Standardized international class revitalization.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Standardized international class revitalization.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Standardized international class revitalization.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Standardized international class revitalization.</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Standardized international class revitalization.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facilities</w:t>
            </w:r>
            <w:r>
              <w:rPr>
                <w:color w:val="000000"/>
                <w:sz w:val="20"/>
                <w:szCs w:val="20"/>
              </w:rPr>
              <w:t xml:space="preserve"> </w:t>
            </w:r>
            <w:r>
              <w:rPr>
                <w:rStyle w:val="fontstyle01"/>
                <w:rFonts w:ascii="Times New Roman" w:hAnsi="Times New Roman"/>
                <w:sz w:val="20"/>
                <w:szCs w:val="20"/>
              </w:rPr>
              <w:t>Standardized PBM</w:t>
            </w:r>
            <w:r>
              <w:rPr>
                <w:color w:val="000000"/>
                <w:sz w:val="20"/>
                <w:szCs w:val="20"/>
              </w:rPr>
              <w:t xml:space="preserve"> </w:t>
            </w:r>
            <w:r>
              <w:rPr>
                <w:rStyle w:val="fontstyle01"/>
                <w:rFonts w:ascii="Times New Roman" w:hAnsi="Times New Roman"/>
                <w:sz w:val="20"/>
                <w:szCs w:val="20"/>
              </w:rPr>
              <w:t>national and international</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facilities</w:t>
            </w:r>
            <w:r>
              <w:rPr>
                <w:color w:val="000000"/>
                <w:sz w:val="20"/>
                <w:szCs w:val="20"/>
              </w:rPr>
              <w:t xml:space="preserve"> </w:t>
            </w:r>
            <w:r>
              <w:rPr>
                <w:rStyle w:val="fontstyle01"/>
                <w:rFonts w:ascii="Times New Roman" w:hAnsi="Times New Roman"/>
                <w:sz w:val="20"/>
                <w:szCs w:val="20"/>
              </w:rPr>
              <w:t>Standardized PBM</w:t>
            </w:r>
            <w:r>
              <w:rPr>
                <w:color w:val="000000"/>
                <w:sz w:val="20"/>
                <w:szCs w:val="20"/>
              </w:rPr>
              <w:t xml:space="preserve"> </w:t>
            </w:r>
            <w:r>
              <w:rPr>
                <w:rStyle w:val="fontstyle01"/>
                <w:rFonts w:ascii="Times New Roman" w:hAnsi="Times New Roman"/>
                <w:sz w:val="20"/>
                <w:szCs w:val="20"/>
              </w:rPr>
              <w:t>national and international</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facilities</w:t>
            </w:r>
            <w:r>
              <w:rPr>
                <w:color w:val="000000"/>
                <w:sz w:val="20"/>
                <w:szCs w:val="20"/>
              </w:rPr>
              <w:t xml:space="preserve"> </w:t>
            </w:r>
            <w:r>
              <w:rPr>
                <w:rStyle w:val="fontstyle01"/>
                <w:rFonts w:ascii="Times New Roman" w:hAnsi="Times New Roman"/>
                <w:sz w:val="20"/>
                <w:szCs w:val="20"/>
              </w:rPr>
              <w:t>Standardized PBM</w:t>
            </w:r>
            <w:r>
              <w:rPr>
                <w:color w:val="000000"/>
                <w:sz w:val="20"/>
                <w:szCs w:val="20"/>
              </w:rPr>
              <w:t xml:space="preserve"> </w:t>
            </w:r>
            <w:r>
              <w:rPr>
                <w:rStyle w:val="fontstyle01"/>
                <w:rFonts w:ascii="Times New Roman" w:hAnsi="Times New Roman"/>
                <w:sz w:val="20"/>
                <w:szCs w:val="20"/>
              </w:rPr>
              <w:t>national and international</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facilities</w:t>
            </w:r>
            <w:r>
              <w:rPr>
                <w:color w:val="000000"/>
                <w:sz w:val="20"/>
                <w:szCs w:val="20"/>
              </w:rPr>
              <w:t xml:space="preserve"> </w:t>
            </w:r>
            <w:r>
              <w:rPr>
                <w:rStyle w:val="fontstyle01"/>
                <w:rFonts w:ascii="Times New Roman" w:hAnsi="Times New Roman"/>
                <w:sz w:val="20"/>
                <w:szCs w:val="20"/>
              </w:rPr>
              <w:t>Standardized PBM</w:t>
            </w:r>
            <w:r>
              <w:rPr>
                <w:color w:val="000000"/>
                <w:sz w:val="20"/>
                <w:szCs w:val="20"/>
              </w:rPr>
              <w:t xml:space="preserve"> </w:t>
            </w:r>
            <w:r>
              <w:rPr>
                <w:rStyle w:val="fontstyle01"/>
                <w:rFonts w:ascii="Times New Roman" w:hAnsi="Times New Roman"/>
                <w:sz w:val="20"/>
                <w:szCs w:val="20"/>
              </w:rPr>
              <w:t>national and international</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facilities</w:t>
            </w:r>
            <w:r>
              <w:rPr>
                <w:color w:val="000000"/>
                <w:sz w:val="20"/>
                <w:szCs w:val="20"/>
              </w:rPr>
              <w:t xml:space="preserve"> </w:t>
            </w:r>
            <w:r>
              <w:rPr>
                <w:rStyle w:val="fontstyle01"/>
                <w:rFonts w:ascii="Times New Roman" w:hAnsi="Times New Roman"/>
                <w:sz w:val="20"/>
                <w:szCs w:val="20"/>
              </w:rPr>
              <w:t>Standardized PBM</w:t>
            </w:r>
            <w:r>
              <w:rPr>
                <w:color w:val="000000"/>
                <w:sz w:val="20"/>
                <w:szCs w:val="20"/>
              </w:rPr>
              <w:t xml:space="preserve"> </w:t>
            </w:r>
            <w:r>
              <w:rPr>
                <w:rStyle w:val="fontstyle01"/>
                <w:rFonts w:ascii="Times New Roman" w:hAnsi="Times New Roman"/>
                <w:sz w:val="20"/>
                <w:szCs w:val="20"/>
              </w:rPr>
              <w:t>national and international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Single system implementation</w:t>
            </w:r>
            <w:r>
              <w:rPr>
                <w:color w:val="000000"/>
                <w:sz w:val="20"/>
                <w:szCs w:val="20"/>
              </w:rPr>
              <w:t xml:space="preserve"> </w:t>
            </w:r>
            <w:r>
              <w:rPr>
                <w:rStyle w:val="fontstyle01"/>
                <w:rFonts w:ascii="Times New Roman" w:hAnsi="Times New Roman"/>
                <w:sz w:val="20"/>
                <w:szCs w:val="20"/>
              </w:rPr>
              <w:t>sign on (SSO) and access</w:t>
            </w:r>
            <w:r>
              <w:rPr>
                <w:color w:val="000000"/>
                <w:sz w:val="20"/>
                <w:szCs w:val="20"/>
              </w:rPr>
              <w:t xml:space="preserve"> </w:t>
            </w:r>
            <w:r>
              <w:rPr>
                <w:rStyle w:val="fontstyle01"/>
                <w:rFonts w:ascii="Times New Roman" w:hAnsi="Times New Roman"/>
                <w:sz w:val="20"/>
                <w:szCs w:val="20"/>
              </w:rPr>
              <w:t>digital ID based facility.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Single system implementation</w:t>
            </w:r>
            <w:r>
              <w:rPr>
                <w:color w:val="000000"/>
                <w:sz w:val="20"/>
                <w:szCs w:val="20"/>
              </w:rPr>
              <w:t xml:space="preserve"> </w:t>
            </w:r>
            <w:r>
              <w:rPr>
                <w:rStyle w:val="fontstyle01"/>
                <w:rFonts w:ascii="Times New Roman" w:hAnsi="Times New Roman"/>
                <w:sz w:val="20"/>
                <w:szCs w:val="20"/>
              </w:rPr>
              <w:t>sign on (SSO) and access</w:t>
            </w:r>
            <w:r>
              <w:rPr>
                <w:color w:val="000000"/>
                <w:sz w:val="20"/>
                <w:szCs w:val="20"/>
              </w:rPr>
              <w:t xml:space="preserve"> </w:t>
            </w:r>
            <w:r>
              <w:rPr>
                <w:rStyle w:val="fontstyle01"/>
                <w:rFonts w:ascii="Times New Roman" w:hAnsi="Times New Roman"/>
                <w:sz w:val="20"/>
                <w:szCs w:val="20"/>
              </w:rPr>
              <w:t>digital ID based facility.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Single system implementation</w:t>
            </w:r>
            <w:r>
              <w:rPr>
                <w:color w:val="000000"/>
                <w:sz w:val="20"/>
                <w:szCs w:val="20"/>
              </w:rPr>
              <w:t xml:space="preserve"> </w:t>
            </w:r>
            <w:r>
              <w:rPr>
                <w:rStyle w:val="fontstyle01"/>
                <w:rFonts w:ascii="Times New Roman" w:hAnsi="Times New Roman"/>
                <w:sz w:val="20"/>
                <w:szCs w:val="20"/>
              </w:rPr>
              <w:t>sign on (SSO) and access</w:t>
            </w:r>
            <w:r>
              <w:rPr>
                <w:color w:val="000000"/>
                <w:sz w:val="20"/>
                <w:szCs w:val="20"/>
              </w:rPr>
              <w:t xml:space="preserve"> </w:t>
            </w:r>
            <w:r>
              <w:rPr>
                <w:rStyle w:val="fontstyle01"/>
                <w:rFonts w:ascii="Times New Roman" w:hAnsi="Times New Roman"/>
                <w:sz w:val="20"/>
                <w:szCs w:val="20"/>
              </w:rPr>
              <w:t>digital ID based facility.</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Single system implementation</w:t>
            </w:r>
            <w:r>
              <w:rPr>
                <w:color w:val="000000"/>
                <w:sz w:val="20"/>
                <w:szCs w:val="20"/>
              </w:rPr>
              <w:t xml:space="preserve"> </w:t>
            </w:r>
            <w:r>
              <w:rPr>
                <w:rStyle w:val="fontstyle01"/>
                <w:rFonts w:ascii="Times New Roman" w:hAnsi="Times New Roman"/>
                <w:sz w:val="20"/>
                <w:szCs w:val="20"/>
              </w:rPr>
              <w:t>sign on (SSO) and access</w:t>
            </w:r>
            <w:r>
              <w:rPr>
                <w:color w:val="000000"/>
                <w:sz w:val="20"/>
                <w:szCs w:val="20"/>
              </w:rPr>
              <w:t xml:space="preserve"> </w:t>
            </w:r>
            <w:r>
              <w:rPr>
                <w:rStyle w:val="fontstyle01"/>
                <w:rFonts w:ascii="Times New Roman" w:hAnsi="Times New Roman"/>
                <w:sz w:val="20"/>
                <w:szCs w:val="20"/>
              </w:rPr>
              <w:t>digital ID based facility.</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Single system implementation</w:t>
            </w:r>
            <w:r>
              <w:rPr>
                <w:color w:val="000000"/>
                <w:sz w:val="20"/>
                <w:szCs w:val="20"/>
              </w:rPr>
              <w:t xml:space="preserve"> </w:t>
            </w:r>
            <w:r>
              <w:rPr>
                <w:rStyle w:val="fontstyle01"/>
                <w:rFonts w:ascii="Times New Roman" w:hAnsi="Times New Roman"/>
                <w:sz w:val="20"/>
                <w:szCs w:val="20"/>
              </w:rPr>
              <w:t>sign on (SSO) and access</w:t>
            </w:r>
            <w:r>
              <w:rPr>
                <w:color w:val="000000"/>
                <w:sz w:val="20"/>
                <w:szCs w:val="20"/>
              </w:rPr>
              <w:t xml:space="preserve"> </w:t>
            </w:r>
            <w:r>
              <w:rPr>
                <w:rStyle w:val="fontstyle01"/>
                <w:rFonts w:ascii="Times New Roman" w:hAnsi="Times New Roman"/>
                <w:sz w:val="20"/>
                <w:szCs w:val="20"/>
              </w:rPr>
              <w:t>digital ID based facility.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availability of PBM facilities</w:t>
            </w:r>
            <w:r>
              <w:rPr>
                <w:color w:val="000000"/>
                <w:sz w:val="20"/>
                <w:szCs w:val="20"/>
              </w:rPr>
              <w:t xml:space="preserve"> </w:t>
            </w:r>
            <w:r>
              <w:rPr>
                <w:rStyle w:val="fontstyle01"/>
                <w:rFonts w:ascii="Times New Roman" w:hAnsi="Times New Roman"/>
                <w:sz w:val="20"/>
                <w:szCs w:val="20"/>
              </w:rPr>
              <w:t>(means) standardized</w:t>
            </w:r>
            <w:r>
              <w:rPr>
                <w:color w:val="000000"/>
                <w:sz w:val="20"/>
                <w:szCs w:val="20"/>
              </w:rPr>
              <w:t xml:space="preserve"> </w:t>
            </w:r>
            <w:r>
              <w:rPr>
                <w:rStyle w:val="fontstyle01"/>
                <w:rFonts w:ascii="Times New Roman" w:hAnsi="Times New Roman"/>
                <w:sz w:val="20"/>
                <w:szCs w:val="20"/>
              </w:rPr>
              <w:t>function properly and</w:t>
            </w:r>
            <w:r>
              <w:rPr>
                <w:color w:val="000000"/>
                <w:sz w:val="20"/>
                <w:szCs w:val="20"/>
              </w:rPr>
              <w:t xml:space="preserve"> </w:t>
            </w:r>
            <w:r>
              <w:rPr>
                <w:rStyle w:val="fontstyle01"/>
                <w:rFonts w:ascii="Times New Roman" w:hAnsi="Times New Roman"/>
                <w:i/>
                <w:sz w:val="20"/>
                <w:szCs w:val="20"/>
              </w:rPr>
              <w:t>up to date</w:t>
            </w:r>
            <w:r>
              <w:rPr>
                <w:rStyle w:val="fontstyle01"/>
                <w:rFonts w:ascii="Times New Roman" w:hAnsi="Times New Roman"/>
                <w:sz w:val="20"/>
                <w:szCs w:val="20"/>
              </w:rPr>
              <w:t xml:space="preserve"> equal to 0.76% of</w:t>
            </w:r>
            <w:r>
              <w:rPr>
                <w:color w:val="000000"/>
                <w:sz w:val="20"/>
                <w:szCs w:val="20"/>
              </w:rPr>
              <w:t xml:space="preserve"> </w:t>
            </w:r>
            <w:r>
              <w:rPr>
                <w:rStyle w:val="fontstyle01"/>
                <w:rFonts w:ascii="Times New Roman" w:hAnsi="Times New Roman"/>
                <w:sz w:val="20"/>
                <w:szCs w:val="20"/>
              </w:rPr>
              <w:t>the whole means are</w:t>
            </w:r>
            <w:r>
              <w:rPr>
                <w:color w:val="000000" w:themeColor="text1"/>
                <w:sz w:val="20"/>
                <w:szCs w:val="20"/>
              </w:rPr>
              <w:t xml:space="preserve"> is in FISIP.</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availability of PBM facilities</w:t>
            </w:r>
            <w:r>
              <w:rPr>
                <w:color w:val="000000"/>
                <w:sz w:val="20"/>
                <w:szCs w:val="20"/>
              </w:rPr>
              <w:t xml:space="preserve"> </w:t>
            </w:r>
            <w:r>
              <w:rPr>
                <w:rStyle w:val="fontstyle01"/>
                <w:rFonts w:ascii="Times New Roman" w:hAnsi="Times New Roman"/>
                <w:sz w:val="20"/>
                <w:szCs w:val="20"/>
              </w:rPr>
              <w:t>(means) standardized</w:t>
            </w:r>
            <w:r>
              <w:rPr>
                <w:color w:val="000000"/>
                <w:sz w:val="20"/>
                <w:szCs w:val="20"/>
              </w:rPr>
              <w:t xml:space="preserve"> </w:t>
            </w:r>
            <w:r>
              <w:rPr>
                <w:rStyle w:val="fontstyle01"/>
                <w:rFonts w:ascii="Times New Roman" w:hAnsi="Times New Roman"/>
                <w:sz w:val="20"/>
                <w:szCs w:val="20"/>
              </w:rPr>
              <w:t>function properly and</w:t>
            </w:r>
            <w:r>
              <w:rPr>
                <w:color w:val="000000"/>
                <w:sz w:val="20"/>
                <w:szCs w:val="20"/>
              </w:rPr>
              <w:t xml:space="preserve"> </w:t>
            </w:r>
            <w:r>
              <w:rPr>
                <w:rStyle w:val="fontstyle01"/>
                <w:rFonts w:ascii="Times New Roman" w:hAnsi="Times New Roman"/>
                <w:i/>
                <w:sz w:val="20"/>
                <w:szCs w:val="20"/>
              </w:rPr>
              <w:t>up to date</w:t>
            </w:r>
            <w:r>
              <w:rPr>
                <w:rStyle w:val="fontstyle01"/>
                <w:rFonts w:ascii="Times New Roman" w:hAnsi="Times New Roman"/>
                <w:sz w:val="20"/>
                <w:szCs w:val="20"/>
              </w:rPr>
              <w:t xml:space="preserve"> equal to 0.78% of</w:t>
            </w:r>
            <w:r>
              <w:rPr>
                <w:color w:val="000000"/>
                <w:sz w:val="20"/>
                <w:szCs w:val="20"/>
              </w:rPr>
              <w:t xml:space="preserve"> </w:t>
            </w:r>
            <w:r>
              <w:rPr>
                <w:rStyle w:val="fontstyle01"/>
                <w:rFonts w:ascii="Times New Roman" w:hAnsi="Times New Roman"/>
                <w:sz w:val="20"/>
                <w:szCs w:val="20"/>
              </w:rPr>
              <w:t>the whole means are</w:t>
            </w:r>
            <w:r>
              <w:rPr>
                <w:color w:val="000000"/>
                <w:sz w:val="20"/>
                <w:szCs w:val="20"/>
              </w:rPr>
              <w:t xml:space="preserve"> </w:t>
            </w:r>
            <w:r>
              <w:rPr>
                <w:rStyle w:val="fontstyle01"/>
                <w:rFonts w:ascii="Times New Roman" w:hAnsi="Times New Roman"/>
                <w:color w:val="000000" w:themeColor="text1"/>
                <w:sz w:val="20"/>
                <w:szCs w:val="20"/>
              </w:rPr>
              <w:t>is in FISIP.</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availability of PBM facilities</w:t>
            </w:r>
            <w:r>
              <w:rPr>
                <w:color w:val="000000"/>
                <w:sz w:val="20"/>
                <w:szCs w:val="20"/>
              </w:rPr>
              <w:t xml:space="preserve"> </w:t>
            </w:r>
            <w:r>
              <w:rPr>
                <w:rStyle w:val="fontstyle01"/>
                <w:rFonts w:ascii="Times New Roman" w:hAnsi="Times New Roman"/>
                <w:sz w:val="20"/>
                <w:szCs w:val="20"/>
              </w:rPr>
              <w:t>(means) standardized</w:t>
            </w:r>
            <w:r>
              <w:rPr>
                <w:color w:val="000000"/>
                <w:sz w:val="20"/>
                <w:szCs w:val="20"/>
              </w:rPr>
              <w:t xml:space="preserve"> </w:t>
            </w:r>
            <w:r>
              <w:rPr>
                <w:rStyle w:val="fontstyle01"/>
                <w:rFonts w:ascii="Times New Roman" w:hAnsi="Times New Roman"/>
                <w:sz w:val="20"/>
                <w:szCs w:val="20"/>
              </w:rPr>
              <w:t>function properly and</w:t>
            </w:r>
            <w:r>
              <w:rPr>
                <w:color w:val="000000"/>
                <w:sz w:val="20"/>
                <w:szCs w:val="20"/>
              </w:rPr>
              <w:t xml:space="preserve"> </w:t>
            </w:r>
            <w:r>
              <w:rPr>
                <w:rStyle w:val="fontstyle01"/>
                <w:rFonts w:ascii="Times New Roman" w:hAnsi="Times New Roman"/>
                <w:i/>
                <w:sz w:val="20"/>
                <w:szCs w:val="20"/>
              </w:rPr>
              <w:t>up to date</w:t>
            </w:r>
            <w:r>
              <w:rPr>
                <w:rStyle w:val="fontstyle01"/>
                <w:rFonts w:ascii="Times New Roman" w:hAnsi="Times New Roman"/>
                <w:sz w:val="20"/>
                <w:szCs w:val="20"/>
              </w:rPr>
              <w:t xml:space="preserve"> equal to 0.81% of</w:t>
            </w:r>
            <w:r>
              <w:rPr>
                <w:color w:val="000000"/>
                <w:sz w:val="20"/>
                <w:szCs w:val="20"/>
              </w:rPr>
              <w:t xml:space="preserve"> </w:t>
            </w:r>
            <w:r>
              <w:rPr>
                <w:rStyle w:val="fontstyle01"/>
                <w:rFonts w:ascii="Times New Roman" w:hAnsi="Times New Roman"/>
                <w:sz w:val="20"/>
                <w:szCs w:val="20"/>
              </w:rPr>
              <w:t>the whole means are</w:t>
            </w:r>
            <w:r>
              <w:rPr>
                <w:color w:val="000000"/>
                <w:sz w:val="20"/>
                <w:szCs w:val="20"/>
              </w:rPr>
              <w:t xml:space="preserve"> </w:t>
            </w:r>
            <w:r>
              <w:rPr>
                <w:rStyle w:val="fontstyle01"/>
                <w:rFonts w:ascii="Times New Roman" w:hAnsi="Times New Roman"/>
                <w:color w:val="000000" w:themeColor="text1"/>
                <w:sz w:val="20"/>
                <w:szCs w:val="20"/>
              </w:rPr>
              <w:t>is in FISIP.</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availability of PBM facilities</w:t>
            </w:r>
            <w:r>
              <w:rPr>
                <w:color w:val="000000"/>
                <w:sz w:val="20"/>
                <w:szCs w:val="20"/>
              </w:rPr>
              <w:t xml:space="preserve"> </w:t>
            </w:r>
            <w:r>
              <w:rPr>
                <w:rStyle w:val="fontstyle01"/>
                <w:rFonts w:ascii="Times New Roman" w:hAnsi="Times New Roman"/>
                <w:sz w:val="20"/>
                <w:szCs w:val="20"/>
              </w:rPr>
              <w:t>(means) standardized</w:t>
            </w:r>
            <w:r>
              <w:rPr>
                <w:color w:val="000000"/>
                <w:sz w:val="20"/>
                <w:szCs w:val="20"/>
              </w:rPr>
              <w:t xml:space="preserve"> </w:t>
            </w:r>
            <w:r>
              <w:rPr>
                <w:rStyle w:val="fontstyle01"/>
                <w:rFonts w:ascii="Times New Roman" w:hAnsi="Times New Roman"/>
                <w:sz w:val="20"/>
                <w:szCs w:val="20"/>
              </w:rPr>
              <w:t>function properly and</w:t>
            </w:r>
            <w:r>
              <w:rPr>
                <w:color w:val="000000"/>
                <w:sz w:val="20"/>
                <w:szCs w:val="20"/>
              </w:rPr>
              <w:t xml:space="preserve"> </w:t>
            </w:r>
            <w:r>
              <w:rPr>
                <w:rStyle w:val="fontstyle01"/>
                <w:rFonts w:ascii="Times New Roman" w:hAnsi="Times New Roman"/>
                <w:i/>
                <w:sz w:val="20"/>
                <w:szCs w:val="20"/>
              </w:rPr>
              <w:t>up to date</w:t>
            </w:r>
            <w:r>
              <w:rPr>
                <w:rStyle w:val="fontstyle01"/>
                <w:rFonts w:ascii="Times New Roman" w:hAnsi="Times New Roman"/>
                <w:sz w:val="20"/>
                <w:szCs w:val="20"/>
              </w:rPr>
              <w:t xml:space="preserve"> equal to 0.84% ​​of</w:t>
            </w:r>
            <w:r>
              <w:rPr>
                <w:color w:val="000000"/>
                <w:sz w:val="20"/>
                <w:szCs w:val="20"/>
              </w:rPr>
              <w:t xml:space="preserve"> </w:t>
            </w:r>
            <w:r>
              <w:rPr>
                <w:rStyle w:val="fontstyle01"/>
                <w:rFonts w:ascii="Times New Roman" w:hAnsi="Times New Roman"/>
                <w:sz w:val="20"/>
                <w:szCs w:val="20"/>
              </w:rPr>
              <w:t>the whole means are</w:t>
            </w:r>
            <w:r>
              <w:rPr>
                <w:color w:val="000000"/>
                <w:sz w:val="20"/>
                <w:szCs w:val="20"/>
              </w:rPr>
              <w:t xml:space="preserve"> </w:t>
            </w:r>
            <w:r>
              <w:rPr>
                <w:rStyle w:val="fontstyle01"/>
                <w:rFonts w:ascii="Times New Roman" w:hAnsi="Times New Roman"/>
                <w:color w:val="000000" w:themeColor="text1"/>
                <w:sz w:val="20"/>
                <w:szCs w:val="20"/>
              </w:rPr>
              <w:t>is in FISIP.</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availability of PBM facilities</w:t>
            </w:r>
            <w:r>
              <w:rPr>
                <w:color w:val="000000"/>
                <w:sz w:val="20"/>
                <w:szCs w:val="20"/>
              </w:rPr>
              <w:t xml:space="preserve"> </w:t>
            </w:r>
            <w:r>
              <w:rPr>
                <w:rStyle w:val="fontstyle01"/>
                <w:rFonts w:ascii="Times New Roman" w:hAnsi="Times New Roman"/>
                <w:sz w:val="20"/>
                <w:szCs w:val="20"/>
              </w:rPr>
              <w:t>(means) standardized</w:t>
            </w:r>
            <w:r>
              <w:rPr>
                <w:color w:val="000000"/>
                <w:sz w:val="20"/>
                <w:szCs w:val="20"/>
              </w:rPr>
              <w:t xml:space="preserve"> </w:t>
            </w:r>
            <w:r>
              <w:rPr>
                <w:rStyle w:val="fontstyle01"/>
                <w:rFonts w:ascii="Times New Roman" w:hAnsi="Times New Roman"/>
                <w:sz w:val="20"/>
                <w:szCs w:val="20"/>
              </w:rPr>
              <w:t>function properly and</w:t>
            </w:r>
            <w:r>
              <w:rPr>
                <w:color w:val="000000"/>
                <w:sz w:val="20"/>
                <w:szCs w:val="20"/>
              </w:rPr>
              <w:t xml:space="preserve"> </w:t>
            </w:r>
            <w:r>
              <w:rPr>
                <w:rStyle w:val="fontstyle01"/>
                <w:rFonts w:ascii="Times New Roman" w:hAnsi="Times New Roman"/>
                <w:i/>
                <w:sz w:val="20"/>
                <w:szCs w:val="20"/>
              </w:rPr>
              <w:t>up to date</w:t>
            </w:r>
            <w:r>
              <w:rPr>
                <w:rStyle w:val="fontstyle01"/>
                <w:rFonts w:ascii="Times New Roman" w:hAnsi="Times New Roman"/>
                <w:sz w:val="20"/>
                <w:szCs w:val="20"/>
              </w:rPr>
              <w:t xml:space="preserve"> equal to 0.88% of</w:t>
            </w:r>
            <w:r>
              <w:rPr>
                <w:color w:val="000000"/>
                <w:sz w:val="20"/>
                <w:szCs w:val="20"/>
              </w:rPr>
              <w:t xml:space="preserve"> </w:t>
            </w:r>
            <w:r>
              <w:rPr>
                <w:rStyle w:val="fontstyle01"/>
                <w:rFonts w:ascii="Times New Roman" w:hAnsi="Times New Roman"/>
                <w:sz w:val="20"/>
                <w:szCs w:val="20"/>
              </w:rPr>
              <w:t>the whole means are</w:t>
            </w:r>
            <w:r>
              <w:rPr>
                <w:color w:val="000000"/>
                <w:sz w:val="20"/>
                <w:szCs w:val="20"/>
              </w:rPr>
              <w:t xml:space="preserve"> </w:t>
            </w:r>
            <w:r>
              <w:rPr>
                <w:rStyle w:val="fontstyle01"/>
                <w:rFonts w:ascii="Times New Roman" w:hAnsi="Times New Roman"/>
                <w:color w:val="000000" w:themeColor="text1"/>
                <w:sz w:val="20"/>
                <w:szCs w:val="20"/>
              </w:rPr>
              <w:t>is in FISIP.</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Availability</w:t>
            </w:r>
            <w:r>
              <w:rPr>
                <w:b/>
                <w:bCs/>
                <w:color w:val="000000"/>
                <w:sz w:val="20"/>
                <w:szCs w:val="20"/>
              </w:rPr>
              <w:t xml:space="preserve"> </w:t>
            </w:r>
            <w:r w:rsidR="003C78D2">
              <w:rPr>
                <w:b/>
                <w:bCs/>
                <w:color w:val="000000"/>
                <w:sz w:val="20"/>
                <w:szCs w:val="20"/>
              </w:rPr>
              <w:t xml:space="preserve">of </w:t>
            </w:r>
            <w:r>
              <w:rPr>
                <w:rStyle w:val="fontstyle01"/>
                <w:rFonts w:ascii="Times New Roman" w:hAnsi="Times New Roman"/>
                <w:sz w:val="20"/>
                <w:szCs w:val="20"/>
              </w:rPr>
              <w:t>supporting facilities</w:t>
            </w:r>
            <w:r>
              <w:rPr>
                <w:b/>
                <w:bCs/>
                <w:color w:val="000000"/>
                <w:sz w:val="20"/>
                <w:szCs w:val="20"/>
              </w:rPr>
              <w:t xml:space="preserve"> </w:t>
            </w:r>
            <w:r>
              <w:rPr>
                <w:rStyle w:val="fontstyle01"/>
                <w:rFonts w:ascii="Times New Roman" w:hAnsi="Times New Roman"/>
                <w:sz w:val="20"/>
                <w:szCs w:val="20"/>
              </w:rPr>
              <w:t>(infrastructure)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Provide facilities for</w:t>
            </w:r>
            <w:r>
              <w:rPr>
                <w:color w:val="000000"/>
                <w:sz w:val="20"/>
                <w:szCs w:val="20"/>
              </w:rPr>
              <w:t xml:space="preserve"> </w:t>
            </w:r>
            <w:r>
              <w:rPr>
                <w:rStyle w:val="fontstyle01"/>
                <w:rFonts w:ascii="Times New Roman" w:hAnsi="Times New Roman"/>
                <w:sz w:val="20"/>
                <w:szCs w:val="20"/>
              </w:rPr>
              <w:t>student activity units.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Provide facilities for</w:t>
            </w:r>
            <w:r>
              <w:rPr>
                <w:color w:val="000000"/>
                <w:sz w:val="20"/>
                <w:szCs w:val="20"/>
              </w:rPr>
              <w:t xml:space="preserve"> </w:t>
            </w:r>
            <w:r>
              <w:rPr>
                <w:rStyle w:val="fontstyle01"/>
                <w:rFonts w:ascii="Times New Roman" w:hAnsi="Times New Roman"/>
                <w:sz w:val="20"/>
                <w:szCs w:val="20"/>
              </w:rPr>
              <w:t>student activity units.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Provide facilities for</w:t>
            </w:r>
            <w:r>
              <w:rPr>
                <w:color w:val="000000"/>
                <w:sz w:val="20"/>
                <w:szCs w:val="20"/>
              </w:rPr>
              <w:t xml:space="preserve"> </w:t>
            </w:r>
            <w:r>
              <w:rPr>
                <w:rStyle w:val="fontstyle01"/>
                <w:rFonts w:ascii="Times New Roman" w:hAnsi="Times New Roman"/>
                <w:sz w:val="20"/>
                <w:szCs w:val="20"/>
              </w:rPr>
              <w:t>student activity units.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Provide facilities for</w:t>
            </w:r>
            <w:r>
              <w:rPr>
                <w:color w:val="000000"/>
                <w:sz w:val="20"/>
                <w:szCs w:val="20"/>
              </w:rPr>
              <w:t xml:space="preserve"> </w:t>
            </w:r>
            <w:r>
              <w:rPr>
                <w:rStyle w:val="fontstyle01"/>
                <w:rFonts w:ascii="Times New Roman" w:hAnsi="Times New Roman"/>
                <w:sz w:val="20"/>
                <w:szCs w:val="20"/>
              </w:rPr>
              <w:t>student activity units.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Provide facilities for</w:t>
            </w:r>
            <w:r>
              <w:rPr>
                <w:color w:val="000000"/>
                <w:sz w:val="20"/>
                <w:szCs w:val="20"/>
              </w:rPr>
              <w:t xml:space="preserve"> </w:t>
            </w:r>
            <w:r>
              <w:rPr>
                <w:rStyle w:val="fontstyle01"/>
                <w:rFonts w:ascii="Times New Roman" w:hAnsi="Times New Roman"/>
                <w:sz w:val="20"/>
                <w:szCs w:val="20"/>
              </w:rPr>
              <w:t>student activity units.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Purchase and construction of 2 units of lifts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Purchase and construction of 2 units of lifts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Purchase and construction of 2 units of lifts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Purchase and construction of 2 units of lifts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Purchase and construction of 2 units of lifts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Development and arrangement of parking areas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Development and arrangement of parking areas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Development and arrangement of parking areas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Development and arrangement of parking areas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Development and arrangement of parking areas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hallway that connects building A, Building B, Building C, and Building D to facilitate mobility and integrate classroom facilities, lecturers' rooms, libraries and laboratories that are disabled friendly and aim to improve access to the use of existing facilities.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hallway that connects building A, Building B, Building C, and Building D to facilitate mobility and integrate classroom facilities, lecturers' rooms, libraries and laboratories that are disabled friendly and aim to improve access to the use of existing facilities.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hallway that connects building A, Building B, Building C, and Building D to facilitate mobility and integrate classroom facilities, lecturers' rooms, libraries and laboratories that are disabled friendly and aim to improve access to the use of existing facilities.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hallway that connects building A, Building B, Building C, and Building D to facilitate mobility and integrate classroom facilities, lecturers' rooms, libraries and laboratories that are disabled friendly and aim to improve access to the use of existing facilities.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hallway that connects building A, Building B, Building C, and Building D to facilitate mobility and integrate classroom facilities, lecturers' rooms, libraries and laboratories that are disabled friendly and aim to improve access to the use of existing facilities.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common space outdoors (backyard gardening with gazebo and pool and additional canteen.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common space outdoors (backyard gardening with gazebo and pool and additional canteen.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common space outdoors (backyard gardening with gazebo and pool and additional canteen.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common space outdoors (backyard gardening with gazebo and pool and additional canteen.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common space outdoors (backyard gardening with gazebo and pool and additional canteen.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Construction of indoors sports facilities (revitalization of the basketball court into an indoors sports hall). </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Construction of indoors sports facilities (revitalization of the basketball court into an indoors sports hall). </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Construction of indoors sports facilities (revitalization of the basketball court into an indoors sports hall). </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Construction of indoors sports facilities (revitalization of the basketball court into an indoors sports hall). </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Construction of indoors sports facilities (revitalization of the basketball court into an indoors sports hall).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7</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common space ground area in the building.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common space ground area in the building.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common space ground area in the building.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common space ground area in the building.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Construction of a common space ground area in the building.</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8</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Provide facilities</w:t>
            </w:r>
            <w:r>
              <w:rPr>
                <w:color w:val="000000" w:themeColor="text1"/>
                <w:sz w:val="20"/>
                <w:szCs w:val="20"/>
              </w:rPr>
              <w:br/>
            </w:r>
            <w:r>
              <w:rPr>
                <w:rStyle w:val="fontstyle01"/>
                <w:rFonts w:ascii="Times New Roman" w:hAnsi="Times New Roman"/>
                <w:color w:val="000000" w:themeColor="text1"/>
                <w:sz w:val="20"/>
                <w:szCs w:val="20"/>
              </w:rPr>
              <w:t xml:space="preserve">supporters (canteen, </w:t>
            </w:r>
            <w:r>
              <w:rPr>
                <w:rStyle w:val="fontstyle01"/>
                <w:rFonts w:ascii="Times New Roman" w:hAnsi="Times New Roman"/>
                <w:color w:val="000000" w:themeColor="text1"/>
                <w:sz w:val="20"/>
                <w:szCs w:val="20"/>
              </w:rPr>
              <w:lastRenderedPageBreak/>
              <w:t>safety system and</w:t>
            </w:r>
            <w:r>
              <w:rPr>
                <w:color w:val="000000" w:themeColor="text1"/>
                <w:sz w:val="20"/>
                <w:szCs w:val="20"/>
              </w:rPr>
              <w:t xml:space="preserve"> K3, etc.) with national and international standards.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lastRenderedPageBreak/>
              <w:t>Provide facilities</w:t>
            </w:r>
            <w:r>
              <w:rPr>
                <w:color w:val="000000" w:themeColor="text1"/>
                <w:sz w:val="20"/>
                <w:szCs w:val="20"/>
              </w:rPr>
              <w:br/>
            </w:r>
            <w:r>
              <w:rPr>
                <w:rStyle w:val="fontstyle01"/>
                <w:rFonts w:ascii="Times New Roman" w:hAnsi="Times New Roman"/>
                <w:color w:val="000000" w:themeColor="text1"/>
                <w:sz w:val="20"/>
                <w:szCs w:val="20"/>
              </w:rPr>
              <w:t xml:space="preserve">supporters (canteen, </w:t>
            </w:r>
            <w:r>
              <w:rPr>
                <w:rStyle w:val="fontstyle01"/>
                <w:rFonts w:ascii="Times New Roman" w:hAnsi="Times New Roman"/>
                <w:color w:val="000000" w:themeColor="text1"/>
                <w:sz w:val="20"/>
                <w:szCs w:val="20"/>
              </w:rPr>
              <w:lastRenderedPageBreak/>
              <w:t>safety system and</w:t>
            </w:r>
            <w:r>
              <w:rPr>
                <w:color w:val="000000" w:themeColor="text1"/>
                <w:sz w:val="20"/>
                <w:szCs w:val="20"/>
              </w:rPr>
              <w:t xml:space="preserve"> K3, etc.) with national and international standards.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lastRenderedPageBreak/>
              <w:t>Provide facilities</w:t>
            </w:r>
            <w:r>
              <w:rPr>
                <w:color w:val="000000" w:themeColor="text1"/>
                <w:sz w:val="20"/>
                <w:szCs w:val="20"/>
              </w:rPr>
              <w:br/>
            </w:r>
            <w:r>
              <w:rPr>
                <w:rStyle w:val="fontstyle01"/>
                <w:rFonts w:ascii="Times New Roman" w:hAnsi="Times New Roman"/>
                <w:color w:val="000000" w:themeColor="text1"/>
                <w:sz w:val="20"/>
                <w:szCs w:val="20"/>
              </w:rPr>
              <w:t xml:space="preserve">supporters (canteen, </w:t>
            </w:r>
            <w:r>
              <w:rPr>
                <w:rStyle w:val="fontstyle01"/>
                <w:rFonts w:ascii="Times New Roman" w:hAnsi="Times New Roman"/>
                <w:color w:val="000000" w:themeColor="text1"/>
                <w:sz w:val="20"/>
                <w:szCs w:val="20"/>
              </w:rPr>
              <w:lastRenderedPageBreak/>
              <w:t>safety system and</w:t>
            </w:r>
            <w:r>
              <w:rPr>
                <w:color w:val="000000" w:themeColor="text1"/>
                <w:sz w:val="20"/>
                <w:szCs w:val="20"/>
              </w:rPr>
              <w:t xml:space="preserve"> K3, etc.) with national and international standards.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lastRenderedPageBreak/>
              <w:t>Provide facilities</w:t>
            </w:r>
            <w:r>
              <w:rPr>
                <w:color w:val="000000" w:themeColor="text1"/>
                <w:sz w:val="20"/>
                <w:szCs w:val="20"/>
              </w:rPr>
              <w:br/>
            </w:r>
            <w:r>
              <w:rPr>
                <w:rStyle w:val="fontstyle01"/>
                <w:rFonts w:ascii="Times New Roman" w:hAnsi="Times New Roman"/>
                <w:color w:val="000000" w:themeColor="text1"/>
                <w:sz w:val="20"/>
                <w:szCs w:val="20"/>
              </w:rPr>
              <w:t xml:space="preserve">supporters (canteen, </w:t>
            </w:r>
            <w:r>
              <w:rPr>
                <w:rStyle w:val="fontstyle01"/>
                <w:rFonts w:ascii="Times New Roman" w:hAnsi="Times New Roman"/>
                <w:color w:val="000000" w:themeColor="text1"/>
                <w:sz w:val="20"/>
                <w:szCs w:val="20"/>
              </w:rPr>
              <w:lastRenderedPageBreak/>
              <w:t>safety system and</w:t>
            </w:r>
            <w:r>
              <w:rPr>
                <w:color w:val="000000" w:themeColor="text1"/>
                <w:sz w:val="20"/>
                <w:szCs w:val="20"/>
              </w:rPr>
              <w:t xml:space="preserve"> K3, etc.) with national and international standards.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lastRenderedPageBreak/>
              <w:t>Provide facilities</w:t>
            </w:r>
            <w:r>
              <w:rPr>
                <w:color w:val="000000" w:themeColor="text1"/>
                <w:sz w:val="20"/>
                <w:szCs w:val="20"/>
              </w:rPr>
              <w:br/>
            </w:r>
            <w:r>
              <w:rPr>
                <w:rStyle w:val="fontstyle01"/>
                <w:rFonts w:ascii="Times New Roman" w:hAnsi="Times New Roman"/>
                <w:color w:val="000000" w:themeColor="text1"/>
                <w:sz w:val="20"/>
                <w:szCs w:val="20"/>
              </w:rPr>
              <w:t xml:space="preserve">supporters (canteen, </w:t>
            </w:r>
            <w:r>
              <w:rPr>
                <w:rStyle w:val="fontstyle01"/>
                <w:rFonts w:ascii="Times New Roman" w:hAnsi="Times New Roman"/>
                <w:color w:val="000000" w:themeColor="text1"/>
                <w:sz w:val="20"/>
                <w:szCs w:val="20"/>
              </w:rPr>
              <w:lastRenderedPageBreak/>
              <w:t>safety system and</w:t>
            </w:r>
            <w:r>
              <w:rPr>
                <w:color w:val="000000" w:themeColor="text1"/>
                <w:sz w:val="20"/>
                <w:szCs w:val="20"/>
              </w:rPr>
              <w:t xml:space="preserve"> K3, etc.) with national and international standards.</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9</w:t>
            </w:r>
          </w:p>
        </w:tc>
        <w:tc>
          <w:tcPr>
            <w:tcW w:w="821"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 the</w:t>
            </w:r>
            <w:r>
              <w:rPr>
                <w:color w:val="000000"/>
                <w:sz w:val="20"/>
                <w:szCs w:val="20"/>
              </w:rPr>
              <w:t xml:space="preserve"> </w:t>
            </w:r>
            <w:r>
              <w:rPr>
                <w:rStyle w:val="fontstyle01"/>
                <w:rFonts w:ascii="Times New Roman" w:hAnsi="Times New Roman"/>
                <w:sz w:val="20"/>
                <w:szCs w:val="20"/>
              </w:rPr>
              <w:t xml:space="preserve">availability of </w:t>
            </w:r>
            <w:r>
              <w:rPr>
                <w:rStyle w:val="fontstyle01"/>
                <w:rFonts w:ascii="Times New Roman" w:hAnsi="Times New Roman"/>
                <w:sz w:val="20"/>
                <w:szCs w:val="20"/>
              </w:rPr>
              <w:t>support</w:t>
            </w:r>
            <w:r>
              <w:rPr>
                <w:rStyle w:val="fontstyle01"/>
                <w:rFonts w:ascii="Times New Roman" w:hAnsi="Times New Roman"/>
                <w:sz w:val="20"/>
                <w:szCs w:val="20"/>
                <w:lang w:val="en-US"/>
              </w:rPr>
              <w:t>ing</w:t>
            </w:r>
            <w:r>
              <w:rPr>
                <w:rStyle w:val="fontstyle01"/>
                <w:rFonts w:ascii="Times New Roman" w:hAnsi="Times New Roman"/>
                <w:sz w:val="20"/>
                <w:szCs w:val="20"/>
              </w:rPr>
              <w:t xml:space="preserve"> </w:t>
            </w:r>
            <w:r>
              <w:rPr>
                <w:rStyle w:val="fontstyle01"/>
                <w:rFonts w:ascii="Times New Roman" w:hAnsi="Times New Roman"/>
                <w:sz w:val="20"/>
                <w:szCs w:val="20"/>
              </w:rPr>
              <w:t>facilities</w:t>
            </w:r>
            <w:r>
              <w:rPr>
                <w:color w:val="000000"/>
                <w:sz w:val="20"/>
                <w:szCs w:val="20"/>
              </w:rPr>
              <w:t xml:space="preserve"> </w:t>
            </w:r>
            <w:r>
              <w:rPr>
                <w:rStyle w:val="fontstyle01"/>
                <w:rFonts w:ascii="Times New Roman" w:hAnsi="Times New Roman"/>
                <w:sz w:val="20"/>
                <w:szCs w:val="20"/>
              </w:rPr>
              <w:t>(infrastructure)</w:t>
            </w:r>
            <w:r>
              <w:rPr>
                <w:color w:val="000000"/>
                <w:sz w:val="20"/>
                <w:szCs w:val="20"/>
              </w:rPr>
              <w:t xml:space="preserve"> </w:t>
            </w:r>
            <w:r>
              <w:rPr>
                <w:rStyle w:val="fontstyle01"/>
                <w:rFonts w:ascii="Times New Roman" w:hAnsi="Times New Roman"/>
                <w:sz w:val="20"/>
                <w:szCs w:val="20"/>
              </w:rPr>
              <w:t>by 80% corresponds to</w:t>
            </w:r>
            <w:r>
              <w:rPr>
                <w:color w:val="000000"/>
                <w:sz w:val="20"/>
                <w:szCs w:val="20"/>
              </w:rPr>
              <w:t xml:space="preserve"> </w:t>
            </w:r>
            <w:r>
              <w:rPr>
                <w:rStyle w:val="fontstyle01"/>
                <w:rFonts w:ascii="Times New Roman" w:hAnsi="Times New Roman"/>
                <w:sz w:val="20"/>
                <w:szCs w:val="20"/>
              </w:rPr>
              <w:t>SNPT standard, UI</w:t>
            </w:r>
            <w:r>
              <w:rPr>
                <w:color w:val="000000"/>
                <w:sz w:val="20"/>
                <w:szCs w:val="20"/>
              </w:rPr>
              <w:t xml:space="preserve"> </w:t>
            </w:r>
            <w:r>
              <w:rPr>
                <w:rStyle w:val="fontstyle01"/>
                <w:rFonts w:ascii="Times New Roman" w:hAnsi="Times New Roman"/>
                <w:sz w:val="20"/>
                <w:szCs w:val="20"/>
              </w:rPr>
              <w:t>GreenMetric and Difabel</w:t>
            </w:r>
            <w:r>
              <w:rPr>
                <w:rStyle w:val="fontstyle01"/>
                <w:rFonts w:ascii="Times New Roman" w:hAnsi="Times New Roman"/>
                <w:sz w:val="20"/>
                <w:szCs w:val="20"/>
                <w:lang w:val="en-US"/>
              </w:rPr>
              <w:t xml:space="preserve"> </w:t>
            </w:r>
            <w:r>
              <w:rPr>
                <w:rStyle w:val="fontstyle01"/>
                <w:rFonts w:ascii="Times New Roman" w:hAnsi="Times New Roman"/>
                <w:sz w:val="20"/>
                <w:szCs w:val="20"/>
              </w:rPr>
              <w:t>Facilities</w:t>
            </w:r>
            <w:r>
              <w:rPr>
                <w:rStyle w:val="fontstyle01"/>
                <w:rFonts w:ascii="Times New Roman" w:hAnsi="Times New Roman"/>
                <w:sz w:val="20"/>
                <w:szCs w:val="20"/>
              </w:rPr>
              <w:t xml:space="preserve"> (Ministerial Regulation</w:t>
            </w:r>
            <w:r>
              <w:rPr>
                <w:color w:val="000000"/>
                <w:sz w:val="20"/>
                <w:szCs w:val="20"/>
              </w:rPr>
              <w:t xml:space="preserve"> </w:t>
            </w:r>
            <w:r>
              <w:rPr>
                <w:rStyle w:val="fontstyle01"/>
                <w:rFonts w:ascii="Times New Roman" w:hAnsi="Times New Roman"/>
                <w:sz w:val="20"/>
                <w:szCs w:val="20"/>
              </w:rPr>
              <w:t>Public Works And</w:t>
            </w:r>
            <w:r>
              <w:rPr>
                <w:color w:val="000000"/>
                <w:sz w:val="20"/>
                <w:szCs w:val="20"/>
              </w:rPr>
              <w:t xml:space="preserve"> </w:t>
            </w:r>
            <w:r>
              <w:rPr>
                <w:rStyle w:val="fontstyle01"/>
                <w:rFonts w:ascii="Times New Roman" w:hAnsi="Times New Roman"/>
                <w:sz w:val="20"/>
                <w:szCs w:val="20"/>
              </w:rPr>
              <w:t>Republican Housing</w:t>
            </w:r>
            <w:r>
              <w:rPr>
                <w:color w:val="000000"/>
                <w:sz w:val="20"/>
                <w:szCs w:val="20"/>
              </w:rPr>
              <w:t xml:space="preserve"> </w:t>
            </w:r>
            <w:r>
              <w:rPr>
                <w:rStyle w:val="fontstyle01"/>
                <w:rFonts w:ascii="Times New Roman" w:hAnsi="Times New Roman"/>
                <w:sz w:val="20"/>
                <w:szCs w:val="20"/>
              </w:rPr>
              <w:t>Indonesian No.</w:t>
            </w:r>
            <w:r>
              <w:rPr>
                <w:color w:val="000000"/>
                <w:sz w:val="20"/>
                <w:szCs w:val="20"/>
              </w:rPr>
              <w:t xml:space="preserve"> </w:t>
            </w:r>
            <w:r>
              <w:rPr>
                <w:rStyle w:val="fontstyle01"/>
                <w:rFonts w:ascii="Times New Roman" w:hAnsi="Times New Roman"/>
                <w:sz w:val="20"/>
                <w:szCs w:val="20"/>
              </w:rPr>
              <w:t>14 / PRT / M / 2017).</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 the</w:t>
            </w:r>
            <w:r>
              <w:rPr>
                <w:color w:val="000000"/>
                <w:sz w:val="20"/>
                <w:szCs w:val="20"/>
              </w:rPr>
              <w:t xml:space="preserve"> </w:t>
            </w:r>
            <w:r>
              <w:rPr>
                <w:rStyle w:val="fontstyle01"/>
                <w:rFonts w:ascii="Times New Roman" w:hAnsi="Times New Roman"/>
                <w:sz w:val="20"/>
                <w:szCs w:val="20"/>
              </w:rPr>
              <w:t>availability of support</w:t>
            </w:r>
            <w:r>
              <w:rPr>
                <w:rStyle w:val="fontstyle01"/>
                <w:rFonts w:ascii="Times New Roman" w:hAnsi="Times New Roman"/>
                <w:sz w:val="20"/>
                <w:szCs w:val="20"/>
                <w:lang w:val="en-US"/>
              </w:rPr>
              <w:t>ing</w:t>
            </w:r>
            <w:r>
              <w:rPr>
                <w:rStyle w:val="fontstyle01"/>
                <w:rFonts w:ascii="Times New Roman" w:hAnsi="Times New Roman"/>
                <w:sz w:val="20"/>
                <w:szCs w:val="20"/>
              </w:rPr>
              <w:t xml:space="preserve"> facilities</w:t>
            </w:r>
            <w:r>
              <w:rPr>
                <w:color w:val="000000"/>
                <w:sz w:val="20"/>
                <w:szCs w:val="20"/>
              </w:rPr>
              <w:t xml:space="preserve"> </w:t>
            </w:r>
            <w:r>
              <w:rPr>
                <w:rStyle w:val="fontstyle01"/>
                <w:rFonts w:ascii="Times New Roman" w:hAnsi="Times New Roman"/>
                <w:sz w:val="20"/>
                <w:szCs w:val="20"/>
              </w:rPr>
              <w:t>(infrastructure)</w:t>
            </w:r>
            <w:r>
              <w:rPr>
                <w:color w:val="000000"/>
                <w:sz w:val="20"/>
                <w:szCs w:val="20"/>
              </w:rPr>
              <w:t xml:space="preserve"> </w:t>
            </w:r>
            <w:r>
              <w:rPr>
                <w:rStyle w:val="fontstyle01"/>
                <w:rFonts w:ascii="Times New Roman" w:hAnsi="Times New Roman"/>
                <w:sz w:val="20"/>
                <w:szCs w:val="20"/>
              </w:rPr>
              <w:t>by 80% corresponds to</w:t>
            </w:r>
            <w:r>
              <w:rPr>
                <w:color w:val="000000"/>
                <w:sz w:val="20"/>
                <w:szCs w:val="20"/>
              </w:rPr>
              <w:t xml:space="preserve"> </w:t>
            </w:r>
            <w:r>
              <w:rPr>
                <w:rStyle w:val="fontstyle01"/>
                <w:rFonts w:ascii="Times New Roman" w:hAnsi="Times New Roman"/>
                <w:sz w:val="20"/>
                <w:szCs w:val="20"/>
              </w:rPr>
              <w:t>SNPT standard, UI</w:t>
            </w:r>
            <w:r>
              <w:rPr>
                <w:color w:val="000000"/>
                <w:sz w:val="20"/>
                <w:szCs w:val="20"/>
              </w:rPr>
              <w:t xml:space="preserve"> </w:t>
            </w:r>
            <w:r>
              <w:rPr>
                <w:rStyle w:val="fontstyle01"/>
                <w:rFonts w:ascii="Times New Roman" w:hAnsi="Times New Roman"/>
                <w:sz w:val="20"/>
                <w:szCs w:val="20"/>
              </w:rPr>
              <w:t>GreenMetric and Difabel</w:t>
            </w:r>
            <w:r>
              <w:rPr>
                <w:rStyle w:val="fontstyle01"/>
                <w:rFonts w:ascii="Times New Roman" w:hAnsi="Times New Roman"/>
                <w:sz w:val="20"/>
                <w:szCs w:val="20"/>
                <w:lang w:val="en-US"/>
              </w:rPr>
              <w:t xml:space="preserve"> </w:t>
            </w:r>
            <w:r>
              <w:rPr>
                <w:rStyle w:val="fontstyle01"/>
                <w:rFonts w:ascii="Times New Roman" w:hAnsi="Times New Roman"/>
                <w:sz w:val="20"/>
                <w:szCs w:val="20"/>
              </w:rPr>
              <w:t>Facilities (Ministerial Regulation</w:t>
            </w:r>
            <w:r>
              <w:rPr>
                <w:color w:val="000000"/>
                <w:sz w:val="20"/>
                <w:szCs w:val="20"/>
              </w:rPr>
              <w:t xml:space="preserve"> </w:t>
            </w:r>
            <w:r>
              <w:rPr>
                <w:rStyle w:val="fontstyle01"/>
                <w:rFonts w:ascii="Times New Roman" w:hAnsi="Times New Roman"/>
                <w:sz w:val="20"/>
                <w:szCs w:val="20"/>
              </w:rPr>
              <w:t>Public Works And</w:t>
            </w:r>
            <w:r>
              <w:rPr>
                <w:color w:val="000000"/>
                <w:sz w:val="20"/>
                <w:szCs w:val="20"/>
              </w:rPr>
              <w:t xml:space="preserve"> </w:t>
            </w:r>
            <w:r>
              <w:rPr>
                <w:rStyle w:val="fontstyle01"/>
                <w:rFonts w:ascii="Times New Roman" w:hAnsi="Times New Roman"/>
                <w:sz w:val="20"/>
                <w:szCs w:val="20"/>
              </w:rPr>
              <w:t>Republican Housing</w:t>
            </w:r>
            <w:r>
              <w:rPr>
                <w:color w:val="000000"/>
                <w:sz w:val="20"/>
                <w:szCs w:val="20"/>
              </w:rPr>
              <w:t xml:space="preserve"> </w:t>
            </w:r>
            <w:r>
              <w:rPr>
                <w:rStyle w:val="fontstyle01"/>
                <w:rFonts w:ascii="Times New Roman" w:hAnsi="Times New Roman"/>
                <w:sz w:val="20"/>
                <w:szCs w:val="20"/>
              </w:rPr>
              <w:t>Indonesian No.</w:t>
            </w:r>
            <w:r>
              <w:rPr>
                <w:color w:val="000000"/>
                <w:sz w:val="20"/>
                <w:szCs w:val="20"/>
              </w:rPr>
              <w:t xml:space="preserve"> </w:t>
            </w:r>
            <w:r>
              <w:rPr>
                <w:rStyle w:val="fontstyle01"/>
                <w:rFonts w:ascii="Times New Roman" w:hAnsi="Times New Roman"/>
                <w:sz w:val="20"/>
                <w:szCs w:val="20"/>
              </w:rPr>
              <w:t>14 / PRT / M / 2017).</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 the</w:t>
            </w:r>
            <w:r>
              <w:rPr>
                <w:color w:val="000000"/>
                <w:sz w:val="20"/>
                <w:szCs w:val="20"/>
              </w:rPr>
              <w:t xml:space="preserve"> </w:t>
            </w:r>
            <w:r>
              <w:rPr>
                <w:rStyle w:val="fontstyle01"/>
                <w:rFonts w:ascii="Times New Roman" w:hAnsi="Times New Roman"/>
                <w:sz w:val="20"/>
                <w:szCs w:val="20"/>
              </w:rPr>
              <w:t>availability of support</w:t>
            </w:r>
            <w:r>
              <w:rPr>
                <w:rStyle w:val="fontstyle01"/>
                <w:rFonts w:ascii="Times New Roman" w:hAnsi="Times New Roman"/>
                <w:sz w:val="20"/>
                <w:szCs w:val="20"/>
                <w:lang w:val="en-US"/>
              </w:rPr>
              <w:t>ing</w:t>
            </w:r>
            <w:r>
              <w:rPr>
                <w:rStyle w:val="fontstyle01"/>
                <w:rFonts w:ascii="Times New Roman" w:hAnsi="Times New Roman"/>
                <w:sz w:val="20"/>
                <w:szCs w:val="20"/>
              </w:rPr>
              <w:t xml:space="preserve"> facilities</w:t>
            </w:r>
            <w:r>
              <w:rPr>
                <w:color w:val="000000"/>
                <w:sz w:val="20"/>
                <w:szCs w:val="20"/>
              </w:rPr>
              <w:t xml:space="preserve"> </w:t>
            </w:r>
            <w:r>
              <w:rPr>
                <w:rStyle w:val="fontstyle01"/>
                <w:rFonts w:ascii="Times New Roman" w:hAnsi="Times New Roman"/>
                <w:sz w:val="20"/>
                <w:szCs w:val="20"/>
              </w:rPr>
              <w:t>(infrastructure)</w:t>
            </w:r>
            <w:r>
              <w:rPr>
                <w:color w:val="000000"/>
                <w:sz w:val="20"/>
                <w:szCs w:val="20"/>
              </w:rPr>
              <w:t xml:space="preserve"> </w:t>
            </w:r>
            <w:r>
              <w:rPr>
                <w:rStyle w:val="fontstyle01"/>
                <w:rFonts w:ascii="Times New Roman" w:hAnsi="Times New Roman"/>
                <w:sz w:val="20"/>
                <w:szCs w:val="20"/>
              </w:rPr>
              <w:t>by 80% corresponds to</w:t>
            </w:r>
            <w:r>
              <w:rPr>
                <w:color w:val="000000"/>
                <w:sz w:val="20"/>
                <w:szCs w:val="20"/>
              </w:rPr>
              <w:t xml:space="preserve"> </w:t>
            </w:r>
            <w:r>
              <w:rPr>
                <w:rStyle w:val="fontstyle01"/>
                <w:rFonts w:ascii="Times New Roman" w:hAnsi="Times New Roman"/>
                <w:sz w:val="20"/>
                <w:szCs w:val="20"/>
              </w:rPr>
              <w:t>SNPT standard, UI</w:t>
            </w:r>
            <w:r>
              <w:rPr>
                <w:color w:val="000000"/>
                <w:sz w:val="20"/>
                <w:szCs w:val="20"/>
              </w:rPr>
              <w:t xml:space="preserve"> </w:t>
            </w:r>
            <w:r>
              <w:rPr>
                <w:rStyle w:val="fontstyle01"/>
                <w:rFonts w:ascii="Times New Roman" w:hAnsi="Times New Roman"/>
                <w:sz w:val="20"/>
                <w:szCs w:val="20"/>
              </w:rPr>
              <w:t>GreenMetric and Difabel</w:t>
            </w:r>
            <w:r>
              <w:rPr>
                <w:rStyle w:val="fontstyle01"/>
                <w:rFonts w:ascii="Times New Roman" w:hAnsi="Times New Roman"/>
                <w:sz w:val="20"/>
                <w:szCs w:val="20"/>
                <w:lang w:val="en-US"/>
              </w:rPr>
              <w:t xml:space="preserve"> </w:t>
            </w:r>
            <w:r>
              <w:rPr>
                <w:rStyle w:val="fontstyle01"/>
                <w:rFonts w:ascii="Times New Roman" w:hAnsi="Times New Roman"/>
                <w:sz w:val="20"/>
                <w:szCs w:val="20"/>
              </w:rPr>
              <w:t>Facilities (Ministerial Regulation</w:t>
            </w:r>
            <w:r>
              <w:rPr>
                <w:color w:val="000000"/>
                <w:sz w:val="20"/>
                <w:szCs w:val="20"/>
              </w:rPr>
              <w:t xml:space="preserve"> </w:t>
            </w:r>
            <w:r>
              <w:rPr>
                <w:rStyle w:val="fontstyle01"/>
                <w:rFonts w:ascii="Times New Roman" w:hAnsi="Times New Roman"/>
                <w:sz w:val="20"/>
                <w:szCs w:val="20"/>
              </w:rPr>
              <w:t>Public Works And</w:t>
            </w:r>
            <w:r>
              <w:rPr>
                <w:color w:val="000000"/>
                <w:sz w:val="20"/>
                <w:szCs w:val="20"/>
              </w:rPr>
              <w:t xml:space="preserve"> </w:t>
            </w:r>
            <w:r>
              <w:rPr>
                <w:rStyle w:val="fontstyle01"/>
                <w:rFonts w:ascii="Times New Roman" w:hAnsi="Times New Roman"/>
                <w:sz w:val="20"/>
                <w:szCs w:val="20"/>
              </w:rPr>
              <w:t>Republican Housing</w:t>
            </w:r>
            <w:r>
              <w:rPr>
                <w:color w:val="000000"/>
                <w:sz w:val="20"/>
                <w:szCs w:val="20"/>
              </w:rPr>
              <w:t xml:space="preserve"> </w:t>
            </w:r>
            <w:r>
              <w:rPr>
                <w:rStyle w:val="fontstyle01"/>
                <w:rFonts w:ascii="Times New Roman" w:hAnsi="Times New Roman"/>
                <w:sz w:val="20"/>
                <w:szCs w:val="20"/>
              </w:rPr>
              <w:t>Indonesian No.</w:t>
            </w:r>
            <w:r>
              <w:rPr>
                <w:color w:val="000000"/>
                <w:sz w:val="20"/>
                <w:szCs w:val="20"/>
              </w:rPr>
              <w:t xml:space="preserve"> </w:t>
            </w:r>
            <w:r>
              <w:rPr>
                <w:rStyle w:val="fontstyle01"/>
                <w:rFonts w:ascii="Times New Roman" w:hAnsi="Times New Roman"/>
                <w:sz w:val="20"/>
                <w:szCs w:val="20"/>
              </w:rPr>
              <w:t>14 / PRT / M / 2017).</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 the</w:t>
            </w:r>
            <w:r>
              <w:rPr>
                <w:color w:val="000000"/>
                <w:sz w:val="20"/>
                <w:szCs w:val="20"/>
              </w:rPr>
              <w:t xml:space="preserve"> </w:t>
            </w:r>
            <w:r>
              <w:rPr>
                <w:rStyle w:val="fontstyle01"/>
                <w:rFonts w:ascii="Times New Roman" w:hAnsi="Times New Roman"/>
                <w:sz w:val="20"/>
                <w:szCs w:val="20"/>
              </w:rPr>
              <w:t>availability of support</w:t>
            </w:r>
            <w:r>
              <w:rPr>
                <w:rStyle w:val="fontstyle01"/>
                <w:rFonts w:ascii="Times New Roman" w:hAnsi="Times New Roman"/>
                <w:sz w:val="20"/>
                <w:szCs w:val="20"/>
                <w:lang w:val="en-US"/>
              </w:rPr>
              <w:t>ing</w:t>
            </w:r>
            <w:r>
              <w:rPr>
                <w:rStyle w:val="fontstyle01"/>
                <w:rFonts w:ascii="Times New Roman" w:hAnsi="Times New Roman"/>
                <w:sz w:val="20"/>
                <w:szCs w:val="20"/>
              </w:rPr>
              <w:t xml:space="preserve"> facilities</w:t>
            </w:r>
            <w:r>
              <w:rPr>
                <w:color w:val="000000"/>
                <w:sz w:val="20"/>
                <w:szCs w:val="20"/>
              </w:rPr>
              <w:t xml:space="preserve"> </w:t>
            </w:r>
            <w:r>
              <w:rPr>
                <w:rStyle w:val="fontstyle01"/>
                <w:rFonts w:ascii="Times New Roman" w:hAnsi="Times New Roman"/>
                <w:sz w:val="20"/>
                <w:szCs w:val="20"/>
              </w:rPr>
              <w:t>(infrastructure)</w:t>
            </w:r>
            <w:r>
              <w:rPr>
                <w:color w:val="000000"/>
                <w:sz w:val="20"/>
                <w:szCs w:val="20"/>
              </w:rPr>
              <w:t xml:space="preserve"> </w:t>
            </w:r>
            <w:r>
              <w:rPr>
                <w:rStyle w:val="fontstyle01"/>
                <w:rFonts w:ascii="Times New Roman" w:hAnsi="Times New Roman"/>
                <w:sz w:val="20"/>
                <w:szCs w:val="20"/>
              </w:rPr>
              <w:t>by 80% corresponds to</w:t>
            </w:r>
            <w:r>
              <w:rPr>
                <w:color w:val="000000"/>
                <w:sz w:val="20"/>
                <w:szCs w:val="20"/>
              </w:rPr>
              <w:t xml:space="preserve"> </w:t>
            </w:r>
            <w:r>
              <w:rPr>
                <w:rStyle w:val="fontstyle01"/>
                <w:rFonts w:ascii="Times New Roman" w:hAnsi="Times New Roman"/>
                <w:sz w:val="20"/>
                <w:szCs w:val="20"/>
              </w:rPr>
              <w:t>SNPT standard, UI</w:t>
            </w:r>
            <w:r>
              <w:rPr>
                <w:color w:val="000000"/>
                <w:sz w:val="20"/>
                <w:szCs w:val="20"/>
              </w:rPr>
              <w:t xml:space="preserve"> </w:t>
            </w:r>
            <w:r>
              <w:rPr>
                <w:rStyle w:val="fontstyle01"/>
                <w:rFonts w:ascii="Times New Roman" w:hAnsi="Times New Roman"/>
                <w:sz w:val="20"/>
                <w:szCs w:val="20"/>
              </w:rPr>
              <w:t>GreenMetric and Difabel</w:t>
            </w:r>
            <w:r>
              <w:rPr>
                <w:rStyle w:val="fontstyle01"/>
                <w:rFonts w:ascii="Times New Roman" w:hAnsi="Times New Roman"/>
                <w:sz w:val="20"/>
                <w:szCs w:val="20"/>
                <w:lang w:val="en-US"/>
              </w:rPr>
              <w:t xml:space="preserve"> </w:t>
            </w:r>
            <w:r>
              <w:rPr>
                <w:rStyle w:val="fontstyle01"/>
                <w:rFonts w:ascii="Times New Roman" w:hAnsi="Times New Roman"/>
                <w:sz w:val="20"/>
                <w:szCs w:val="20"/>
              </w:rPr>
              <w:t>Facilities (Ministerial Regulation</w:t>
            </w:r>
            <w:r>
              <w:rPr>
                <w:color w:val="000000"/>
                <w:sz w:val="20"/>
                <w:szCs w:val="20"/>
              </w:rPr>
              <w:t xml:space="preserve"> </w:t>
            </w:r>
            <w:r>
              <w:rPr>
                <w:rStyle w:val="fontstyle01"/>
                <w:rFonts w:ascii="Times New Roman" w:hAnsi="Times New Roman"/>
                <w:sz w:val="20"/>
                <w:szCs w:val="20"/>
              </w:rPr>
              <w:t>Public Works And</w:t>
            </w:r>
            <w:r>
              <w:rPr>
                <w:color w:val="000000"/>
                <w:sz w:val="20"/>
                <w:szCs w:val="20"/>
              </w:rPr>
              <w:t xml:space="preserve"> </w:t>
            </w:r>
            <w:r>
              <w:rPr>
                <w:rStyle w:val="fontstyle01"/>
                <w:rFonts w:ascii="Times New Roman" w:hAnsi="Times New Roman"/>
                <w:sz w:val="20"/>
                <w:szCs w:val="20"/>
              </w:rPr>
              <w:t>Republican Housing</w:t>
            </w:r>
            <w:r>
              <w:rPr>
                <w:color w:val="000000"/>
                <w:sz w:val="20"/>
                <w:szCs w:val="20"/>
              </w:rPr>
              <w:t xml:space="preserve"> </w:t>
            </w:r>
            <w:r>
              <w:rPr>
                <w:rStyle w:val="fontstyle01"/>
                <w:rFonts w:ascii="Times New Roman" w:hAnsi="Times New Roman"/>
                <w:sz w:val="20"/>
                <w:szCs w:val="20"/>
              </w:rPr>
              <w:t>Indonesian No.</w:t>
            </w:r>
            <w:r>
              <w:rPr>
                <w:color w:val="000000"/>
                <w:sz w:val="20"/>
                <w:szCs w:val="20"/>
              </w:rPr>
              <w:t xml:space="preserve"> </w:t>
            </w:r>
            <w:r>
              <w:rPr>
                <w:rStyle w:val="fontstyle01"/>
                <w:rFonts w:ascii="Times New Roman" w:hAnsi="Times New Roman"/>
                <w:sz w:val="20"/>
                <w:szCs w:val="20"/>
              </w:rPr>
              <w:t>14 / PRT / M / 2017).</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 the</w:t>
            </w:r>
            <w:r>
              <w:rPr>
                <w:color w:val="000000"/>
                <w:sz w:val="20"/>
                <w:szCs w:val="20"/>
              </w:rPr>
              <w:t xml:space="preserve"> </w:t>
            </w:r>
            <w:r>
              <w:rPr>
                <w:rStyle w:val="fontstyle01"/>
                <w:rFonts w:ascii="Times New Roman" w:hAnsi="Times New Roman"/>
                <w:sz w:val="20"/>
                <w:szCs w:val="20"/>
              </w:rPr>
              <w:t>availability of support</w:t>
            </w:r>
            <w:r>
              <w:rPr>
                <w:rStyle w:val="fontstyle01"/>
                <w:rFonts w:ascii="Times New Roman" w:hAnsi="Times New Roman"/>
                <w:sz w:val="20"/>
                <w:szCs w:val="20"/>
                <w:lang w:val="en-US"/>
              </w:rPr>
              <w:t>ing</w:t>
            </w:r>
            <w:r>
              <w:rPr>
                <w:rStyle w:val="fontstyle01"/>
                <w:rFonts w:ascii="Times New Roman" w:hAnsi="Times New Roman"/>
                <w:sz w:val="20"/>
                <w:szCs w:val="20"/>
              </w:rPr>
              <w:t xml:space="preserve"> facilities</w:t>
            </w:r>
            <w:r>
              <w:rPr>
                <w:color w:val="000000"/>
                <w:sz w:val="20"/>
                <w:szCs w:val="20"/>
              </w:rPr>
              <w:t xml:space="preserve"> </w:t>
            </w:r>
            <w:r>
              <w:rPr>
                <w:rStyle w:val="fontstyle01"/>
                <w:rFonts w:ascii="Times New Roman" w:hAnsi="Times New Roman"/>
                <w:sz w:val="20"/>
                <w:szCs w:val="20"/>
              </w:rPr>
              <w:t>(infrastructure)</w:t>
            </w:r>
            <w:r>
              <w:rPr>
                <w:color w:val="000000"/>
                <w:sz w:val="20"/>
                <w:szCs w:val="20"/>
              </w:rPr>
              <w:t xml:space="preserve"> </w:t>
            </w:r>
            <w:r>
              <w:rPr>
                <w:rStyle w:val="fontstyle01"/>
                <w:rFonts w:ascii="Times New Roman" w:hAnsi="Times New Roman"/>
                <w:sz w:val="20"/>
                <w:szCs w:val="20"/>
              </w:rPr>
              <w:t>by 80% corresponds to</w:t>
            </w:r>
            <w:r>
              <w:rPr>
                <w:color w:val="000000"/>
                <w:sz w:val="20"/>
                <w:szCs w:val="20"/>
              </w:rPr>
              <w:t xml:space="preserve"> </w:t>
            </w:r>
            <w:r>
              <w:rPr>
                <w:rStyle w:val="fontstyle01"/>
                <w:rFonts w:ascii="Times New Roman" w:hAnsi="Times New Roman"/>
                <w:sz w:val="20"/>
                <w:szCs w:val="20"/>
              </w:rPr>
              <w:t>SNPT standard, UI</w:t>
            </w:r>
            <w:r>
              <w:rPr>
                <w:color w:val="000000"/>
                <w:sz w:val="20"/>
                <w:szCs w:val="20"/>
              </w:rPr>
              <w:t xml:space="preserve"> </w:t>
            </w:r>
            <w:r>
              <w:rPr>
                <w:rStyle w:val="fontstyle01"/>
                <w:rFonts w:ascii="Times New Roman" w:hAnsi="Times New Roman"/>
                <w:sz w:val="20"/>
                <w:szCs w:val="20"/>
              </w:rPr>
              <w:t>GreenMetric and Difabel</w:t>
            </w:r>
            <w:r>
              <w:rPr>
                <w:rStyle w:val="fontstyle01"/>
                <w:rFonts w:ascii="Times New Roman" w:hAnsi="Times New Roman"/>
                <w:sz w:val="20"/>
                <w:szCs w:val="20"/>
                <w:lang w:val="en-US"/>
              </w:rPr>
              <w:t xml:space="preserve"> </w:t>
            </w:r>
            <w:r>
              <w:rPr>
                <w:rStyle w:val="fontstyle01"/>
                <w:rFonts w:ascii="Times New Roman" w:hAnsi="Times New Roman"/>
                <w:sz w:val="20"/>
                <w:szCs w:val="20"/>
              </w:rPr>
              <w:t>Facilities (Ministerial Regulation</w:t>
            </w:r>
            <w:r>
              <w:rPr>
                <w:color w:val="000000"/>
                <w:sz w:val="20"/>
                <w:szCs w:val="20"/>
              </w:rPr>
              <w:t xml:space="preserve"> </w:t>
            </w:r>
            <w:r>
              <w:rPr>
                <w:rStyle w:val="fontstyle01"/>
                <w:rFonts w:ascii="Times New Roman" w:hAnsi="Times New Roman"/>
                <w:sz w:val="20"/>
                <w:szCs w:val="20"/>
              </w:rPr>
              <w:t>Public Works And</w:t>
            </w:r>
            <w:r>
              <w:rPr>
                <w:color w:val="000000"/>
                <w:sz w:val="20"/>
                <w:szCs w:val="20"/>
              </w:rPr>
              <w:t xml:space="preserve"> </w:t>
            </w:r>
            <w:r>
              <w:rPr>
                <w:rStyle w:val="fontstyle01"/>
                <w:rFonts w:ascii="Times New Roman" w:hAnsi="Times New Roman"/>
                <w:sz w:val="20"/>
                <w:szCs w:val="20"/>
              </w:rPr>
              <w:t>Republican Housing</w:t>
            </w:r>
            <w:r>
              <w:rPr>
                <w:color w:val="000000"/>
                <w:sz w:val="20"/>
                <w:szCs w:val="20"/>
              </w:rPr>
              <w:t xml:space="preserve"> </w:t>
            </w:r>
            <w:r>
              <w:rPr>
                <w:rStyle w:val="fontstyle01"/>
                <w:rFonts w:ascii="Times New Roman" w:hAnsi="Times New Roman"/>
                <w:sz w:val="20"/>
                <w:szCs w:val="20"/>
              </w:rPr>
              <w:t>Indonesian No.</w:t>
            </w:r>
            <w:r>
              <w:rPr>
                <w:color w:val="000000"/>
                <w:sz w:val="20"/>
                <w:szCs w:val="20"/>
              </w:rPr>
              <w:t xml:space="preserve"> </w:t>
            </w:r>
            <w:r>
              <w:rPr>
                <w:rStyle w:val="fontstyle01"/>
                <w:rFonts w:ascii="Times New Roman" w:hAnsi="Times New Roman"/>
                <w:sz w:val="20"/>
                <w:szCs w:val="20"/>
              </w:rPr>
              <w:t>14 / PRT / M / 2017).</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Developing Undip Assets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Undip asset identification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Undip asset identification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Undip asset identification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Undip asset identification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sz w:val="20"/>
                <w:szCs w:val="20"/>
              </w:rPr>
            </w:pPr>
            <w:r>
              <w:rPr>
                <w:rStyle w:val="fontstyle01"/>
                <w:rFonts w:ascii="Times New Roman" w:hAnsi="Times New Roman"/>
                <w:sz w:val="20"/>
                <w:szCs w:val="20"/>
              </w:rPr>
              <w:t>Undip asset identification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t xml:space="preserve"> </w:t>
            </w:r>
            <w:r w:rsidR="003C78D2">
              <w:rPr>
                <w:color w:val="000000"/>
                <w:sz w:val="20"/>
                <w:szCs w:val="20"/>
                <w:lang w:val="en-US"/>
              </w:rPr>
              <w:t xml:space="preserve">of </w:t>
            </w:r>
            <w:r>
              <w:rPr>
                <w:rStyle w:val="fontstyle01"/>
                <w:rFonts w:ascii="Times New Roman" w:hAnsi="Times New Roman"/>
                <w:sz w:val="20"/>
                <w:szCs w:val="20"/>
              </w:rPr>
              <w:t>asset development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t xml:space="preserve"> </w:t>
            </w:r>
            <w:r w:rsidR="003C78D2">
              <w:rPr>
                <w:color w:val="000000"/>
                <w:sz w:val="20"/>
                <w:szCs w:val="20"/>
                <w:lang w:val="en-US"/>
              </w:rPr>
              <w:t xml:space="preserve">of </w:t>
            </w:r>
            <w:r>
              <w:rPr>
                <w:rStyle w:val="fontstyle01"/>
                <w:rFonts w:ascii="Times New Roman" w:hAnsi="Times New Roman"/>
                <w:sz w:val="20"/>
                <w:szCs w:val="20"/>
              </w:rPr>
              <w:t>asset development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t xml:space="preserve"> </w:t>
            </w:r>
            <w:r w:rsidR="003C78D2">
              <w:rPr>
                <w:color w:val="000000"/>
                <w:sz w:val="20"/>
                <w:szCs w:val="20"/>
                <w:lang w:val="en-US"/>
              </w:rPr>
              <w:t xml:space="preserve">of </w:t>
            </w:r>
            <w:r>
              <w:rPr>
                <w:rStyle w:val="fontstyle01"/>
                <w:rFonts w:ascii="Times New Roman" w:hAnsi="Times New Roman"/>
                <w:sz w:val="20"/>
                <w:szCs w:val="20"/>
              </w:rPr>
              <w:t>asset development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t xml:space="preserve"> </w:t>
            </w:r>
            <w:r w:rsidR="003C78D2">
              <w:rPr>
                <w:color w:val="000000"/>
                <w:sz w:val="20"/>
                <w:szCs w:val="20"/>
                <w:lang w:val="en-US"/>
              </w:rPr>
              <w:t xml:space="preserve">of </w:t>
            </w:r>
            <w:r>
              <w:rPr>
                <w:rStyle w:val="fontstyle01"/>
                <w:rFonts w:ascii="Times New Roman" w:hAnsi="Times New Roman"/>
                <w:sz w:val="20"/>
                <w:szCs w:val="20"/>
              </w:rPr>
              <w:t>asset development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t xml:space="preserve"> </w:t>
            </w:r>
            <w:r w:rsidR="003C78D2">
              <w:rPr>
                <w:color w:val="000000"/>
                <w:sz w:val="20"/>
                <w:szCs w:val="20"/>
                <w:lang w:val="en-US"/>
              </w:rPr>
              <w:t xml:space="preserve">of </w:t>
            </w:r>
            <w:r>
              <w:rPr>
                <w:rStyle w:val="fontstyle01"/>
                <w:rFonts w:ascii="Times New Roman" w:hAnsi="Times New Roman"/>
                <w:sz w:val="20"/>
                <w:szCs w:val="20"/>
              </w:rPr>
              <w:t>asset development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asset utilization.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asset utilization.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asset utilization.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asset utilization.</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Optimizing asset utilization.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Build cooperation</w:t>
            </w:r>
            <w:r>
              <w:rPr>
                <w:color w:val="000000"/>
                <w:sz w:val="20"/>
                <w:szCs w:val="20"/>
              </w:rPr>
              <w:t xml:space="preserve"> </w:t>
            </w:r>
            <w:r>
              <w:rPr>
                <w:rStyle w:val="fontstyle01"/>
                <w:rFonts w:ascii="Times New Roman" w:hAnsi="Times New Roman"/>
                <w:sz w:val="20"/>
                <w:szCs w:val="20"/>
              </w:rPr>
              <w:t>investment in asset utilization.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Build cooperation</w:t>
            </w:r>
            <w:r>
              <w:rPr>
                <w:color w:val="000000"/>
                <w:sz w:val="20"/>
                <w:szCs w:val="20"/>
              </w:rPr>
              <w:t xml:space="preserve"> </w:t>
            </w:r>
            <w:r>
              <w:rPr>
                <w:rStyle w:val="fontstyle01"/>
                <w:rFonts w:ascii="Times New Roman" w:hAnsi="Times New Roman"/>
                <w:sz w:val="20"/>
                <w:szCs w:val="20"/>
              </w:rPr>
              <w:t>investment in asset utilization.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Build cooperation</w:t>
            </w:r>
            <w:r>
              <w:rPr>
                <w:color w:val="000000"/>
                <w:sz w:val="20"/>
                <w:szCs w:val="20"/>
              </w:rPr>
              <w:t xml:space="preserve"> </w:t>
            </w:r>
            <w:r>
              <w:rPr>
                <w:rStyle w:val="fontstyle01"/>
                <w:rFonts w:ascii="Times New Roman" w:hAnsi="Times New Roman"/>
                <w:sz w:val="20"/>
                <w:szCs w:val="20"/>
              </w:rPr>
              <w:t>investment in asset utilization.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Build cooperation</w:t>
            </w:r>
            <w:r>
              <w:rPr>
                <w:color w:val="000000"/>
                <w:sz w:val="20"/>
                <w:szCs w:val="20"/>
              </w:rPr>
              <w:t xml:space="preserve"> </w:t>
            </w:r>
            <w:r>
              <w:rPr>
                <w:rStyle w:val="fontstyle01"/>
                <w:rFonts w:ascii="Times New Roman" w:hAnsi="Times New Roman"/>
                <w:sz w:val="20"/>
                <w:szCs w:val="20"/>
              </w:rPr>
              <w:t>investment in asset utilization.</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Build cooperation</w:t>
            </w:r>
            <w:r>
              <w:rPr>
                <w:color w:val="000000"/>
                <w:sz w:val="20"/>
                <w:szCs w:val="20"/>
              </w:rPr>
              <w:t xml:space="preserve"> </w:t>
            </w:r>
            <w:r>
              <w:rPr>
                <w:rStyle w:val="fontstyle01"/>
                <w:rFonts w:ascii="Times New Roman" w:hAnsi="Times New Roman"/>
                <w:sz w:val="20"/>
                <w:szCs w:val="20"/>
              </w:rPr>
              <w:t>investment in asset utilization.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Upgrade</w:t>
            </w:r>
            <w:r>
              <w:rPr>
                <w:color w:val="000000"/>
                <w:sz w:val="20"/>
                <w:szCs w:val="20"/>
              </w:rPr>
              <w:t xml:space="preserve"> </w:t>
            </w:r>
            <w:r>
              <w:rPr>
                <w:rStyle w:val="fontstyle01"/>
                <w:rFonts w:ascii="Times New Roman" w:hAnsi="Times New Roman"/>
                <w:sz w:val="20"/>
                <w:szCs w:val="20"/>
              </w:rPr>
              <w:t>asset development of</w:t>
            </w:r>
            <w:r>
              <w:rPr>
                <w:color w:val="000000"/>
                <w:sz w:val="20"/>
                <w:szCs w:val="20"/>
              </w:rPr>
              <w:t xml:space="preserve"> </w:t>
            </w:r>
            <w:r>
              <w:rPr>
                <w:rStyle w:val="fontstyle01"/>
                <w:rFonts w:ascii="Times New Roman" w:hAnsi="Times New Roman"/>
                <w:sz w:val="20"/>
                <w:szCs w:val="20"/>
              </w:rPr>
              <w:t>2 billion Rupiah</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Upgrade</w:t>
            </w:r>
            <w:r>
              <w:rPr>
                <w:color w:val="000000"/>
                <w:sz w:val="20"/>
                <w:szCs w:val="20"/>
              </w:rPr>
              <w:t xml:space="preserve"> </w:t>
            </w:r>
            <w:r>
              <w:rPr>
                <w:rStyle w:val="fontstyle01"/>
                <w:rFonts w:ascii="Times New Roman" w:hAnsi="Times New Roman"/>
                <w:sz w:val="20"/>
                <w:szCs w:val="20"/>
              </w:rPr>
              <w:t>asset development of</w:t>
            </w:r>
            <w:r>
              <w:rPr>
                <w:color w:val="000000"/>
                <w:sz w:val="20"/>
                <w:szCs w:val="20"/>
              </w:rPr>
              <w:t xml:space="preserve"> </w:t>
            </w:r>
            <w:r>
              <w:rPr>
                <w:rStyle w:val="fontstyle01"/>
                <w:rFonts w:ascii="Times New Roman" w:hAnsi="Times New Roman"/>
                <w:sz w:val="20"/>
                <w:szCs w:val="20"/>
              </w:rPr>
              <w:t>2.25 billion Rupiah</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Upgrade</w:t>
            </w:r>
            <w:r>
              <w:rPr>
                <w:color w:val="000000"/>
                <w:sz w:val="20"/>
                <w:szCs w:val="20"/>
              </w:rPr>
              <w:t xml:space="preserve"> </w:t>
            </w:r>
            <w:r>
              <w:rPr>
                <w:rStyle w:val="fontstyle01"/>
                <w:rFonts w:ascii="Times New Roman" w:hAnsi="Times New Roman"/>
                <w:sz w:val="20"/>
                <w:szCs w:val="20"/>
              </w:rPr>
              <w:t>asset development of</w:t>
            </w:r>
            <w:r>
              <w:rPr>
                <w:color w:val="000000"/>
                <w:sz w:val="20"/>
                <w:szCs w:val="20"/>
              </w:rPr>
              <w:t xml:space="preserve"> </w:t>
            </w:r>
            <w:r>
              <w:rPr>
                <w:rStyle w:val="fontstyle01"/>
                <w:rFonts w:ascii="Times New Roman" w:hAnsi="Times New Roman"/>
                <w:sz w:val="20"/>
                <w:szCs w:val="20"/>
              </w:rPr>
              <w:t>2.5 billion Rupiah</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Upgrade</w:t>
            </w:r>
            <w:r>
              <w:rPr>
                <w:color w:val="000000"/>
                <w:sz w:val="20"/>
                <w:szCs w:val="20"/>
              </w:rPr>
              <w:t xml:space="preserve"> </w:t>
            </w:r>
            <w:r>
              <w:rPr>
                <w:rStyle w:val="fontstyle01"/>
                <w:rFonts w:ascii="Times New Roman" w:hAnsi="Times New Roman"/>
                <w:sz w:val="20"/>
                <w:szCs w:val="20"/>
              </w:rPr>
              <w:t>asset development of</w:t>
            </w:r>
            <w:r>
              <w:rPr>
                <w:color w:val="000000"/>
                <w:sz w:val="20"/>
                <w:szCs w:val="20"/>
              </w:rPr>
              <w:t xml:space="preserve"> </w:t>
            </w:r>
            <w:r>
              <w:rPr>
                <w:rStyle w:val="fontstyle01"/>
                <w:rFonts w:ascii="Times New Roman" w:hAnsi="Times New Roman"/>
                <w:sz w:val="20"/>
                <w:szCs w:val="20"/>
              </w:rPr>
              <w:t>2.75 billion Rupiah</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Upgrade</w:t>
            </w:r>
            <w:r>
              <w:rPr>
                <w:color w:val="000000"/>
                <w:sz w:val="20"/>
                <w:szCs w:val="20"/>
              </w:rPr>
              <w:t xml:space="preserve"> </w:t>
            </w:r>
            <w:r>
              <w:rPr>
                <w:rStyle w:val="fontstyle01"/>
                <w:rFonts w:ascii="Times New Roman" w:hAnsi="Times New Roman"/>
                <w:sz w:val="20"/>
                <w:szCs w:val="20"/>
              </w:rPr>
              <w:t>asset development of</w:t>
            </w:r>
            <w:r>
              <w:rPr>
                <w:color w:val="000000"/>
                <w:sz w:val="20"/>
                <w:szCs w:val="20"/>
              </w:rPr>
              <w:t xml:space="preserve"> </w:t>
            </w:r>
            <w:r>
              <w:rPr>
                <w:rStyle w:val="fontstyle01"/>
                <w:rFonts w:ascii="Times New Roman" w:hAnsi="Times New Roman"/>
                <w:sz w:val="20"/>
                <w:szCs w:val="20"/>
              </w:rPr>
              <w:t>4 billion Rupiah</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lastRenderedPageBreak/>
              <w:t>Enhancement</w:t>
            </w:r>
            <w:r>
              <w:rPr>
                <w:b w:val="0"/>
                <w:bCs w:val="0"/>
                <w:color w:val="000000"/>
                <w:sz w:val="20"/>
                <w:szCs w:val="20"/>
              </w:rPr>
              <w:t xml:space="preserve"> </w:t>
            </w:r>
            <w:r>
              <w:rPr>
                <w:rStyle w:val="fontstyle01"/>
                <w:rFonts w:ascii="Times New Roman" w:hAnsi="Times New Roman"/>
                <w:sz w:val="20"/>
                <w:szCs w:val="20"/>
              </w:rPr>
              <w:t>Capacity</w:t>
            </w:r>
            <w:r>
              <w:rPr>
                <w:b w:val="0"/>
                <w:bCs w:val="0"/>
                <w:color w:val="000000"/>
                <w:sz w:val="20"/>
                <w:szCs w:val="20"/>
              </w:rPr>
              <w:t xml:space="preserve"> </w:t>
            </w:r>
            <w:r>
              <w:rPr>
                <w:rStyle w:val="fontstyle01"/>
                <w:rFonts w:ascii="Times New Roman" w:hAnsi="Times New Roman"/>
                <w:sz w:val="20"/>
                <w:szCs w:val="20"/>
              </w:rPr>
              <w:t>Organization and</w:t>
            </w:r>
            <w:r>
              <w:rPr>
                <w:b w:val="0"/>
                <w:bCs w:val="0"/>
                <w:color w:val="000000"/>
                <w:sz w:val="20"/>
                <w:szCs w:val="20"/>
              </w:rPr>
              <w:t xml:space="preserve"> </w:t>
            </w:r>
            <w:r>
              <w:rPr>
                <w:rStyle w:val="fontstyle01"/>
                <w:rFonts w:ascii="Times New Roman" w:hAnsi="Times New Roman"/>
                <w:sz w:val="20"/>
                <w:szCs w:val="20"/>
              </w:rPr>
              <w:t>Governance</w:t>
            </w:r>
            <w:r>
              <w:rPr>
                <w:b w:val="0"/>
                <w:sz w:val="20"/>
                <w:szCs w:val="20"/>
              </w:rPr>
              <w:t>a</w:t>
            </w: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Financial statement opinion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Monitoring and</w:t>
            </w:r>
            <w:r>
              <w:rPr>
                <w:color w:val="000000"/>
                <w:sz w:val="20"/>
                <w:szCs w:val="20"/>
              </w:rPr>
              <w:t xml:space="preserve"> </w:t>
            </w:r>
            <w:r>
              <w:rPr>
                <w:rStyle w:val="fontstyle01"/>
                <w:rFonts w:ascii="Times New Roman" w:hAnsi="Times New Roman"/>
                <w:sz w:val="20"/>
                <w:szCs w:val="20"/>
              </w:rPr>
              <w:t>evaluation of financial statements</w:t>
            </w:r>
            <w:r>
              <w:rPr>
                <w:color w:val="000000"/>
                <w:sz w:val="20"/>
                <w:szCs w:val="20"/>
              </w:rPr>
              <w:t xml:space="preserve"> </w:t>
            </w:r>
            <w:r>
              <w:rPr>
                <w:rStyle w:val="fontstyle01"/>
                <w:rFonts w:ascii="Times New Roman" w:hAnsi="Times New Roman"/>
                <w:sz w:val="20"/>
                <w:szCs w:val="20"/>
              </w:rPr>
              <w:t>periodically and periodically</w:t>
            </w:r>
            <w:r>
              <w:rPr>
                <w:color w:val="000000"/>
                <w:sz w:val="20"/>
                <w:szCs w:val="20"/>
              </w:rPr>
              <w:t xml:space="preserve"> </w:t>
            </w:r>
            <w:r>
              <w:rPr>
                <w:rStyle w:val="fontstyle01"/>
                <w:rFonts w:ascii="Times New Roman" w:hAnsi="Times New Roman"/>
                <w:sz w:val="20"/>
                <w:szCs w:val="20"/>
              </w:rPr>
              <w:t>(every 3 months) - use</w:t>
            </w:r>
            <w:r>
              <w:rPr>
                <w:sz w:val="20"/>
                <w:szCs w:val="20"/>
              </w:rPr>
              <w:t xml:space="preserve"> guarantee there is</w:t>
            </w:r>
            <w:r>
              <w:rPr>
                <w:color w:val="000000"/>
                <w:sz w:val="20"/>
                <w:szCs w:val="20"/>
              </w:rPr>
              <w:t xml:space="preserve"> </w:t>
            </w:r>
            <w:r>
              <w:rPr>
                <w:rStyle w:val="fontstyle01"/>
                <w:rFonts w:ascii="Times New Roman" w:hAnsi="Times New Roman"/>
                <w:sz w:val="20"/>
                <w:szCs w:val="20"/>
              </w:rPr>
              <w:t>financial accountability</w:t>
            </w:r>
            <w:r>
              <w:rPr>
                <w:color w:val="000000"/>
                <w:sz w:val="20"/>
                <w:szCs w:val="20"/>
              </w:rPr>
              <w:t xml:space="preserve"> </w:t>
            </w:r>
            <w:r>
              <w:rPr>
                <w:rStyle w:val="fontstyle01"/>
                <w:rFonts w:ascii="Times New Roman" w:hAnsi="Times New Roman"/>
                <w:sz w:val="20"/>
                <w:szCs w:val="20"/>
              </w:rPr>
              <w:t>in accordance with the</w:t>
            </w:r>
            <w:r>
              <w:rPr>
                <w:color w:val="000000"/>
                <w:sz w:val="20"/>
                <w:szCs w:val="20"/>
              </w:rPr>
              <w:t xml:space="preserve"> </w:t>
            </w:r>
            <w:r>
              <w:rPr>
                <w:rStyle w:val="fontstyle01"/>
                <w:rFonts w:ascii="Times New Roman" w:hAnsi="Times New Roman"/>
                <w:sz w:val="20"/>
                <w:szCs w:val="20"/>
              </w:rPr>
              <w:t>development needs</w:t>
            </w:r>
            <w:r>
              <w:rPr>
                <w:color w:val="000000"/>
                <w:sz w:val="20"/>
                <w:szCs w:val="20"/>
              </w:rPr>
              <w:t xml:space="preserve"> </w:t>
            </w:r>
            <w:r>
              <w:rPr>
                <w:rStyle w:val="fontstyle01"/>
                <w:rFonts w:ascii="Times New Roman" w:hAnsi="Times New Roman"/>
                <w:sz w:val="20"/>
                <w:szCs w:val="20"/>
              </w:rPr>
              <w:t>organization and change</w:t>
            </w:r>
            <w:r>
              <w:rPr>
                <w:color w:val="000000"/>
                <w:sz w:val="20"/>
                <w:szCs w:val="20"/>
              </w:rPr>
              <w:t xml:space="preserve"> </w:t>
            </w:r>
            <w:r>
              <w:rPr>
                <w:rStyle w:val="fontstyle01"/>
                <w:rFonts w:ascii="Times New Roman" w:hAnsi="Times New Roman"/>
                <w:sz w:val="20"/>
                <w:szCs w:val="20"/>
              </w:rPr>
              <w:t>statutory provisions</w:t>
            </w:r>
            <w:r>
              <w:rPr>
                <w:color w:val="000000"/>
                <w:sz w:val="20"/>
                <w:szCs w:val="20"/>
              </w:rPr>
              <w:t xml:space="preserve"> </w:t>
            </w:r>
            <w:r>
              <w:rPr>
                <w:rStyle w:val="fontstyle01"/>
                <w:rFonts w:ascii="Times New Roman" w:hAnsi="Times New Roman"/>
                <w:sz w:val="20"/>
                <w:szCs w:val="20"/>
              </w:rPr>
              <w:t>invitation included</w:t>
            </w:r>
            <w:r>
              <w:rPr>
                <w:color w:val="000000"/>
                <w:sz w:val="20"/>
                <w:szCs w:val="20"/>
              </w:rPr>
              <w:t xml:space="preserve"> </w:t>
            </w:r>
            <w:r>
              <w:rPr>
                <w:rStyle w:val="fontstyle01"/>
                <w:rFonts w:ascii="Times New Roman" w:hAnsi="Times New Roman"/>
                <w:sz w:val="20"/>
                <w:szCs w:val="20"/>
              </w:rPr>
              <w:t>the dynamics of changing aspects</w:t>
            </w:r>
            <w:r>
              <w:rPr>
                <w:color w:val="000000"/>
                <w:sz w:val="20"/>
                <w:szCs w:val="20"/>
              </w:rPr>
              <w:t xml:space="preserve"> </w:t>
            </w:r>
            <w:r>
              <w:rPr>
                <w:rStyle w:val="fontstyle01"/>
                <w:rFonts w:ascii="Times New Roman" w:hAnsi="Times New Roman"/>
                <w:sz w:val="20"/>
                <w:szCs w:val="20"/>
              </w:rPr>
              <w:t>taxation as well</w:t>
            </w:r>
            <w:r>
              <w:rPr>
                <w:color w:val="000000"/>
                <w:sz w:val="20"/>
                <w:szCs w:val="20"/>
              </w:rPr>
              <w:t xml:space="preserve"> </w:t>
            </w:r>
            <w:r>
              <w:rPr>
                <w:rStyle w:val="fontstyle01"/>
                <w:rFonts w:ascii="Times New Roman" w:hAnsi="Times New Roman"/>
                <w:sz w:val="20"/>
                <w:szCs w:val="20"/>
              </w:rPr>
              <w:t>PTN financial management</w:t>
            </w:r>
            <w:r>
              <w:rPr>
                <w:color w:val="000000"/>
                <w:sz w:val="20"/>
                <w:szCs w:val="20"/>
              </w:rPr>
              <w:t xml:space="preserve"> </w:t>
            </w:r>
            <w:r>
              <w:rPr>
                <w:rStyle w:val="fontstyle01"/>
                <w:rFonts w:ascii="Times New Roman" w:hAnsi="Times New Roman"/>
                <w:sz w:val="20"/>
                <w:szCs w:val="20"/>
              </w:rPr>
              <w:t>Legal entity.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Monitoring and</w:t>
            </w:r>
            <w:r>
              <w:rPr>
                <w:color w:val="000000"/>
                <w:sz w:val="20"/>
                <w:szCs w:val="20"/>
              </w:rPr>
              <w:t xml:space="preserve"> </w:t>
            </w:r>
            <w:r>
              <w:rPr>
                <w:rStyle w:val="fontstyle01"/>
                <w:rFonts w:ascii="Times New Roman" w:hAnsi="Times New Roman"/>
                <w:sz w:val="20"/>
                <w:szCs w:val="20"/>
              </w:rPr>
              <w:t>evaluation of financial statements</w:t>
            </w:r>
            <w:r>
              <w:rPr>
                <w:color w:val="000000"/>
                <w:sz w:val="20"/>
                <w:szCs w:val="20"/>
              </w:rPr>
              <w:t xml:space="preserve"> </w:t>
            </w:r>
            <w:r>
              <w:rPr>
                <w:rStyle w:val="fontstyle01"/>
                <w:rFonts w:ascii="Times New Roman" w:hAnsi="Times New Roman"/>
                <w:sz w:val="20"/>
                <w:szCs w:val="20"/>
              </w:rPr>
              <w:t>periodically and periodically</w:t>
            </w:r>
            <w:r>
              <w:rPr>
                <w:color w:val="000000"/>
                <w:sz w:val="20"/>
                <w:szCs w:val="20"/>
              </w:rPr>
              <w:t xml:space="preserve"> </w:t>
            </w:r>
            <w:r>
              <w:rPr>
                <w:rStyle w:val="fontstyle01"/>
                <w:rFonts w:ascii="Times New Roman" w:hAnsi="Times New Roman"/>
                <w:sz w:val="20"/>
                <w:szCs w:val="20"/>
              </w:rPr>
              <w:t>(every 3 months) - use</w:t>
            </w:r>
            <w:r>
              <w:rPr>
                <w:sz w:val="20"/>
                <w:szCs w:val="20"/>
              </w:rPr>
              <w:t xml:space="preserve"> guarantee there is</w:t>
            </w:r>
            <w:r>
              <w:rPr>
                <w:color w:val="000000"/>
                <w:sz w:val="20"/>
                <w:szCs w:val="20"/>
              </w:rPr>
              <w:t xml:space="preserve"> </w:t>
            </w:r>
            <w:r>
              <w:rPr>
                <w:rStyle w:val="fontstyle01"/>
                <w:rFonts w:ascii="Times New Roman" w:hAnsi="Times New Roman"/>
                <w:sz w:val="20"/>
                <w:szCs w:val="20"/>
              </w:rPr>
              <w:t>financial accountability</w:t>
            </w:r>
            <w:r>
              <w:rPr>
                <w:color w:val="000000"/>
                <w:sz w:val="20"/>
                <w:szCs w:val="20"/>
              </w:rPr>
              <w:t xml:space="preserve"> </w:t>
            </w:r>
            <w:r>
              <w:rPr>
                <w:rStyle w:val="fontstyle01"/>
                <w:rFonts w:ascii="Times New Roman" w:hAnsi="Times New Roman"/>
                <w:sz w:val="20"/>
                <w:szCs w:val="20"/>
              </w:rPr>
              <w:t>in accordance with the</w:t>
            </w:r>
            <w:r>
              <w:rPr>
                <w:color w:val="000000"/>
                <w:sz w:val="20"/>
                <w:szCs w:val="20"/>
              </w:rPr>
              <w:t xml:space="preserve"> </w:t>
            </w:r>
            <w:r>
              <w:rPr>
                <w:rStyle w:val="fontstyle01"/>
                <w:rFonts w:ascii="Times New Roman" w:hAnsi="Times New Roman"/>
                <w:sz w:val="20"/>
                <w:szCs w:val="20"/>
              </w:rPr>
              <w:t>development needs</w:t>
            </w:r>
            <w:r>
              <w:rPr>
                <w:color w:val="000000"/>
                <w:sz w:val="20"/>
                <w:szCs w:val="20"/>
              </w:rPr>
              <w:t xml:space="preserve"> </w:t>
            </w:r>
            <w:r>
              <w:rPr>
                <w:rStyle w:val="fontstyle01"/>
                <w:rFonts w:ascii="Times New Roman" w:hAnsi="Times New Roman"/>
                <w:sz w:val="20"/>
                <w:szCs w:val="20"/>
              </w:rPr>
              <w:t>organization and change</w:t>
            </w:r>
            <w:r>
              <w:rPr>
                <w:color w:val="000000"/>
                <w:sz w:val="20"/>
                <w:szCs w:val="20"/>
              </w:rPr>
              <w:t xml:space="preserve"> </w:t>
            </w:r>
            <w:r>
              <w:rPr>
                <w:rStyle w:val="fontstyle01"/>
                <w:rFonts w:ascii="Times New Roman" w:hAnsi="Times New Roman"/>
                <w:sz w:val="20"/>
                <w:szCs w:val="20"/>
              </w:rPr>
              <w:t>statutory provisions</w:t>
            </w:r>
            <w:r>
              <w:rPr>
                <w:color w:val="000000"/>
                <w:sz w:val="20"/>
                <w:szCs w:val="20"/>
              </w:rPr>
              <w:t xml:space="preserve"> </w:t>
            </w:r>
            <w:r>
              <w:rPr>
                <w:rStyle w:val="fontstyle01"/>
                <w:rFonts w:ascii="Times New Roman" w:hAnsi="Times New Roman"/>
                <w:sz w:val="20"/>
                <w:szCs w:val="20"/>
              </w:rPr>
              <w:t>invitation included</w:t>
            </w:r>
            <w:r>
              <w:rPr>
                <w:color w:val="000000"/>
                <w:sz w:val="20"/>
                <w:szCs w:val="20"/>
              </w:rPr>
              <w:t xml:space="preserve"> </w:t>
            </w:r>
            <w:r>
              <w:rPr>
                <w:rStyle w:val="fontstyle01"/>
                <w:rFonts w:ascii="Times New Roman" w:hAnsi="Times New Roman"/>
                <w:sz w:val="20"/>
                <w:szCs w:val="20"/>
              </w:rPr>
              <w:t>the dynamics of changing aspects</w:t>
            </w:r>
            <w:r>
              <w:rPr>
                <w:color w:val="000000"/>
                <w:sz w:val="20"/>
                <w:szCs w:val="20"/>
              </w:rPr>
              <w:t xml:space="preserve"> </w:t>
            </w:r>
            <w:r>
              <w:rPr>
                <w:rStyle w:val="fontstyle01"/>
                <w:rFonts w:ascii="Times New Roman" w:hAnsi="Times New Roman"/>
                <w:sz w:val="20"/>
                <w:szCs w:val="20"/>
              </w:rPr>
              <w:t>taxation as well</w:t>
            </w:r>
            <w:r>
              <w:rPr>
                <w:color w:val="000000"/>
                <w:sz w:val="20"/>
                <w:szCs w:val="20"/>
              </w:rPr>
              <w:t xml:space="preserve"> </w:t>
            </w:r>
            <w:r>
              <w:rPr>
                <w:rStyle w:val="fontstyle01"/>
                <w:rFonts w:ascii="Times New Roman" w:hAnsi="Times New Roman"/>
                <w:sz w:val="20"/>
                <w:szCs w:val="20"/>
              </w:rPr>
              <w:t>PTN financial management</w:t>
            </w:r>
            <w:r>
              <w:rPr>
                <w:color w:val="000000"/>
                <w:sz w:val="20"/>
                <w:szCs w:val="20"/>
              </w:rPr>
              <w:t xml:space="preserve"> </w:t>
            </w:r>
            <w:r>
              <w:rPr>
                <w:rStyle w:val="fontstyle01"/>
                <w:rFonts w:ascii="Times New Roman" w:hAnsi="Times New Roman"/>
                <w:sz w:val="20"/>
                <w:szCs w:val="20"/>
              </w:rPr>
              <w:t>Legal entity.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Monitoring and</w:t>
            </w:r>
            <w:r>
              <w:rPr>
                <w:color w:val="000000"/>
                <w:sz w:val="20"/>
                <w:szCs w:val="20"/>
              </w:rPr>
              <w:t xml:space="preserve"> </w:t>
            </w:r>
            <w:r>
              <w:rPr>
                <w:rStyle w:val="fontstyle01"/>
                <w:rFonts w:ascii="Times New Roman" w:hAnsi="Times New Roman"/>
                <w:sz w:val="20"/>
                <w:szCs w:val="20"/>
              </w:rPr>
              <w:t>evaluation of financial statements</w:t>
            </w:r>
            <w:r>
              <w:rPr>
                <w:color w:val="000000"/>
                <w:sz w:val="20"/>
                <w:szCs w:val="20"/>
              </w:rPr>
              <w:t xml:space="preserve"> </w:t>
            </w:r>
            <w:r>
              <w:rPr>
                <w:rStyle w:val="fontstyle01"/>
                <w:rFonts w:ascii="Times New Roman" w:hAnsi="Times New Roman"/>
                <w:sz w:val="20"/>
                <w:szCs w:val="20"/>
              </w:rPr>
              <w:t>periodically and periodically</w:t>
            </w:r>
            <w:r>
              <w:rPr>
                <w:color w:val="000000"/>
                <w:sz w:val="20"/>
                <w:szCs w:val="20"/>
              </w:rPr>
              <w:t xml:space="preserve"> </w:t>
            </w:r>
            <w:r>
              <w:rPr>
                <w:rStyle w:val="fontstyle01"/>
                <w:rFonts w:ascii="Times New Roman" w:hAnsi="Times New Roman"/>
                <w:sz w:val="20"/>
                <w:szCs w:val="20"/>
              </w:rPr>
              <w:t>(every 3 months) - use</w:t>
            </w:r>
            <w:r>
              <w:rPr>
                <w:sz w:val="20"/>
                <w:szCs w:val="20"/>
              </w:rPr>
              <w:t xml:space="preserve"> guarantee there is</w:t>
            </w:r>
            <w:r>
              <w:rPr>
                <w:color w:val="000000"/>
                <w:sz w:val="20"/>
                <w:szCs w:val="20"/>
              </w:rPr>
              <w:t xml:space="preserve"> </w:t>
            </w:r>
            <w:r>
              <w:rPr>
                <w:rStyle w:val="fontstyle01"/>
                <w:rFonts w:ascii="Times New Roman" w:hAnsi="Times New Roman"/>
                <w:sz w:val="20"/>
                <w:szCs w:val="20"/>
              </w:rPr>
              <w:t>financial accountability</w:t>
            </w:r>
            <w:r>
              <w:rPr>
                <w:color w:val="000000"/>
                <w:sz w:val="20"/>
                <w:szCs w:val="20"/>
              </w:rPr>
              <w:t xml:space="preserve"> </w:t>
            </w:r>
            <w:r>
              <w:rPr>
                <w:rStyle w:val="fontstyle01"/>
                <w:rFonts w:ascii="Times New Roman" w:hAnsi="Times New Roman"/>
                <w:sz w:val="20"/>
                <w:szCs w:val="20"/>
              </w:rPr>
              <w:t>in accordance with the</w:t>
            </w:r>
            <w:r>
              <w:rPr>
                <w:color w:val="000000"/>
                <w:sz w:val="20"/>
                <w:szCs w:val="20"/>
              </w:rPr>
              <w:t xml:space="preserve"> </w:t>
            </w:r>
            <w:r>
              <w:rPr>
                <w:rStyle w:val="fontstyle01"/>
                <w:rFonts w:ascii="Times New Roman" w:hAnsi="Times New Roman"/>
                <w:sz w:val="20"/>
                <w:szCs w:val="20"/>
              </w:rPr>
              <w:t>development needs</w:t>
            </w:r>
            <w:r>
              <w:rPr>
                <w:color w:val="000000"/>
                <w:sz w:val="20"/>
                <w:szCs w:val="20"/>
              </w:rPr>
              <w:t xml:space="preserve"> </w:t>
            </w:r>
            <w:r>
              <w:rPr>
                <w:rStyle w:val="fontstyle01"/>
                <w:rFonts w:ascii="Times New Roman" w:hAnsi="Times New Roman"/>
                <w:sz w:val="20"/>
                <w:szCs w:val="20"/>
              </w:rPr>
              <w:t>organization and change</w:t>
            </w:r>
            <w:r>
              <w:rPr>
                <w:color w:val="000000"/>
                <w:sz w:val="20"/>
                <w:szCs w:val="20"/>
              </w:rPr>
              <w:t xml:space="preserve"> </w:t>
            </w:r>
            <w:r>
              <w:rPr>
                <w:rStyle w:val="fontstyle01"/>
                <w:rFonts w:ascii="Times New Roman" w:hAnsi="Times New Roman"/>
                <w:sz w:val="20"/>
                <w:szCs w:val="20"/>
              </w:rPr>
              <w:t>statutory provisions</w:t>
            </w:r>
            <w:r>
              <w:rPr>
                <w:color w:val="000000"/>
                <w:sz w:val="20"/>
                <w:szCs w:val="20"/>
              </w:rPr>
              <w:t xml:space="preserve"> </w:t>
            </w:r>
            <w:r>
              <w:rPr>
                <w:rStyle w:val="fontstyle01"/>
                <w:rFonts w:ascii="Times New Roman" w:hAnsi="Times New Roman"/>
                <w:sz w:val="20"/>
                <w:szCs w:val="20"/>
              </w:rPr>
              <w:t>invitation included</w:t>
            </w:r>
            <w:r>
              <w:rPr>
                <w:color w:val="000000"/>
                <w:sz w:val="20"/>
                <w:szCs w:val="20"/>
              </w:rPr>
              <w:t xml:space="preserve"> </w:t>
            </w:r>
            <w:r>
              <w:rPr>
                <w:rStyle w:val="fontstyle01"/>
                <w:rFonts w:ascii="Times New Roman" w:hAnsi="Times New Roman"/>
                <w:sz w:val="20"/>
                <w:szCs w:val="20"/>
              </w:rPr>
              <w:t>the dynamics of changing aspects</w:t>
            </w:r>
            <w:r>
              <w:rPr>
                <w:color w:val="000000"/>
                <w:sz w:val="20"/>
                <w:szCs w:val="20"/>
              </w:rPr>
              <w:t xml:space="preserve"> </w:t>
            </w:r>
            <w:r>
              <w:rPr>
                <w:rStyle w:val="fontstyle01"/>
                <w:rFonts w:ascii="Times New Roman" w:hAnsi="Times New Roman"/>
                <w:sz w:val="20"/>
                <w:szCs w:val="20"/>
              </w:rPr>
              <w:t>taxation as well</w:t>
            </w:r>
            <w:r>
              <w:rPr>
                <w:color w:val="000000"/>
                <w:sz w:val="20"/>
                <w:szCs w:val="20"/>
              </w:rPr>
              <w:t xml:space="preserve"> </w:t>
            </w:r>
            <w:r>
              <w:rPr>
                <w:rStyle w:val="fontstyle01"/>
                <w:rFonts w:ascii="Times New Roman" w:hAnsi="Times New Roman"/>
                <w:sz w:val="20"/>
                <w:szCs w:val="20"/>
              </w:rPr>
              <w:t>PTN financial management</w:t>
            </w:r>
            <w:r>
              <w:rPr>
                <w:color w:val="000000"/>
                <w:sz w:val="20"/>
                <w:szCs w:val="20"/>
              </w:rPr>
              <w:t xml:space="preserve"> </w:t>
            </w:r>
            <w:r>
              <w:rPr>
                <w:rStyle w:val="fontstyle01"/>
                <w:rFonts w:ascii="Times New Roman" w:hAnsi="Times New Roman"/>
                <w:sz w:val="20"/>
                <w:szCs w:val="20"/>
              </w:rPr>
              <w:t>Legal entity.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Monitoring and</w:t>
            </w:r>
            <w:r>
              <w:rPr>
                <w:color w:val="000000"/>
                <w:sz w:val="20"/>
                <w:szCs w:val="20"/>
              </w:rPr>
              <w:t xml:space="preserve"> </w:t>
            </w:r>
            <w:r>
              <w:rPr>
                <w:rStyle w:val="fontstyle01"/>
                <w:rFonts w:ascii="Times New Roman" w:hAnsi="Times New Roman"/>
                <w:sz w:val="20"/>
                <w:szCs w:val="20"/>
              </w:rPr>
              <w:t>evaluation of financial statements</w:t>
            </w:r>
            <w:r>
              <w:rPr>
                <w:color w:val="000000"/>
                <w:sz w:val="20"/>
                <w:szCs w:val="20"/>
              </w:rPr>
              <w:t xml:space="preserve"> </w:t>
            </w:r>
            <w:r>
              <w:rPr>
                <w:rStyle w:val="fontstyle01"/>
                <w:rFonts w:ascii="Times New Roman" w:hAnsi="Times New Roman"/>
                <w:sz w:val="20"/>
                <w:szCs w:val="20"/>
              </w:rPr>
              <w:t>periodically and periodically</w:t>
            </w:r>
            <w:r>
              <w:rPr>
                <w:color w:val="000000"/>
                <w:sz w:val="20"/>
                <w:szCs w:val="20"/>
              </w:rPr>
              <w:t xml:space="preserve"> </w:t>
            </w:r>
            <w:r>
              <w:rPr>
                <w:rStyle w:val="fontstyle01"/>
                <w:rFonts w:ascii="Times New Roman" w:hAnsi="Times New Roman"/>
                <w:sz w:val="20"/>
                <w:szCs w:val="20"/>
              </w:rPr>
              <w:t>(every 3 months) - use</w:t>
            </w:r>
            <w:r>
              <w:rPr>
                <w:sz w:val="20"/>
                <w:szCs w:val="20"/>
              </w:rPr>
              <w:t xml:space="preserve"> guarantee there is</w:t>
            </w:r>
            <w:r>
              <w:rPr>
                <w:color w:val="000000"/>
                <w:sz w:val="20"/>
                <w:szCs w:val="20"/>
              </w:rPr>
              <w:t xml:space="preserve"> </w:t>
            </w:r>
            <w:r>
              <w:rPr>
                <w:rStyle w:val="fontstyle01"/>
                <w:rFonts w:ascii="Times New Roman" w:hAnsi="Times New Roman"/>
                <w:sz w:val="20"/>
                <w:szCs w:val="20"/>
              </w:rPr>
              <w:t>financial accountability</w:t>
            </w:r>
            <w:r>
              <w:rPr>
                <w:color w:val="000000"/>
                <w:sz w:val="20"/>
                <w:szCs w:val="20"/>
              </w:rPr>
              <w:t xml:space="preserve"> </w:t>
            </w:r>
            <w:r>
              <w:rPr>
                <w:rStyle w:val="fontstyle01"/>
                <w:rFonts w:ascii="Times New Roman" w:hAnsi="Times New Roman"/>
                <w:sz w:val="20"/>
                <w:szCs w:val="20"/>
              </w:rPr>
              <w:t>in accordance with the</w:t>
            </w:r>
            <w:r>
              <w:rPr>
                <w:color w:val="000000"/>
                <w:sz w:val="20"/>
                <w:szCs w:val="20"/>
              </w:rPr>
              <w:t xml:space="preserve"> </w:t>
            </w:r>
            <w:r>
              <w:rPr>
                <w:rStyle w:val="fontstyle01"/>
                <w:rFonts w:ascii="Times New Roman" w:hAnsi="Times New Roman"/>
                <w:sz w:val="20"/>
                <w:szCs w:val="20"/>
              </w:rPr>
              <w:t>development needs</w:t>
            </w:r>
            <w:r>
              <w:rPr>
                <w:color w:val="000000"/>
                <w:sz w:val="20"/>
                <w:szCs w:val="20"/>
              </w:rPr>
              <w:t xml:space="preserve"> </w:t>
            </w:r>
            <w:r>
              <w:rPr>
                <w:rStyle w:val="fontstyle01"/>
                <w:rFonts w:ascii="Times New Roman" w:hAnsi="Times New Roman"/>
                <w:sz w:val="20"/>
                <w:szCs w:val="20"/>
              </w:rPr>
              <w:t>organization and change</w:t>
            </w:r>
            <w:r>
              <w:rPr>
                <w:color w:val="000000"/>
                <w:sz w:val="20"/>
                <w:szCs w:val="20"/>
              </w:rPr>
              <w:t xml:space="preserve"> </w:t>
            </w:r>
            <w:r>
              <w:rPr>
                <w:rStyle w:val="fontstyle01"/>
                <w:rFonts w:ascii="Times New Roman" w:hAnsi="Times New Roman"/>
                <w:sz w:val="20"/>
                <w:szCs w:val="20"/>
              </w:rPr>
              <w:t>statutory provisions</w:t>
            </w:r>
            <w:r>
              <w:rPr>
                <w:color w:val="000000"/>
                <w:sz w:val="20"/>
                <w:szCs w:val="20"/>
              </w:rPr>
              <w:t xml:space="preserve"> </w:t>
            </w:r>
            <w:r>
              <w:rPr>
                <w:rStyle w:val="fontstyle01"/>
                <w:rFonts w:ascii="Times New Roman" w:hAnsi="Times New Roman"/>
                <w:sz w:val="20"/>
                <w:szCs w:val="20"/>
              </w:rPr>
              <w:t>invitation included</w:t>
            </w:r>
            <w:r>
              <w:rPr>
                <w:color w:val="000000"/>
                <w:sz w:val="20"/>
                <w:szCs w:val="20"/>
              </w:rPr>
              <w:t xml:space="preserve"> </w:t>
            </w:r>
            <w:r>
              <w:rPr>
                <w:rStyle w:val="fontstyle01"/>
                <w:rFonts w:ascii="Times New Roman" w:hAnsi="Times New Roman"/>
                <w:sz w:val="20"/>
                <w:szCs w:val="20"/>
              </w:rPr>
              <w:t>the dynamics of changing aspects</w:t>
            </w:r>
            <w:r>
              <w:rPr>
                <w:color w:val="000000"/>
                <w:sz w:val="20"/>
                <w:szCs w:val="20"/>
              </w:rPr>
              <w:t xml:space="preserve"> </w:t>
            </w:r>
            <w:r>
              <w:rPr>
                <w:rStyle w:val="fontstyle01"/>
                <w:rFonts w:ascii="Times New Roman" w:hAnsi="Times New Roman"/>
                <w:sz w:val="20"/>
                <w:szCs w:val="20"/>
              </w:rPr>
              <w:t>taxation as well</w:t>
            </w:r>
            <w:r>
              <w:rPr>
                <w:color w:val="000000"/>
                <w:sz w:val="20"/>
                <w:szCs w:val="20"/>
              </w:rPr>
              <w:t xml:space="preserve"> </w:t>
            </w:r>
            <w:r>
              <w:rPr>
                <w:rStyle w:val="fontstyle01"/>
                <w:rFonts w:ascii="Times New Roman" w:hAnsi="Times New Roman"/>
                <w:sz w:val="20"/>
                <w:szCs w:val="20"/>
              </w:rPr>
              <w:t>PTN financial management</w:t>
            </w:r>
            <w:r>
              <w:rPr>
                <w:color w:val="000000"/>
                <w:sz w:val="20"/>
                <w:szCs w:val="20"/>
              </w:rPr>
              <w:t xml:space="preserve"> </w:t>
            </w:r>
            <w:r>
              <w:rPr>
                <w:rStyle w:val="fontstyle01"/>
                <w:rFonts w:ascii="Times New Roman" w:hAnsi="Times New Roman"/>
                <w:sz w:val="20"/>
                <w:szCs w:val="20"/>
              </w:rPr>
              <w:t>Legal entity.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Monitoring and</w:t>
            </w:r>
            <w:r>
              <w:rPr>
                <w:color w:val="000000"/>
                <w:sz w:val="20"/>
                <w:szCs w:val="20"/>
              </w:rPr>
              <w:t xml:space="preserve"> </w:t>
            </w:r>
            <w:r>
              <w:rPr>
                <w:rStyle w:val="fontstyle01"/>
                <w:rFonts w:ascii="Times New Roman" w:hAnsi="Times New Roman"/>
                <w:sz w:val="20"/>
                <w:szCs w:val="20"/>
              </w:rPr>
              <w:t>evaluation of financial statements</w:t>
            </w:r>
            <w:r>
              <w:rPr>
                <w:color w:val="000000"/>
                <w:sz w:val="20"/>
                <w:szCs w:val="20"/>
              </w:rPr>
              <w:t xml:space="preserve"> </w:t>
            </w:r>
            <w:r>
              <w:rPr>
                <w:rStyle w:val="fontstyle01"/>
                <w:rFonts w:ascii="Times New Roman" w:hAnsi="Times New Roman"/>
                <w:sz w:val="20"/>
                <w:szCs w:val="20"/>
              </w:rPr>
              <w:t>periodically and periodically</w:t>
            </w:r>
            <w:r>
              <w:rPr>
                <w:color w:val="000000"/>
                <w:sz w:val="20"/>
                <w:szCs w:val="20"/>
              </w:rPr>
              <w:t xml:space="preserve"> </w:t>
            </w:r>
            <w:r>
              <w:rPr>
                <w:rStyle w:val="fontstyle01"/>
                <w:rFonts w:ascii="Times New Roman" w:hAnsi="Times New Roman"/>
                <w:sz w:val="20"/>
                <w:szCs w:val="20"/>
              </w:rPr>
              <w:t>(every 3 months) - use</w:t>
            </w:r>
            <w:r>
              <w:rPr>
                <w:sz w:val="20"/>
                <w:szCs w:val="20"/>
              </w:rPr>
              <w:t xml:space="preserve"> guarantee there is</w:t>
            </w:r>
            <w:r>
              <w:rPr>
                <w:color w:val="000000"/>
                <w:sz w:val="20"/>
                <w:szCs w:val="20"/>
              </w:rPr>
              <w:t xml:space="preserve"> </w:t>
            </w:r>
            <w:r>
              <w:rPr>
                <w:rStyle w:val="fontstyle01"/>
                <w:rFonts w:ascii="Times New Roman" w:hAnsi="Times New Roman"/>
                <w:sz w:val="20"/>
                <w:szCs w:val="20"/>
              </w:rPr>
              <w:t>financial accountability</w:t>
            </w:r>
            <w:r>
              <w:rPr>
                <w:color w:val="000000"/>
                <w:sz w:val="20"/>
                <w:szCs w:val="20"/>
              </w:rPr>
              <w:t xml:space="preserve"> </w:t>
            </w:r>
            <w:r>
              <w:rPr>
                <w:rStyle w:val="fontstyle01"/>
                <w:rFonts w:ascii="Times New Roman" w:hAnsi="Times New Roman"/>
                <w:sz w:val="20"/>
                <w:szCs w:val="20"/>
              </w:rPr>
              <w:t>in accordance with the</w:t>
            </w:r>
            <w:r>
              <w:rPr>
                <w:color w:val="000000"/>
                <w:sz w:val="20"/>
                <w:szCs w:val="20"/>
              </w:rPr>
              <w:t xml:space="preserve"> </w:t>
            </w:r>
            <w:r>
              <w:rPr>
                <w:rStyle w:val="fontstyle01"/>
                <w:rFonts w:ascii="Times New Roman" w:hAnsi="Times New Roman"/>
                <w:sz w:val="20"/>
                <w:szCs w:val="20"/>
              </w:rPr>
              <w:t>development needs</w:t>
            </w:r>
            <w:r>
              <w:rPr>
                <w:color w:val="000000"/>
                <w:sz w:val="20"/>
                <w:szCs w:val="20"/>
              </w:rPr>
              <w:t xml:space="preserve"> </w:t>
            </w:r>
            <w:r>
              <w:rPr>
                <w:rStyle w:val="fontstyle01"/>
                <w:rFonts w:ascii="Times New Roman" w:hAnsi="Times New Roman"/>
                <w:sz w:val="20"/>
                <w:szCs w:val="20"/>
              </w:rPr>
              <w:t>organization and change</w:t>
            </w:r>
            <w:r>
              <w:rPr>
                <w:color w:val="000000"/>
                <w:sz w:val="20"/>
                <w:szCs w:val="20"/>
              </w:rPr>
              <w:t xml:space="preserve"> </w:t>
            </w:r>
            <w:r>
              <w:rPr>
                <w:rStyle w:val="fontstyle01"/>
                <w:rFonts w:ascii="Times New Roman" w:hAnsi="Times New Roman"/>
                <w:sz w:val="20"/>
                <w:szCs w:val="20"/>
              </w:rPr>
              <w:t>statutory provisions</w:t>
            </w:r>
            <w:r>
              <w:rPr>
                <w:color w:val="000000"/>
                <w:sz w:val="20"/>
                <w:szCs w:val="20"/>
              </w:rPr>
              <w:t xml:space="preserve"> </w:t>
            </w:r>
            <w:r>
              <w:rPr>
                <w:rStyle w:val="fontstyle01"/>
                <w:rFonts w:ascii="Times New Roman" w:hAnsi="Times New Roman"/>
                <w:sz w:val="20"/>
                <w:szCs w:val="20"/>
              </w:rPr>
              <w:t>invitation included</w:t>
            </w:r>
            <w:r>
              <w:rPr>
                <w:color w:val="000000"/>
                <w:sz w:val="20"/>
                <w:szCs w:val="20"/>
              </w:rPr>
              <w:t xml:space="preserve"> </w:t>
            </w:r>
            <w:r>
              <w:rPr>
                <w:rStyle w:val="fontstyle01"/>
                <w:rFonts w:ascii="Times New Roman" w:hAnsi="Times New Roman"/>
                <w:sz w:val="20"/>
                <w:szCs w:val="20"/>
              </w:rPr>
              <w:t>the dynamics of changing aspects</w:t>
            </w:r>
            <w:r>
              <w:rPr>
                <w:color w:val="000000"/>
                <w:sz w:val="20"/>
                <w:szCs w:val="20"/>
              </w:rPr>
              <w:t xml:space="preserve"> </w:t>
            </w:r>
            <w:r>
              <w:rPr>
                <w:rStyle w:val="fontstyle01"/>
                <w:rFonts w:ascii="Times New Roman" w:hAnsi="Times New Roman"/>
                <w:sz w:val="20"/>
                <w:szCs w:val="20"/>
              </w:rPr>
              <w:t>taxation as well</w:t>
            </w:r>
            <w:r>
              <w:rPr>
                <w:color w:val="000000"/>
                <w:sz w:val="20"/>
                <w:szCs w:val="20"/>
              </w:rPr>
              <w:t xml:space="preserve"> </w:t>
            </w:r>
            <w:r>
              <w:rPr>
                <w:rStyle w:val="fontstyle01"/>
                <w:rFonts w:ascii="Times New Roman" w:hAnsi="Times New Roman"/>
                <w:sz w:val="20"/>
                <w:szCs w:val="20"/>
              </w:rPr>
              <w:t>PTN financial management</w:t>
            </w:r>
            <w:r>
              <w:rPr>
                <w:color w:val="000000"/>
                <w:sz w:val="20"/>
                <w:szCs w:val="20"/>
              </w:rPr>
              <w:t xml:space="preserve"> </w:t>
            </w:r>
            <w:r>
              <w:rPr>
                <w:rStyle w:val="fontstyle01"/>
                <w:rFonts w:ascii="Times New Roman" w:hAnsi="Times New Roman"/>
                <w:sz w:val="20"/>
                <w:szCs w:val="20"/>
              </w:rPr>
              <w:t>Legal entity.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to ensure they exist</w:t>
            </w:r>
            <w:r>
              <w:rPr>
                <w:color w:val="000000"/>
                <w:sz w:val="20"/>
                <w:szCs w:val="20"/>
              </w:rPr>
              <w:t xml:space="preserve"> </w:t>
            </w:r>
            <w:r>
              <w:rPr>
                <w:rStyle w:val="fontstyle01"/>
                <w:rFonts w:ascii="Times New Roman" w:hAnsi="Times New Roman"/>
                <w:sz w:val="20"/>
                <w:szCs w:val="20"/>
              </w:rPr>
              <w:t>standardization of financial management processes as well</w:t>
            </w:r>
            <w:r>
              <w:rPr>
                <w:color w:val="000000"/>
                <w:sz w:val="20"/>
                <w:szCs w:val="20"/>
              </w:rPr>
              <w:t xml:space="preserve"> </w:t>
            </w:r>
            <w:r w:rsidR="003C78D2">
              <w:rPr>
                <w:color w:val="000000"/>
                <w:sz w:val="20"/>
                <w:szCs w:val="20"/>
              </w:rPr>
              <w:t xml:space="preserve">as </w:t>
            </w:r>
            <w:r>
              <w:rPr>
                <w:rStyle w:val="fontstyle01"/>
                <w:rFonts w:ascii="Times New Roman" w:hAnsi="Times New Roman"/>
                <w:sz w:val="20"/>
                <w:szCs w:val="20"/>
              </w:rPr>
              <w:t>reporting in accordance with the provisions</w:t>
            </w:r>
            <w:r>
              <w:rPr>
                <w:color w:val="000000"/>
                <w:sz w:val="20"/>
                <w:szCs w:val="20"/>
              </w:rPr>
              <w:t xml:space="preserve"> </w:t>
            </w:r>
            <w:r>
              <w:rPr>
                <w:rStyle w:val="fontstyle01"/>
                <w:rFonts w:ascii="Times New Roman" w:hAnsi="Times New Roman"/>
                <w:sz w:val="20"/>
                <w:szCs w:val="20"/>
              </w:rPr>
              <w:t>applies.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to ensure they exist</w:t>
            </w:r>
            <w:r>
              <w:rPr>
                <w:color w:val="000000"/>
                <w:sz w:val="20"/>
                <w:szCs w:val="20"/>
              </w:rPr>
              <w:t xml:space="preserve"> </w:t>
            </w:r>
            <w:r>
              <w:rPr>
                <w:rStyle w:val="fontstyle01"/>
                <w:rFonts w:ascii="Times New Roman" w:hAnsi="Times New Roman"/>
                <w:sz w:val="20"/>
                <w:szCs w:val="20"/>
              </w:rPr>
              <w:t>standardization of financial management processes as well</w:t>
            </w:r>
            <w:r>
              <w:rPr>
                <w:color w:val="000000"/>
                <w:sz w:val="20"/>
                <w:szCs w:val="20"/>
              </w:rPr>
              <w:t xml:space="preserve"> </w:t>
            </w:r>
            <w:r w:rsidR="003C78D2">
              <w:rPr>
                <w:color w:val="000000"/>
                <w:sz w:val="20"/>
                <w:szCs w:val="20"/>
                <w:lang w:val="en-US"/>
              </w:rPr>
              <w:t xml:space="preserve">as </w:t>
            </w:r>
            <w:r>
              <w:rPr>
                <w:rStyle w:val="fontstyle01"/>
                <w:rFonts w:ascii="Times New Roman" w:hAnsi="Times New Roman"/>
                <w:sz w:val="20"/>
                <w:szCs w:val="20"/>
              </w:rPr>
              <w:t>reporting in accordance with the provisions</w:t>
            </w:r>
            <w:r>
              <w:rPr>
                <w:color w:val="000000"/>
                <w:sz w:val="20"/>
                <w:szCs w:val="20"/>
              </w:rPr>
              <w:t xml:space="preserve"> </w:t>
            </w:r>
            <w:r>
              <w:rPr>
                <w:rStyle w:val="fontstyle01"/>
                <w:rFonts w:ascii="Times New Roman" w:hAnsi="Times New Roman"/>
                <w:sz w:val="20"/>
                <w:szCs w:val="20"/>
              </w:rPr>
              <w:t>applies.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to ensure they exist</w:t>
            </w:r>
            <w:r>
              <w:rPr>
                <w:color w:val="000000"/>
                <w:sz w:val="20"/>
                <w:szCs w:val="20"/>
              </w:rPr>
              <w:t xml:space="preserve"> </w:t>
            </w:r>
            <w:r>
              <w:rPr>
                <w:rStyle w:val="fontstyle01"/>
                <w:rFonts w:ascii="Times New Roman" w:hAnsi="Times New Roman"/>
                <w:sz w:val="20"/>
                <w:szCs w:val="20"/>
              </w:rPr>
              <w:t>standardization of financial management processes as well</w:t>
            </w:r>
            <w:r>
              <w:rPr>
                <w:color w:val="000000"/>
                <w:sz w:val="20"/>
                <w:szCs w:val="20"/>
              </w:rPr>
              <w:t xml:space="preserve"> </w:t>
            </w:r>
            <w:r w:rsidR="003C78D2">
              <w:rPr>
                <w:color w:val="000000"/>
                <w:sz w:val="20"/>
                <w:szCs w:val="20"/>
                <w:lang w:val="en-US"/>
              </w:rPr>
              <w:t xml:space="preserve">as </w:t>
            </w:r>
            <w:r>
              <w:rPr>
                <w:rStyle w:val="fontstyle01"/>
                <w:rFonts w:ascii="Times New Roman" w:hAnsi="Times New Roman"/>
                <w:sz w:val="20"/>
                <w:szCs w:val="20"/>
              </w:rPr>
              <w:t>reporting in accordance with the provisions</w:t>
            </w:r>
            <w:r>
              <w:rPr>
                <w:color w:val="000000"/>
                <w:sz w:val="20"/>
                <w:szCs w:val="20"/>
              </w:rPr>
              <w:t xml:space="preserve"> </w:t>
            </w:r>
            <w:r>
              <w:rPr>
                <w:rStyle w:val="fontstyle01"/>
                <w:rFonts w:ascii="Times New Roman" w:hAnsi="Times New Roman"/>
                <w:sz w:val="20"/>
                <w:szCs w:val="20"/>
              </w:rPr>
              <w:t>applies.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to ensure they exist</w:t>
            </w:r>
            <w:r>
              <w:rPr>
                <w:color w:val="000000"/>
                <w:sz w:val="20"/>
                <w:szCs w:val="20"/>
              </w:rPr>
              <w:t xml:space="preserve"> </w:t>
            </w:r>
            <w:r>
              <w:rPr>
                <w:rStyle w:val="fontstyle01"/>
                <w:rFonts w:ascii="Times New Roman" w:hAnsi="Times New Roman"/>
                <w:sz w:val="20"/>
                <w:szCs w:val="20"/>
              </w:rPr>
              <w:t>standardization of financial management processes as well</w:t>
            </w:r>
            <w:r>
              <w:rPr>
                <w:color w:val="000000"/>
                <w:sz w:val="20"/>
                <w:szCs w:val="20"/>
              </w:rPr>
              <w:t xml:space="preserve"> </w:t>
            </w:r>
            <w:r w:rsidR="003C78D2">
              <w:rPr>
                <w:color w:val="000000"/>
                <w:sz w:val="20"/>
                <w:szCs w:val="20"/>
                <w:lang w:val="en-US"/>
              </w:rPr>
              <w:t xml:space="preserve">as </w:t>
            </w:r>
            <w:r>
              <w:rPr>
                <w:rStyle w:val="fontstyle01"/>
                <w:rFonts w:ascii="Times New Roman" w:hAnsi="Times New Roman"/>
                <w:sz w:val="20"/>
                <w:szCs w:val="20"/>
              </w:rPr>
              <w:t>reporting in accordance with the provisions</w:t>
            </w:r>
            <w:r>
              <w:rPr>
                <w:color w:val="000000"/>
                <w:sz w:val="20"/>
                <w:szCs w:val="20"/>
              </w:rPr>
              <w:t xml:space="preserve"> </w:t>
            </w:r>
            <w:r>
              <w:rPr>
                <w:rStyle w:val="fontstyle01"/>
                <w:rFonts w:ascii="Times New Roman" w:hAnsi="Times New Roman"/>
                <w:sz w:val="20"/>
                <w:szCs w:val="20"/>
              </w:rPr>
              <w:t>applies.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to ensure they exist</w:t>
            </w:r>
            <w:r>
              <w:rPr>
                <w:color w:val="000000"/>
                <w:sz w:val="20"/>
                <w:szCs w:val="20"/>
              </w:rPr>
              <w:t xml:space="preserve"> </w:t>
            </w:r>
            <w:r>
              <w:rPr>
                <w:rStyle w:val="fontstyle01"/>
                <w:rFonts w:ascii="Times New Roman" w:hAnsi="Times New Roman"/>
                <w:sz w:val="20"/>
                <w:szCs w:val="20"/>
              </w:rPr>
              <w:t>standardization of financial management processes as well</w:t>
            </w:r>
            <w:r>
              <w:rPr>
                <w:color w:val="000000"/>
                <w:sz w:val="20"/>
                <w:szCs w:val="20"/>
              </w:rPr>
              <w:t xml:space="preserve"> </w:t>
            </w:r>
            <w:r w:rsidR="003C78D2">
              <w:rPr>
                <w:color w:val="000000"/>
                <w:sz w:val="20"/>
                <w:szCs w:val="20"/>
                <w:lang w:val="en-US"/>
              </w:rPr>
              <w:t xml:space="preserve">as </w:t>
            </w:r>
            <w:r>
              <w:rPr>
                <w:rStyle w:val="fontstyle01"/>
                <w:rFonts w:ascii="Times New Roman" w:hAnsi="Times New Roman"/>
                <w:sz w:val="20"/>
                <w:szCs w:val="20"/>
              </w:rPr>
              <w:t>reporting in accordance with the provisions</w:t>
            </w:r>
            <w:r>
              <w:rPr>
                <w:color w:val="000000"/>
                <w:sz w:val="20"/>
                <w:szCs w:val="20"/>
              </w:rPr>
              <w:t xml:space="preserve"> </w:t>
            </w:r>
            <w:r>
              <w:rPr>
                <w:rStyle w:val="fontstyle01"/>
                <w:rFonts w:ascii="Times New Roman" w:hAnsi="Times New Roman"/>
                <w:sz w:val="20"/>
                <w:szCs w:val="20"/>
              </w:rPr>
              <w:t>applies.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The financial statement opinion reaches the </w:t>
            </w:r>
            <w:r>
              <w:rPr>
                <w:rStyle w:val="fontstyle01"/>
                <w:rFonts w:ascii="Times New Roman" w:hAnsi="Times New Roman"/>
                <w:sz w:val="20"/>
                <w:szCs w:val="20"/>
              </w:rPr>
              <w:lastRenderedPageBreak/>
              <w:t>WTP and there are no serious legal cases.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The financial statement opinion reaches the </w:t>
            </w:r>
            <w:r>
              <w:rPr>
                <w:rStyle w:val="fontstyle01"/>
                <w:rFonts w:ascii="Times New Roman" w:hAnsi="Times New Roman"/>
                <w:sz w:val="20"/>
                <w:szCs w:val="20"/>
              </w:rPr>
              <w:lastRenderedPageBreak/>
              <w:t>WTP and there are no serious legal cases.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The financial statement opinion reaches the </w:t>
            </w:r>
            <w:r>
              <w:rPr>
                <w:rStyle w:val="fontstyle01"/>
                <w:rFonts w:ascii="Times New Roman" w:hAnsi="Times New Roman"/>
                <w:sz w:val="20"/>
                <w:szCs w:val="20"/>
              </w:rPr>
              <w:lastRenderedPageBreak/>
              <w:t>WTP and there are no serious legal cases.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The financial statement opinion reaches the </w:t>
            </w:r>
            <w:r>
              <w:rPr>
                <w:rStyle w:val="fontstyle01"/>
                <w:rFonts w:ascii="Times New Roman" w:hAnsi="Times New Roman"/>
                <w:sz w:val="20"/>
                <w:szCs w:val="20"/>
              </w:rPr>
              <w:lastRenderedPageBreak/>
              <w:t>WTP and there are no serious legal cases.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The financial statement opinion reaches the </w:t>
            </w:r>
            <w:r>
              <w:rPr>
                <w:rStyle w:val="fontstyle01"/>
                <w:rFonts w:ascii="Times New Roman" w:hAnsi="Times New Roman"/>
                <w:sz w:val="20"/>
                <w:szCs w:val="20"/>
              </w:rPr>
              <w:lastRenderedPageBreak/>
              <w:t>WTP and there are no serious legal cases.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sz w:val="20"/>
                <w:szCs w:val="20"/>
              </w:rPr>
            </w:pPr>
            <w:r>
              <w:rPr>
                <w:rStyle w:val="fontstyle01"/>
                <w:rFonts w:ascii="Times New Roman" w:hAnsi="Times New Roman"/>
                <w:sz w:val="20"/>
                <w:szCs w:val="20"/>
              </w:rPr>
              <w:t>Improve Administration and Office Services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Building an integrated E-office - to guarantee</w:t>
            </w:r>
            <w:r>
              <w:rPr>
                <w:color w:val="000000"/>
                <w:sz w:val="20"/>
                <w:szCs w:val="20"/>
              </w:rPr>
              <w:t xml:space="preserve"> </w:t>
            </w:r>
            <w:r>
              <w:rPr>
                <w:rStyle w:val="fontstyle01"/>
                <w:rFonts w:ascii="Times New Roman" w:hAnsi="Times New Roman"/>
                <w:sz w:val="20"/>
                <w:szCs w:val="20"/>
              </w:rPr>
              <w:t>there is good governance</w:t>
            </w:r>
            <w:r>
              <w:rPr>
                <w:color w:val="000000"/>
                <w:sz w:val="20"/>
                <w:szCs w:val="20"/>
              </w:rPr>
              <w:t xml:space="preserve"> </w:t>
            </w:r>
            <w:r w:rsidR="003C78D2">
              <w:rPr>
                <w:color w:val="000000"/>
                <w:sz w:val="20"/>
                <w:szCs w:val="20"/>
              </w:rPr>
              <w:t xml:space="preserve">and </w:t>
            </w:r>
            <w:r>
              <w:rPr>
                <w:rStyle w:val="fontstyle01"/>
                <w:rFonts w:ascii="Times New Roman" w:hAnsi="Times New Roman"/>
                <w:sz w:val="20"/>
                <w:szCs w:val="20"/>
              </w:rPr>
              <w:t>more modern and integrated</w:t>
            </w:r>
            <w:r>
              <w:rPr>
                <w:color w:val="000000"/>
                <w:sz w:val="20"/>
                <w:szCs w:val="20"/>
              </w:rPr>
              <w:t xml:space="preserve"> </w:t>
            </w:r>
            <w:r>
              <w:rPr>
                <w:rStyle w:val="fontstyle01"/>
                <w:rFonts w:ascii="Times New Roman" w:hAnsi="Times New Roman"/>
                <w:sz w:val="20"/>
                <w:szCs w:val="20"/>
              </w:rPr>
              <w:t>data in one database.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Building an integrated E-office - to guarantee</w:t>
            </w:r>
            <w:r>
              <w:rPr>
                <w:color w:val="000000"/>
                <w:sz w:val="20"/>
                <w:szCs w:val="20"/>
              </w:rPr>
              <w:t xml:space="preserve"> </w:t>
            </w:r>
            <w:r>
              <w:rPr>
                <w:rStyle w:val="fontstyle01"/>
                <w:rFonts w:ascii="Times New Roman" w:hAnsi="Times New Roman"/>
                <w:sz w:val="20"/>
                <w:szCs w:val="20"/>
              </w:rPr>
              <w:t>there is good governance</w:t>
            </w:r>
            <w:r>
              <w:rPr>
                <w:color w:val="000000"/>
                <w:sz w:val="20"/>
                <w:szCs w:val="20"/>
              </w:rPr>
              <w:t xml:space="preserve"> </w:t>
            </w:r>
            <w:r w:rsidR="003C78D2">
              <w:rPr>
                <w:color w:val="000000"/>
                <w:sz w:val="20"/>
                <w:szCs w:val="20"/>
              </w:rPr>
              <w:t xml:space="preserve">and </w:t>
            </w:r>
            <w:r>
              <w:rPr>
                <w:rStyle w:val="fontstyle01"/>
                <w:rFonts w:ascii="Times New Roman" w:hAnsi="Times New Roman"/>
                <w:sz w:val="20"/>
                <w:szCs w:val="20"/>
              </w:rPr>
              <w:t>more modern and integrated</w:t>
            </w:r>
            <w:r>
              <w:rPr>
                <w:color w:val="000000"/>
                <w:sz w:val="20"/>
                <w:szCs w:val="20"/>
              </w:rPr>
              <w:t xml:space="preserve"> </w:t>
            </w:r>
            <w:r>
              <w:rPr>
                <w:rStyle w:val="fontstyle01"/>
                <w:rFonts w:ascii="Times New Roman" w:hAnsi="Times New Roman"/>
                <w:sz w:val="20"/>
                <w:szCs w:val="20"/>
              </w:rPr>
              <w:t>data in one database.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Building an integrated E-office - to guarantee</w:t>
            </w:r>
            <w:r>
              <w:rPr>
                <w:color w:val="000000"/>
                <w:sz w:val="20"/>
                <w:szCs w:val="20"/>
              </w:rPr>
              <w:t xml:space="preserve"> </w:t>
            </w:r>
            <w:r>
              <w:rPr>
                <w:rStyle w:val="fontstyle01"/>
                <w:rFonts w:ascii="Times New Roman" w:hAnsi="Times New Roman"/>
                <w:sz w:val="20"/>
                <w:szCs w:val="20"/>
              </w:rPr>
              <w:t>there is good governance</w:t>
            </w:r>
            <w:r>
              <w:rPr>
                <w:color w:val="000000"/>
                <w:sz w:val="20"/>
                <w:szCs w:val="20"/>
              </w:rPr>
              <w:t xml:space="preserve"> </w:t>
            </w:r>
            <w:r w:rsidR="003C78D2">
              <w:rPr>
                <w:color w:val="000000"/>
                <w:sz w:val="20"/>
                <w:szCs w:val="20"/>
              </w:rPr>
              <w:t xml:space="preserve">and </w:t>
            </w:r>
            <w:r>
              <w:rPr>
                <w:rStyle w:val="fontstyle01"/>
                <w:rFonts w:ascii="Times New Roman" w:hAnsi="Times New Roman"/>
                <w:sz w:val="20"/>
                <w:szCs w:val="20"/>
              </w:rPr>
              <w:t>more modern and integrated</w:t>
            </w:r>
            <w:r>
              <w:rPr>
                <w:color w:val="000000"/>
                <w:sz w:val="20"/>
                <w:szCs w:val="20"/>
              </w:rPr>
              <w:t xml:space="preserve"> </w:t>
            </w:r>
            <w:r>
              <w:rPr>
                <w:rStyle w:val="fontstyle01"/>
                <w:rFonts w:ascii="Times New Roman" w:hAnsi="Times New Roman"/>
                <w:sz w:val="20"/>
                <w:szCs w:val="20"/>
              </w:rPr>
              <w:t>data in one database.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Building an integrated E-office - to guarantee</w:t>
            </w:r>
            <w:r>
              <w:rPr>
                <w:color w:val="000000"/>
                <w:sz w:val="20"/>
                <w:szCs w:val="20"/>
              </w:rPr>
              <w:t xml:space="preserve"> </w:t>
            </w:r>
            <w:r>
              <w:rPr>
                <w:rStyle w:val="fontstyle01"/>
                <w:rFonts w:ascii="Times New Roman" w:hAnsi="Times New Roman"/>
                <w:sz w:val="20"/>
                <w:szCs w:val="20"/>
              </w:rPr>
              <w:t>there is good governance</w:t>
            </w:r>
            <w:r>
              <w:rPr>
                <w:color w:val="000000"/>
                <w:sz w:val="20"/>
                <w:szCs w:val="20"/>
              </w:rPr>
              <w:t xml:space="preserve"> </w:t>
            </w:r>
            <w:r w:rsidR="003C78D2">
              <w:rPr>
                <w:color w:val="000000"/>
                <w:sz w:val="20"/>
                <w:szCs w:val="20"/>
              </w:rPr>
              <w:t xml:space="preserve">and </w:t>
            </w:r>
            <w:r>
              <w:rPr>
                <w:rStyle w:val="fontstyle01"/>
                <w:rFonts w:ascii="Times New Roman" w:hAnsi="Times New Roman"/>
                <w:sz w:val="20"/>
                <w:szCs w:val="20"/>
              </w:rPr>
              <w:t>more modern and integrated</w:t>
            </w:r>
            <w:r>
              <w:rPr>
                <w:color w:val="000000"/>
                <w:sz w:val="20"/>
                <w:szCs w:val="20"/>
              </w:rPr>
              <w:t xml:space="preserve"> </w:t>
            </w:r>
            <w:r>
              <w:rPr>
                <w:rStyle w:val="fontstyle01"/>
                <w:rFonts w:ascii="Times New Roman" w:hAnsi="Times New Roman"/>
                <w:sz w:val="20"/>
                <w:szCs w:val="20"/>
              </w:rPr>
              <w:t>data in one database.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Building an integrated E-office - to guarantee</w:t>
            </w:r>
            <w:r>
              <w:rPr>
                <w:color w:val="000000"/>
                <w:sz w:val="20"/>
                <w:szCs w:val="20"/>
              </w:rPr>
              <w:t xml:space="preserve"> </w:t>
            </w:r>
            <w:r>
              <w:rPr>
                <w:rStyle w:val="fontstyle01"/>
                <w:rFonts w:ascii="Times New Roman" w:hAnsi="Times New Roman"/>
                <w:sz w:val="20"/>
                <w:szCs w:val="20"/>
              </w:rPr>
              <w:t>there is good governance</w:t>
            </w:r>
            <w:r>
              <w:rPr>
                <w:color w:val="000000"/>
                <w:sz w:val="20"/>
                <w:szCs w:val="20"/>
              </w:rPr>
              <w:t xml:space="preserve"> </w:t>
            </w:r>
            <w:r w:rsidR="003C78D2">
              <w:rPr>
                <w:color w:val="000000"/>
                <w:sz w:val="20"/>
                <w:szCs w:val="20"/>
              </w:rPr>
              <w:t xml:space="preserve">and </w:t>
            </w:r>
            <w:r>
              <w:rPr>
                <w:rStyle w:val="fontstyle01"/>
                <w:rFonts w:ascii="Times New Roman" w:hAnsi="Times New Roman"/>
                <w:sz w:val="20"/>
                <w:szCs w:val="20"/>
              </w:rPr>
              <w:t>more modern and integrated</w:t>
            </w:r>
            <w:r>
              <w:rPr>
                <w:color w:val="000000"/>
                <w:sz w:val="20"/>
                <w:szCs w:val="20"/>
              </w:rPr>
              <w:t xml:space="preserve"> </w:t>
            </w:r>
            <w:r>
              <w:rPr>
                <w:rStyle w:val="fontstyle01"/>
                <w:rFonts w:ascii="Times New Roman" w:hAnsi="Times New Roman"/>
                <w:sz w:val="20"/>
                <w:szCs w:val="20"/>
              </w:rPr>
              <w:t>data in one database.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Encourage ability and</w:t>
            </w:r>
            <w:r>
              <w:rPr>
                <w:color w:val="000000" w:themeColor="text1"/>
                <w:sz w:val="20"/>
                <w:szCs w:val="20"/>
              </w:rPr>
              <w:t xml:space="preserve"> the capacity of education personnel in IT-based administrative and office services - to ensure the implementation of a comprehensive office information system within the FISIP environment.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Encourage ability and</w:t>
            </w:r>
            <w:r>
              <w:rPr>
                <w:color w:val="000000" w:themeColor="text1"/>
                <w:sz w:val="20"/>
                <w:szCs w:val="20"/>
              </w:rPr>
              <w:t xml:space="preserve"> the capacity of education personnel in IT-based administrative and office services - to ensure the implementation of a comprehensive office information system within the FISIP environment.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Encourage ability and</w:t>
            </w:r>
            <w:r>
              <w:rPr>
                <w:color w:val="000000" w:themeColor="text1"/>
                <w:sz w:val="20"/>
                <w:szCs w:val="20"/>
              </w:rPr>
              <w:t xml:space="preserve"> the capacity of education personnel in IT-based administrative and office services - to ensure the implementation of a comprehensive office information system at FISIP Undip.</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Encourage ability and</w:t>
            </w:r>
            <w:r>
              <w:rPr>
                <w:color w:val="000000" w:themeColor="text1"/>
                <w:sz w:val="20"/>
                <w:szCs w:val="20"/>
              </w:rPr>
              <w:t xml:space="preserve"> the capacity of education personnel in IT-based administrative and office services - to ensure the implementation of a comprehensive office information system at FISIP Undip.</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left="-124"/>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Encourage ability and</w:t>
            </w:r>
            <w:r>
              <w:rPr>
                <w:color w:val="000000" w:themeColor="text1"/>
                <w:sz w:val="20"/>
                <w:szCs w:val="20"/>
              </w:rPr>
              <w:t xml:space="preserve"> the capacity of education personnel in IT-based administrative and office services - to ensure the implementation of a comprehensive office information system within the FISIP environment.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Improve service</w:t>
            </w:r>
            <w:r>
              <w:rPr>
                <w:color w:val="000000" w:themeColor="text1"/>
                <w:sz w:val="20"/>
                <w:szCs w:val="20"/>
              </w:rPr>
              <w:t xml:space="preserve"> Administration and Offices with SOP arrangement of 0.75% of the total service per unit.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Improve service</w:t>
            </w:r>
            <w:r>
              <w:rPr>
                <w:color w:val="000000" w:themeColor="text1"/>
                <w:sz w:val="20"/>
                <w:szCs w:val="20"/>
              </w:rPr>
              <w:t xml:space="preserve"> Administration and Offices with the arrangement of SOP as much as 0.80% of the total service per unit.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Improve service</w:t>
            </w:r>
            <w:r>
              <w:rPr>
                <w:color w:val="000000" w:themeColor="text1"/>
                <w:sz w:val="20"/>
                <w:szCs w:val="20"/>
              </w:rPr>
              <w:t xml:space="preserve"> Administration and Offices with SOP arrangement as much as 0.85% of the total service for each unit.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Improve service</w:t>
            </w:r>
            <w:r>
              <w:rPr>
                <w:color w:val="000000" w:themeColor="text1"/>
                <w:sz w:val="20"/>
                <w:szCs w:val="20"/>
              </w:rPr>
              <w:t xml:space="preserve"> Administration and Offices with SOP arrangement of 0.90% of the total service for each unit.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Improve service</w:t>
            </w:r>
            <w:r>
              <w:rPr>
                <w:color w:val="000000" w:themeColor="text1"/>
                <w:sz w:val="20"/>
                <w:szCs w:val="20"/>
              </w:rPr>
              <w:t xml:space="preserve"> Administration and Offices with SOP arrangement as much as 0.95% of the total service for each unit.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3C78D2" w:rsidRDefault="003C78D2">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lang w:val="en-US"/>
              </w:rPr>
            </w:pPr>
            <w:r>
              <w:rPr>
                <w:rStyle w:val="fontstyle01"/>
                <w:rFonts w:ascii="Times New Roman" w:hAnsi="Times New Roman"/>
                <w:sz w:val="20"/>
                <w:szCs w:val="20"/>
              </w:rPr>
              <w:t>A</w:t>
            </w:r>
            <w:r>
              <w:rPr>
                <w:rStyle w:val="fontstyle01"/>
                <w:rFonts w:ascii="Times New Roman" w:hAnsi="Times New Roman"/>
                <w:sz w:val="20"/>
                <w:szCs w:val="20"/>
              </w:rPr>
              <w:t>ccuracy</w:t>
            </w:r>
            <w:r>
              <w:rPr>
                <w:b/>
                <w:bCs/>
                <w:color w:val="000000"/>
                <w:sz w:val="20"/>
                <w:szCs w:val="20"/>
              </w:rPr>
              <w:t xml:space="preserve"> </w:t>
            </w:r>
            <w:r>
              <w:rPr>
                <w:b/>
                <w:bCs/>
                <w:color w:val="000000"/>
                <w:sz w:val="20"/>
                <w:szCs w:val="20"/>
                <w:lang w:val="en-US"/>
              </w:rPr>
              <w:t xml:space="preserve">of </w:t>
            </w:r>
            <w:r>
              <w:rPr>
                <w:rStyle w:val="fontstyle01"/>
                <w:rFonts w:ascii="Times New Roman" w:hAnsi="Times New Roman"/>
                <w:sz w:val="20"/>
                <w:szCs w:val="20"/>
              </w:rPr>
              <w:t>Report</w:t>
            </w:r>
            <w:r>
              <w:rPr>
                <w:rStyle w:val="fontstyle01"/>
                <w:rFonts w:ascii="Times New Roman" w:hAnsi="Times New Roman"/>
                <w:sz w:val="20"/>
                <w:szCs w:val="20"/>
              </w:rPr>
              <w:t xml:space="preserve"> </w:t>
            </w:r>
            <w:r>
              <w:rPr>
                <w:rStyle w:val="fontstyle01"/>
                <w:rFonts w:ascii="Times New Roman" w:hAnsi="Times New Roman"/>
                <w:sz w:val="20"/>
                <w:szCs w:val="20"/>
              </w:rPr>
              <w:t>Delivery</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Conduct monev</w:t>
            </w:r>
            <w:r>
              <w:rPr>
                <w:rStyle w:val="fontstyle01"/>
                <w:rFonts w:ascii="Times New Roman" w:hAnsi="Times New Roman"/>
                <w:sz w:val="20"/>
                <w:szCs w:val="20"/>
                <w:lang w:val="en-US"/>
              </w:rPr>
              <w:t xml:space="preserve"> of </w:t>
            </w:r>
            <w:r>
              <w:rPr>
                <w:rStyle w:val="fontstyle01"/>
                <w:rFonts w:ascii="Times New Roman" w:hAnsi="Times New Roman"/>
                <w:sz w:val="20"/>
                <w:szCs w:val="20"/>
              </w:rPr>
              <w:t>finances</w:t>
            </w:r>
            <w:r>
              <w:rPr>
                <w:rStyle w:val="fontstyle01"/>
                <w:rFonts w:ascii="Times New Roman" w:hAnsi="Times New Roman"/>
                <w:sz w:val="20"/>
                <w:szCs w:val="20"/>
              </w:rPr>
              <w:t xml:space="preserve"> reports</w:t>
            </w:r>
            <w:r>
              <w:rPr>
                <w:color w:val="000000"/>
                <w:sz w:val="20"/>
                <w:szCs w:val="20"/>
              </w:rPr>
              <w:t xml:space="preserve"> </w:t>
            </w:r>
            <w:r>
              <w:rPr>
                <w:rStyle w:val="fontstyle01"/>
                <w:rFonts w:ascii="Times New Roman" w:hAnsi="Times New Roman"/>
                <w:sz w:val="20"/>
                <w:szCs w:val="20"/>
              </w:rPr>
              <w:lastRenderedPageBreak/>
              <w:t>quarterly -</w:t>
            </w:r>
            <w:r>
              <w:rPr>
                <w:color w:val="000000"/>
                <w:sz w:val="20"/>
                <w:szCs w:val="20"/>
              </w:rPr>
              <w:t xml:space="preserve"> </w:t>
            </w:r>
            <w:r>
              <w:rPr>
                <w:rStyle w:val="fontstyle01"/>
                <w:rFonts w:ascii="Times New Roman" w:hAnsi="Times New Roman"/>
                <w:sz w:val="20"/>
                <w:szCs w:val="20"/>
              </w:rPr>
              <w:t xml:space="preserve">to </w:t>
            </w:r>
            <w:r>
              <w:rPr>
                <w:rStyle w:val="fontstyle01"/>
                <w:rFonts w:ascii="Times New Roman" w:hAnsi="Times New Roman"/>
                <w:sz w:val="20"/>
                <w:szCs w:val="20"/>
                <w:lang w:val="en-US"/>
              </w:rPr>
              <w:t xml:space="preserve">ensure </w:t>
            </w:r>
            <w:r>
              <w:rPr>
                <w:rStyle w:val="fontstyle01"/>
                <w:rFonts w:ascii="Times New Roman" w:hAnsi="Times New Roman"/>
                <w:sz w:val="20"/>
                <w:szCs w:val="20"/>
              </w:rPr>
              <w:t>data-based.</w:t>
            </w:r>
            <w:r>
              <w:rPr>
                <w:rStyle w:val="fontstyle01"/>
                <w:rFonts w:ascii="Times New Roman" w:hAnsi="Times New Roman"/>
                <w:sz w:val="20"/>
                <w:szCs w:val="20"/>
              </w:rPr>
              <w:t>internal repair process</w:t>
            </w:r>
            <w:r>
              <w:rPr>
                <w:color w:val="000000"/>
                <w:sz w:val="20"/>
                <w:szCs w:val="20"/>
              </w:rPr>
              <w:t xml:space="preserve"> </w:t>
            </w:r>
            <w:r>
              <w:rPr>
                <w:rStyle w:val="fontstyle01"/>
                <w:rFonts w:ascii="Times New Roman" w:hAnsi="Times New Roman"/>
                <w:sz w:val="20"/>
                <w:szCs w:val="20"/>
              </w:rPr>
              <w:t>continuously</w:t>
            </w:r>
            <w:r>
              <w:rPr>
                <w:rStyle w:val="fontstyle01"/>
                <w:rFonts w:ascii="Times New Roman" w:hAnsi="Times New Roman"/>
                <w:sz w:val="20"/>
                <w:szCs w:val="20"/>
                <w:lang w:val="en-US"/>
              </w:rPr>
              <w:t xml:space="preserve"> </w:t>
            </w:r>
            <w:r>
              <w:rPr>
                <w:color w:val="000000"/>
                <w:sz w:val="20"/>
                <w:szCs w:val="20"/>
              </w:rPr>
              <w:t xml:space="preserve"> </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lastRenderedPageBreak/>
              <w:t>Conduct monev</w:t>
            </w:r>
            <w:r>
              <w:rPr>
                <w:rStyle w:val="fontstyle01"/>
                <w:rFonts w:ascii="Times New Roman" w:hAnsi="Times New Roman"/>
                <w:sz w:val="20"/>
                <w:szCs w:val="20"/>
                <w:lang w:val="en-US"/>
              </w:rPr>
              <w:t xml:space="preserve"> of </w:t>
            </w:r>
            <w:r>
              <w:rPr>
                <w:rStyle w:val="fontstyle01"/>
                <w:rFonts w:ascii="Times New Roman" w:hAnsi="Times New Roman"/>
                <w:sz w:val="20"/>
                <w:szCs w:val="20"/>
              </w:rPr>
              <w:t>finances reports</w:t>
            </w:r>
            <w:r>
              <w:rPr>
                <w:color w:val="000000"/>
                <w:sz w:val="20"/>
                <w:szCs w:val="20"/>
              </w:rPr>
              <w:t xml:space="preserve"> </w:t>
            </w:r>
            <w:r>
              <w:rPr>
                <w:rStyle w:val="fontstyle01"/>
                <w:rFonts w:ascii="Times New Roman" w:hAnsi="Times New Roman"/>
                <w:sz w:val="20"/>
                <w:szCs w:val="20"/>
              </w:rPr>
              <w:lastRenderedPageBreak/>
              <w:t>quarterly -</w:t>
            </w:r>
            <w:r>
              <w:rPr>
                <w:color w:val="000000"/>
                <w:sz w:val="20"/>
                <w:szCs w:val="20"/>
              </w:rPr>
              <w:t xml:space="preserve"> </w:t>
            </w:r>
            <w:r>
              <w:rPr>
                <w:rStyle w:val="fontstyle01"/>
                <w:rFonts w:ascii="Times New Roman" w:hAnsi="Times New Roman"/>
                <w:sz w:val="20"/>
                <w:szCs w:val="20"/>
              </w:rPr>
              <w:t xml:space="preserve">to </w:t>
            </w:r>
            <w:r>
              <w:rPr>
                <w:rStyle w:val="fontstyle01"/>
                <w:rFonts w:ascii="Times New Roman" w:hAnsi="Times New Roman"/>
                <w:sz w:val="20"/>
                <w:szCs w:val="20"/>
                <w:lang w:val="en-US"/>
              </w:rPr>
              <w:t xml:space="preserve">ensure </w:t>
            </w:r>
            <w:r>
              <w:rPr>
                <w:rStyle w:val="fontstyle01"/>
                <w:rFonts w:ascii="Times New Roman" w:hAnsi="Times New Roman"/>
                <w:sz w:val="20"/>
                <w:szCs w:val="20"/>
              </w:rPr>
              <w:t>data-based.internal repair process</w:t>
            </w:r>
            <w:r>
              <w:rPr>
                <w:color w:val="000000"/>
                <w:sz w:val="20"/>
                <w:szCs w:val="20"/>
              </w:rPr>
              <w:t xml:space="preserve"> </w:t>
            </w:r>
            <w:r>
              <w:rPr>
                <w:rStyle w:val="fontstyle01"/>
                <w:rFonts w:ascii="Times New Roman" w:hAnsi="Times New Roman"/>
                <w:sz w:val="20"/>
                <w:szCs w:val="20"/>
              </w:rPr>
              <w:t>continuously</w:t>
            </w:r>
            <w:r>
              <w:rPr>
                <w:rStyle w:val="fontstyle01"/>
                <w:rFonts w:ascii="Times New Roman" w:hAnsi="Times New Roman"/>
                <w:sz w:val="20"/>
                <w:szCs w:val="20"/>
                <w:lang w:val="en-US"/>
              </w:rPr>
              <w:t xml:space="preserve"> </w:t>
            </w:r>
            <w:r>
              <w:rPr>
                <w:color w:val="000000"/>
                <w:sz w:val="20"/>
                <w:szCs w:val="20"/>
              </w:rPr>
              <w:t xml:space="preserve"> </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lastRenderedPageBreak/>
              <w:t>Conduct monev</w:t>
            </w:r>
            <w:r>
              <w:rPr>
                <w:rStyle w:val="fontstyle01"/>
                <w:rFonts w:ascii="Times New Roman" w:hAnsi="Times New Roman"/>
                <w:sz w:val="20"/>
                <w:szCs w:val="20"/>
                <w:lang w:val="en-US"/>
              </w:rPr>
              <w:t xml:space="preserve"> of </w:t>
            </w:r>
            <w:r>
              <w:rPr>
                <w:rStyle w:val="fontstyle01"/>
                <w:rFonts w:ascii="Times New Roman" w:hAnsi="Times New Roman"/>
                <w:sz w:val="20"/>
                <w:szCs w:val="20"/>
              </w:rPr>
              <w:t>finances reports</w:t>
            </w:r>
            <w:r>
              <w:rPr>
                <w:color w:val="000000"/>
                <w:sz w:val="20"/>
                <w:szCs w:val="20"/>
              </w:rPr>
              <w:t xml:space="preserve"> </w:t>
            </w:r>
            <w:r>
              <w:rPr>
                <w:rStyle w:val="fontstyle01"/>
                <w:rFonts w:ascii="Times New Roman" w:hAnsi="Times New Roman"/>
                <w:sz w:val="20"/>
                <w:szCs w:val="20"/>
              </w:rPr>
              <w:lastRenderedPageBreak/>
              <w:t>quarterly -</w:t>
            </w:r>
            <w:r>
              <w:rPr>
                <w:color w:val="000000"/>
                <w:sz w:val="20"/>
                <w:szCs w:val="20"/>
              </w:rPr>
              <w:t xml:space="preserve"> </w:t>
            </w:r>
            <w:r>
              <w:rPr>
                <w:rStyle w:val="fontstyle01"/>
                <w:rFonts w:ascii="Times New Roman" w:hAnsi="Times New Roman"/>
                <w:sz w:val="20"/>
                <w:szCs w:val="20"/>
              </w:rPr>
              <w:t xml:space="preserve">to </w:t>
            </w:r>
            <w:r>
              <w:rPr>
                <w:rStyle w:val="fontstyle01"/>
                <w:rFonts w:ascii="Times New Roman" w:hAnsi="Times New Roman"/>
                <w:sz w:val="20"/>
                <w:szCs w:val="20"/>
                <w:lang w:val="en-US"/>
              </w:rPr>
              <w:t xml:space="preserve">ensure </w:t>
            </w:r>
            <w:r>
              <w:rPr>
                <w:rStyle w:val="fontstyle01"/>
                <w:rFonts w:ascii="Times New Roman" w:hAnsi="Times New Roman"/>
                <w:sz w:val="20"/>
                <w:szCs w:val="20"/>
              </w:rPr>
              <w:t>data-based.internal repair process</w:t>
            </w:r>
            <w:r>
              <w:rPr>
                <w:color w:val="000000"/>
                <w:sz w:val="20"/>
                <w:szCs w:val="20"/>
              </w:rPr>
              <w:t xml:space="preserve"> </w:t>
            </w:r>
            <w:r>
              <w:rPr>
                <w:rStyle w:val="fontstyle01"/>
                <w:rFonts w:ascii="Times New Roman" w:hAnsi="Times New Roman"/>
                <w:sz w:val="20"/>
                <w:szCs w:val="20"/>
              </w:rPr>
              <w:t>continuously</w:t>
            </w:r>
            <w:r>
              <w:rPr>
                <w:rStyle w:val="fontstyle01"/>
                <w:rFonts w:ascii="Times New Roman" w:hAnsi="Times New Roman"/>
                <w:sz w:val="20"/>
                <w:szCs w:val="20"/>
                <w:lang w:val="en-US"/>
              </w:rPr>
              <w:t xml:space="preserve"> </w:t>
            </w:r>
            <w:r>
              <w:rPr>
                <w:color w:val="000000"/>
                <w:sz w:val="20"/>
                <w:szCs w:val="20"/>
              </w:rPr>
              <w:t xml:space="preserve"> </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lastRenderedPageBreak/>
              <w:t>Conduct monev</w:t>
            </w:r>
            <w:r>
              <w:rPr>
                <w:rStyle w:val="fontstyle01"/>
                <w:rFonts w:ascii="Times New Roman" w:hAnsi="Times New Roman"/>
                <w:sz w:val="20"/>
                <w:szCs w:val="20"/>
                <w:lang w:val="en-US"/>
              </w:rPr>
              <w:t xml:space="preserve"> of </w:t>
            </w:r>
            <w:r>
              <w:rPr>
                <w:rStyle w:val="fontstyle01"/>
                <w:rFonts w:ascii="Times New Roman" w:hAnsi="Times New Roman"/>
                <w:sz w:val="20"/>
                <w:szCs w:val="20"/>
              </w:rPr>
              <w:t>finances reports</w:t>
            </w:r>
            <w:r>
              <w:rPr>
                <w:color w:val="000000"/>
                <w:sz w:val="20"/>
                <w:szCs w:val="20"/>
              </w:rPr>
              <w:t xml:space="preserve"> </w:t>
            </w:r>
            <w:r>
              <w:rPr>
                <w:rStyle w:val="fontstyle01"/>
                <w:rFonts w:ascii="Times New Roman" w:hAnsi="Times New Roman"/>
                <w:sz w:val="20"/>
                <w:szCs w:val="20"/>
              </w:rPr>
              <w:lastRenderedPageBreak/>
              <w:t>quarterly -</w:t>
            </w:r>
            <w:r>
              <w:rPr>
                <w:color w:val="000000"/>
                <w:sz w:val="20"/>
                <w:szCs w:val="20"/>
              </w:rPr>
              <w:t xml:space="preserve"> </w:t>
            </w:r>
            <w:r>
              <w:rPr>
                <w:rStyle w:val="fontstyle01"/>
                <w:rFonts w:ascii="Times New Roman" w:hAnsi="Times New Roman"/>
                <w:sz w:val="20"/>
                <w:szCs w:val="20"/>
              </w:rPr>
              <w:t xml:space="preserve">to </w:t>
            </w:r>
            <w:r>
              <w:rPr>
                <w:rStyle w:val="fontstyle01"/>
                <w:rFonts w:ascii="Times New Roman" w:hAnsi="Times New Roman"/>
                <w:sz w:val="20"/>
                <w:szCs w:val="20"/>
                <w:lang w:val="en-US"/>
              </w:rPr>
              <w:t xml:space="preserve">ensure </w:t>
            </w:r>
            <w:r>
              <w:rPr>
                <w:rStyle w:val="fontstyle01"/>
                <w:rFonts w:ascii="Times New Roman" w:hAnsi="Times New Roman"/>
                <w:sz w:val="20"/>
                <w:szCs w:val="20"/>
              </w:rPr>
              <w:t>data-based.internal repair process</w:t>
            </w:r>
            <w:r>
              <w:rPr>
                <w:color w:val="000000"/>
                <w:sz w:val="20"/>
                <w:szCs w:val="20"/>
              </w:rPr>
              <w:t xml:space="preserve"> </w:t>
            </w:r>
            <w:r>
              <w:rPr>
                <w:rStyle w:val="fontstyle01"/>
                <w:rFonts w:ascii="Times New Roman" w:hAnsi="Times New Roman"/>
                <w:sz w:val="20"/>
                <w:szCs w:val="20"/>
              </w:rPr>
              <w:t>continuously</w:t>
            </w:r>
            <w:r>
              <w:rPr>
                <w:rStyle w:val="fontstyle01"/>
                <w:rFonts w:ascii="Times New Roman" w:hAnsi="Times New Roman"/>
                <w:sz w:val="20"/>
                <w:szCs w:val="20"/>
                <w:lang w:val="en-US"/>
              </w:rPr>
              <w:t xml:space="preserve"> </w:t>
            </w:r>
            <w:r>
              <w:rPr>
                <w:color w:val="000000"/>
                <w:sz w:val="20"/>
                <w:szCs w:val="20"/>
              </w:rPr>
              <w:t xml:space="preserve"> </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lastRenderedPageBreak/>
              <w:t>Conduct monev</w:t>
            </w:r>
            <w:r>
              <w:rPr>
                <w:rStyle w:val="fontstyle01"/>
                <w:rFonts w:ascii="Times New Roman" w:hAnsi="Times New Roman"/>
                <w:sz w:val="20"/>
                <w:szCs w:val="20"/>
                <w:lang w:val="en-US"/>
              </w:rPr>
              <w:t xml:space="preserve"> of </w:t>
            </w:r>
            <w:r>
              <w:rPr>
                <w:rStyle w:val="fontstyle01"/>
                <w:rFonts w:ascii="Times New Roman" w:hAnsi="Times New Roman"/>
                <w:sz w:val="20"/>
                <w:szCs w:val="20"/>
              </w:rPr>
              <w:t>finances reports</w:t>
            </w:r>
            <w:r>
              <w:rPr>
                <w:color w:val="000000"/>
                <w:sz w:val="20"/>
                <w:szCs w:val="20"/>
              </w:rPr>
              <w:t xml:space="preserve"> </w:t>
            </w:r>
            <w:r>
              <w:rPr>
                <w:rStyle w:val="fontstyle01"/>
                <w:rFonts w:ascii="Times New Roman" w:hAnsi="Times New Roman"/>
                <w:sz w:val="20"/>
                <w:szCs w:val="20"/>
              </w:rPr>
              <w:lastRenderedPageBreak/>
              <w:t>quarterly -</w:t>
            </w:r>
            <w:r>
              <w:rPr>
                <w:color w:val="000000"/>
                <w:sz w:val="20"/>
                <w:szCs w:val="20"/>
              </w:rPr>
              <w:t xml:space="preserve"> </w:t>
            </w:r>
            <w:r>
              <w:rPr>
                <w:rStyle w:val="fontstyle01"/>
                <w:rFonts w:ascii="Times New Roman" w:hAnsi="Times New Roman"/>
                <w:sz w:val="20"/>
                <w:szCs w:val="20"/>
              </w:rPr>
              <w:t xml:space="preserve">to </w:t>
            </w:r>
            <w:r>
              <w:rPr>
                <w:rStyle w:val="fontstyle01"/>
                <w:rFonts w:ascii="Times New Roman" w:hAnsi="Times New Roman"/>
                <w:sz w:val="20"/>
                <w:szCs w:val="20"/>
                <w:lang w:val="en-US"/>
              </w:rPr>
              <w:t xml:space="preserve">ensure </w:t>
            </w:r>
            <w:r>
              <w:rPr>
                <w:rStyle w:val="fontstyle01"/>
                <w:rFonts w:ascii="Times New Roman" w:hAnsi="Times New Roman"/>
                <w:sz w:val="20"/>
                <w:szCs w:val="20"/>
              </w:rPr>
              <w:t>data-based.internal repair process</w:t>
            </w:r>
            <w:r>
              <w:rPr>
                <w:color w:val="000000"/>
                <w:sz w:val="20"/>
                <w:szCs w:val="20"/>
              </w:rPr>
              <w:t xml:space="preserve"> </w:t>
            </w:r>
            <w:r>
              <w:rPr>
                <w:rStyle w:val="fontstyle01"/>
                <w:rFonts w:ascii="Times New Roman" w:hAnsi="Times New Roman"/>
                <w:sz w:val="20"/>
                <w:szCs w:val="20"/>
              </w:rPr>
              <w:t>continuously</w:t>
            </w:r>
            <w:r>
              <w:rPr>
                <w:rStyle w:val="fontstyle01"/>
                <w:rFonts w:ascii="Times New Roman" w:hAnsi="Times New Roman"/>
                <w:sz w:val="20"/>
                <w:szCs w:val="20"/>
                <w:lang w:val="en-US"/>
              </w:rPr>
              <w:t xml:space="preserve"> </w:t>
            </w:r>
            <w:r>
              <w:rPr>
                <w:color w:val="000000"/>
                <w:sz w:val="20"/>
                <w:szCs w:val="20"/>
              </w:rPr>
              <w:t xml:space="preserve">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use</w:t>
            </w:r>
            <w:r>
              <w:rPr>
                <w:color w:val="000000"/>
                <w:sz w:val="20"/>
                <w:szCs w:val="20"/>
              </w:rPr>
              <w:t xml:space="preserve"> </w:t>
            </w:r>
            <w:r>
              <w:rPr>
                <w:rStyle w:val="fontstyle01"/>
                <w:rFonts w:ascii="Times New Roman" w:hAnsi="Times New Roman"/>
                <w:sz w:val="20"/>
                <w:szCs w:val="20"/>
              </w:rPr>
              <w:t>guarantees accuracy</w:t>
            </w:r>
            <w:r>
              <w:rPr>
                <w:color w:val="000000"/>
                <w:sz w:val="20"/>
                <w:szCs w:val="20"/>
              </w:rPr>
              <w:t xml:space="preserve"> </w:t>
            </w:r>
            <w:r>
              <w:rPr>
                <w:rStyle w:val="fontstyle01"/>
                <w:rFonts w:ascii="Times New Roman" w:hAnsi="Times New Roman"/>
                <w:sz w:val="20"/>
                <w:szCs w:val="20"/>
              </w:rPr>
              <w:t>time according to schedule</w:t>
            </w:r>
            <w:r>
              <w:rPr>
                <w:color w:val="000000"/>
                <w:sz w:val="20"/>
                <w:szCs w:val="20"/>
              </w:rPr>
              <w:t xml:space="preserve"> </w:t>
            </w:r>
            <w:r>
              <w:rPr>
                <w:rStyle w:val="fontstyle01"/>
                <w:rFonts w:ascii="Times New Roman" w:hAnsi="Times New Roman"/>
                <w:sz w:val="20"/>
                <w:szCs w:val="20"/>
              </w:rPr>
              <w:t>which has been agreed upon by</w:t>
            </w:r>
            <w:r>
              <w:rPr>
                <w:color w:val="000000"/>
                <w:sz w:val="20"/>
                <w:szCs w:val="20"/>
              </w:rPr>
              <w:t xml:space="preserve"> </w:t>
            </w:r>
            <w:r>
              <w:rPr>
                <w:rStyle w:val="fontstyle01"/>
                <w:rFonts w:ascii="Times New Roman" w:hAnsi="Times New Roman"/>
                <w:sz w:val="20"/>
                <w:szCs w:val="20"/>
              </w:rPr>
              <w:t>all relevant stakeholders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use</w:t>
            </w:r>
            <w:r>
              <w:rPr>
                <w:color w:val="000000"/>
                <w:sz w:val="20"/>
                <w:szCs w:val="20"/>
              </w:rPr>
              <w:t xml:space="preserve"> </w:t>
            </w:r>
            <w:r>
              <w:rPr>
                <w:rStyle w:val="fontstyle01"/>
                <w:rFonts w:ascii="Times New Roman" w:hAnsi="Times New Roman"/>
                <w:sz w:val="20"/>
                <w:szCs w:val="20"/>
              </w:rPr>
              <w:t>guarantees accuracy</w:t>
            </w:r>
            <w:r>
              <w:rPr>
                <w:color w:val="000000"/>
                <w:sz w:val="20"/>
                <w:szCs w:val="20"/>
              </w:rPr>
              <w:t xml:space="preserve"> </w:t>
            </w:r>
            <w:r>
              <w:rPr>
                <w:rStyle w:val="fontstyle01"/>
                <w:rFonts w:ascii="Times New Roman" w:hAnsi="Times New Roman"/>
                <w:sz w:val="20"/>
                <w:szCs w:val="20"/>
              </w:rPr>
              <w:t>time according to schedule</w:t>
            </w:r>
            <w:r>
              <w:rPr>
                <w:color w:val="000000"/>
                <w:sz w:val="20"/>
                <w:szCs w:val="20"/>
              </w:rPr>
              <w:t xml:space="preserve"> </w:t>
            </w:r>
            <w:r>
              <w:rPr>
                <w:rStyle w:val="fontstyle01"/>
                <w:rFonts w:ascii="Times New Roman" w:hAnsi="Times New Roman"/>
                <w:sz w:val="20"/>
                <w:szCs w:val="20"/>
              </w:rPr>
              <w:t>which has been agreed upon by</w:t>
            </w:r>
            <w:r>
              <w:rPr>
                <w:color w:val="000000"/>
                <w:sz w:val="20"/>
                <w:szCs w:val="20"/>
              </w:rPr>
              <w:t xml:space="preserve"> </w:t>
            </w:r>
            <w:r>
              <w:rPr>
                <w:rStyle w:val="fontstyle01"/>
                <w:rFonts w:ascii="Times New Roman" w:hAnsi="Times New Roman"/>
                <w:sz w:val="20"/>
                <w:szCs w:val="20"/>
              </w:rPr>
              <w:t>all relevant stakeholders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use</w:t>
            </w:r>
            <w:r>
              <w:rPr>
                <w:color w:val="000000"/>
                <w:sz w:val="20"/>
                <w:szCs w:val="20"/>
              </w:rPr>
              <w:t xml:space="preserve"> </w:t>
            </w:r>
            <w:r>
              <w:rPr>
                <w:rStyle w:val="fontstyle01"/>
                <w:rFonts w:ascii="Times New Roman" w:hAnsi="Times New Roman"/>
                <w:sz w:val="20"/>
                <w:szCs w:val="20"/>
              </w:rPr>
              <w:t>guarantees accuracy</w:t>
            </w:r>
            <w:r>
              <w:rPr>
                <w:color w:val="000000"/>
                <w:sz w:val="20"/>
                <w:szCs w:val="20"/>
              </w:rPr>
              <w:t xml:space="preserve"> </w:t>
            </w:r>
            <w:r>
              <w:rPr>
                <w:rStyle w:val="fontstyle01"/>
                <w:rFonts w:ascii="Times New Roman" w:hAnsi="Times New Roman"/>
                <w:sz w:val="20"/>
                <w:szCs w:val="20"/>
              </w:rPr>
              <w:t>time according to schedule</w:t>
            </w:r>
            <w:r>
              <w:rPr>
                <w:color w:val="000000"/>
                <w:sz w:val="20"/>
                <w:szCs w:val="20"/>
              </w:rPr>
              <w:t xml:space="preserve"> </w:t>
            </w:r>
            <w:r>
              <w:rPr>
                <w:rStyle w:val="fontstyle01"/>
                <w:rFonts w:ascii="Times New Roman" w:hAnsi="Times New Roman"/>
                <w:sz w:val="20"/>
                <w:szCs w:val="20"/>
              </w:rPr>
              <w:t>which has been agreed upon by</w:t>
            </w:r>
            <w:r>
              <w:rPr>
                <w:color w:val="000000"/>
                <w:sz w:val="20"/>
                <w:szCs w:val="20"/>
              </w:rPr>
              <w:t xml:space="preserve"> </w:t>
            </w:r>
            <w:r>
              <w:rPr>
                <w:rStyle w:val="fontstyle01"/>
                <w:rFonts w:ascii="Times New Roman" w:hAnsi="Times New Roman"/>
                <w:sz w:val="20"/>
                <w:szCs w:val="20"/>
              </w:rPr>
              <w:t>all relevant stakeholders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use</w:t>
            </w:r>
            <w:r>
              <w:rPr>
                <w:color w:val="000000"/>
                <w:sz w:val="20"/>
                <w:szCs w:val="20"/>
              </w:rPr>
              <w:t xml:space="preserve"> </w:t>
            </w:r>
            <w:r>
              <w:rPr>
                <w:rStyle w:val="fontstyle01"/>
                <w:rFonts w:ascii="Times New Roman" w:hAnsi="Times New Roman"/>
                <w:sz w:val="20"/>
                <w:szCs w:val="20"/>
              </w:rPr>
              <w:t>guarantees accuracy</w:t>
            </w:r>
            <w:r>
              <w:rPr>
                <w:color w:val="000000"/>
                <w:sz w:val="20"/>
                <w:szCs w:val="20"/>
              </w:rPr>
              <w:t xml:space="preserve"> </w:t>
            </w:r>
            <w:r>
              <w:rPr>
                <w:rStyle w:val="fontstyle01"/>
                <w:rFonts w:ascii="Times New Roman" w:hAnsi="Times New Roman"/>
                <w:sz w:val="20"/>
                <w:szCs w:val="20"/>
              </w:rPr>
              <w:t>time according to schedule</w:t>
            </w:r>
            <w:r>
              <w:rPr>
                <w:color w:val="000000"/>
                <w:sz w:val="20"/>
                <w:szCs w:val="20"/>
              </w:rPr>
              <w:t xml:space="preserve"> </w:t>
            </w:r>
            <w:r>
              <w:rPr>
                <w:rStyle w:val="fontstyle01"/>
                <w:rFonts w:ascii="Times New Roman" w:hAnsi="Times New Roman"/>
                <w:sz w:val="20"/>
                <w:szCs w:val="20"/>
              </w:rPr>
              <w:t>which has been agreed upon by</w:t>
            </w:r>
            <w:r>
              <w:rPr>
                <w:color w:val="000000"/>
                <w:sz w:val="20"/>
                <w:szCs w:val="20"/>
              </w:rPr>
              <w:t xml:space="preserve"> </w:t>
            </w:r>
            <w:r>
              <w:rPr>
                <w:rStyle w:val="fontstyle01"/>
                <w:rFonts w:ascii="Times New Roman" w:hAnsi="Times New Roman"/>
                <w:sz w:val="20"/>
                <w:szCs w:val="20"/>
              </w:rPr>
              <w:t>all relevant stakeholders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 an IT system</w:t>
            </w:r>
            <w:r>
              <w:rPr>
                <w:color w:val="000000"/>
                <w:sz w:val="20"/>
                <w:szCs w:val="20"/>
              </w:rPr>
              <w:t xml:space="preserve"> </w:t>
            </w:r>
            <w:r>
              <w:rPr>
                <w:rStyle w:val="fontstyle01"/>
                <w:rFonts w:ascii="Times New Roman" w:hAnsi="Times New Roman"/>
                <w:sz w:val="20"/>
                <w:szCs w:val="20"/>
              </w:rPr>
              <w:t>that supports compliance</w:t>
            </w:r>
            <w:r>
              <w:rPr>
                <w:color w:val="000000"/>
                <w:sz w:val="20"/>
                <w:szCs w:val="20"/>
              </w:rPr>
              <w:t xml:space="preserve"> </w:t>
            </w:r>
            <w:r>
              <w:rPr>
                <w:rStyle w:val="fontstyle01"/>
                <w:rFonts w:ascii="Times New Roman" w:hAnsi="Times New Roman"/>
                <w:sz w:val="20"/>
                <w:szCs w:val="20"/>
              </w:rPr>
              <w:t>financial reports - use</w:t>
            </w:r>
            <w:r>
              <w:rPr>
                <w:color w:val="000000"/>
                <w:sz w:val="20"/>
                <w:szCs w:val="20"/>
              </w:rPr>
              <w:t xml:space="preserve"> </w:t>
            </w:r>
            <w:r>
              <w:rPr>
                <w:rStyle w:val="fontstyle01"/>
                <w:rFonts w:ascii="Times New Roman" w:hAnsi="Times New Roman"/>
                <w:sz w:val="20"/>
                <w:szCs w:val="20"/>
              </w:rPr>
              <w:t>guarantees accuracy</w:t>
            </w:r>
            <w:r>
              <w:rPr>
                <w:color w:val="000000"/>
                <w:sz w:val="20"/>
                <w:szCs w:val="20"/>
              </w:rPr>
              <w:t xml:space="preserve"> </w:t>
            </w:r>
            <w:r>
              <w:rPr>
                <w:rStyle w:val="fontstyle01"/>
                <w:rFonts w:ascii="Times New Roman" w:hAnsi="Times New Roman"/>
                <w:sz w:val="20"/>
                <w:szCs w:val="20"/>
              </w:rPr>
              <w:t>time according to schedule</w:t>
            </w:r>
            <w:r>
              <w:rPr>
                <w:color w:val="000000"/>
                <w:sz w:val="20"/>
                <w:szCs w:val="20"/>
              </w:rPr>
              <w:t xml:space="preserve"> </w:t>
            </w:r>
            <w:r>
              <w:rPr>
                <w:rStyle w:val="fontstyle01"/>
                <w:rFonts w:ascii="Times New Roman" w:hAnsi="Times New Roman"/>
                <w:sz w:val="20"/>
                <w:szCs w:val="20"/>
              </w:rPr>
              <w:t>which has been agreed upon by</w:t>
            </w:r>
            <w:r>
              <w:rPr>
                <w:color w:val="000000"/>
                <w:sz w:val="20"/>
                <w:szCs w:val="20"/>
              </w:rPr>
              <w:t xml:space="preserve"> </w:t>
            </w:r>
            <w:r>
              <w:rPr>
                <w:rStyle w:val="fontstyle01"/>
                <w:rFonts w:ascii="Times New Roman" w:hAnsi="Times New Roman"/>
                <w:sz w:val="20"/>
                <w:szCs w:val="20"/>
              </w:rPr>
              <w:t>all relevant stakeholders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Delivery accuracy</w:t>
            </w:r>
            <w:r>
              <w:rPr>
                <w:color w:val="000000" w:themeColor="text1"/>
                <w:sz w:val="20"/>
                <w:szCs w:val="20"/>
              </w:rPr>
              <w:t xml:space="preserve"> Each unit's report reaches 0.9% of the allotted time.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Delivery accuracy</w:t>
            </w:r>
            <w:r>
              <w:rPr>
                <w:color w:val="000000" w:themeColor="text1"/>
                <w:sz w:val="20"/>
                <w:szCs w:val="20"/>
              </w:rPr>
              <w:t xml:space="preserve"> Each unit's report reaches 0.9% of the allotted time.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Delivery accuracy</w:t>
            </w:r>
            <w:r>
              <w:rPr>
                <w:color w:val="000000" w:themeColor="text1"/>
                <w:sz w:val="20"/>
                <w:szCs w:val="20"/>
              </w:rPr>
              <w:t xml:space="preserve"> Each unit's report reaches 0.9% of the allotted time.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Delivery accuracy</w:t>
            </w:r>
            <w:r>
              <w:rPr>
                <w:color w:val="000000" w:themeColor="text1"/>
                <w:sz w:val="20"/>
                <w:szCs w:val="20"/>
              </w:rPr>
              <w:t xml:space="preserve"> Each unit's report reaches 0.9% of the allotted time.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Delivery accuracy</w:t>
            </w:r>
            <w:r>
              <w:rPr>
                <w:color w:val="000000" w:themeColor="text1"/>
                <w:sz w:val="20"/>
                <w:szCs w:val="20"/>
              </w:rPr>
              <w:t xml:space="preserve"> Each unit's report reaches 0.9% of the allotted time.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t>Enhancement</w:t>
            </w:r>
            <w:r>
              <w:rPr>
                <w:b w:val="0"/>
                <w:bCs w:val="0"/>
                <w:color w:val="000000"/>
                <w:sz w:val="20"/>
                <w:szCs w:val="20"/>
              </w:rPr>
              <w:t xml:space="preserve"> </w:t>
            </w:r>
            <w:r>
              <w:rPr>
                <w:rStyle w:val="fontstyle01"/>
                <w:rFonts w:ascii="Times New Roman" w:hAnsi="Times New Roman"/>
                <w:sz w:val="20"/>
                <w:szCs w:val="20"/>
              </w:rPr>
              <w:t>Non Fund Sources</w:t>
            </w:r>
            <w:r>
              <w:rPr>
                <w:b w:val="0"/>
                <w:bCs w:val="0"/>
                <w:color w:val="000000"/>
                <w:sz w:val="20"/>
                <w:szCs w:val="20"/>
              </w:rPr>
              <w:t xml:space="preserve"> </w:t>
            </w:r>
            <w:r>
              <w:rPr>
                <w:rStyle w:val="fontstyle01"/>
                <w:rFonts w:ascii="Times New Roman" w:hAnsi="Times New Roman"/>
                <w:sz w:val="20"/>
                <w:szCs w:val="20"/>
              </w:rPr>
              <w:t>Education</w:t>
            </w: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Proportion</w:t>
            </w:r>
            <w:r>
              <w:rPr>
                <w:b/>
                <w:bCs/>
                <w:color w:val="000000"/>
                <w:sz w:val="20"/>
                <w:szCs w:val="20"/>
              </w:rPr>
              <w:t xml:space="preserve"> </w:t>
            </w:r>
            <w:r>
              <w:rPr>
                <w:rStyle w:val="fontstyle01"/>
                <w:rFonts w:ascii="Times New Roman" w:hAnsi="Times New Roman"/>
                <w:sz w:val="20"/>
                <w:szCs w:val="20"/>
              </w:rPr>
              <w:t>income other than APBN</w:t>
            </w:r>
            <w:r>
              <w:rPr>
                <w:b/>
                <w:bCs/>
                <w:color w:val="000000"/>
                <w:sz w:val="20"/>
                <w:szCs w:val="20"/>
              </w:rPr>
              <w:t xml:space="preserve"> </w:t>
            </w:r>
            <w:r>
              <w:rPr>
                <w:rStyle w:val="fontstyle01"/>
                <w:rFonts w:ascii="Times New Roman" w:hAnsi="Times New Roman"/>
                <w:sz w:val="20"/>
                <w:szCs w:val="20"/>
              </w:rPr>
              <w:t>with government funding</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Develop a reputation</w:t>
            </w:r>
            <w:r>
              <w:rPr>
                <w:color w:val="000000" w:themeColor="text1"/>
                <w:sz w:val="20"/>
                <w:szCs w:val="20"/>
              </w:rPr>
              <w:t xml:space="preserve"> and Undip branding - to create intangible assets that support an increase in potential Non-UKT income.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Develop a reputation</w:t>
            </w:r>
            <w:r>
              <w:rPr>
                <w:color w:val="000000" w:themeColor="text1"/>
                <w:sz w:val="20"/>
                <w:szCs w:val="20"/>
              </w:rPr>
              <w:t xml:space="preserve"> and Undip branding - to create intangible assets that support an increase in potential Non-UKT income.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Develop a reputation</w:t>
            </w:r>
            <w:r>
              <w:rPr>
                <w:color w:val="000000" w:themeColor="text1"/>
                <w:sz w:val="20"/>
                <w:szCs w:val="20"/>
              </w:rPr>
              <w:t xml:space="preserve"> and Undip branding - to create intangible assets that support an increase in potential Non-UKT income.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Develop a reputation</w:t>
            </w:r>
            <w:r>
              <w:rPr>
                <w:color w:val="000000" w:themeColor="text1"/>
                <w:sz w:val="20"/>
                <w:szCs w:val="20"/>
              </w:rPr>
              <w:t xml:space="preserve"> and Undip branding - to create intangible assets that support an increase in potential Non-UKT income.</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Develop a reputation</w:t>
            </w:r>
            <w:r>
              <w:rPr>
                <w:color w:val="000000" w:themeColor="text1"/>
                <w:sz w:val="20"/>
                <w:szCs w:val="20"/>
              </w:rPr>
              <w:t xml:space="preserve"> and Undip branding - to create intangible assets that support an increase in potential Non-UKT income.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Encourage governance</w:t>
            </w:r>
            <w:r>
              <w:rPr>
                <w:color w:val="000000" w:themeColor="text1"/>
                <w:sz w:val="20"/>
                <w:szCs w:val="20"/>
              </w:rPr>
              <w:br/>
            </w:r>
            <w:r>
              <w:rPr>
                <w:rStyle w:val="fontstyle01"/>
                <w:rFonts w:ascii="Times New Roman" w:hAnsi="Times New Roman"/>
                <w:color w:val="000000" w:themeColor="text1"/>
                <w:sz w:val="20"/>
                <w:szCs w:val="20"/>
              </w:rPr>
              <w:t>good financial use</w:t>
            </w:r>
            <w:r>
              <w:rPr>
                <w:color w:val="000000" w:themeColor="text1"/>
                <w:sz w:val="20"/>
                <w:szCs w:val="20"/>
              </w:rPr>
              <w:t xml:space="preserve"> ensuring accountability for the management of income and funds originating from Non-</w:t>
            </w:r>
            <w:r>
              <w:rPr>
                <w:color w:val="000000" w:themeColor="text1"/>
                <w:sz w:val="20"/>
                <w:szCs w:val="20"/>
              </w:rPr>
              <w:lastRenderedPageBreak/>
              <w:t>UKT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lastRenderedPageBreak/>
              <w:t>Encourage governance</w:t>
            </w:r>
            <w:r>
              <w:rPr>
                <w:color w:val="000000" w:themeColor="text1"/>
                <w:sz w:val="20"/>
                <w:szCs w:val="20"/>
              </w:rPr>
              <w:br/>
            </w:r>
            <w:r>
              <w:rPr>
                <w:rStyle w:val="fontstyle01"/>
                <w:rFonts w:ascii="Times New Roman" w:hAnsi="Times New Roman"/>
                <w:color w:val="000000" w:themeColor="text1"/>
                <w:sz w:val="20"/>
                <w:szCs w:val="20"/>
              </w:rPr>
              <w:t>good financial use</w:t>
            </w:r>
            <w:r>
              <w:rPr>
                <w:color w:val="000000" w:themeColor="text1"/>
                <w:sz w:val="20"/>
                <w:szCs w:val="20"/>
              </w:rPr>
              <w:t xml:space="preserve"> ensuring accountability for the management of income and funds originating from Non-</w:t>
            </w:r>
            <w:r>
              <w:rPr>
                <w:color w:val="000000" w:themeColor="text1"/>
                <w:sz w:val="20"/>
                <w:szCs w:val="20"/>
              </w:rPr>
              <w:lastRenderedPageBreak/>
              <w:t>UKT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lastRenderedPageBreak/>
              <w:t>Encourage governance</w:t>
            </w:r>
            <w:r>
              <w:rPr>
                <w:color w:val="000000" w:themeColor="text1"/>
                <w:sz w:val="20"/>
                <w:szCs w:val="20"/>
              </w:rPr>
              <w:br/>
            </w:r>
            <w:r>
              <w:rPr>
                <w:rStyle w:val="fontstyle01"/>
                <w:rFonts w:ascii="Times New Roman" w:hAnsi="Times New Roman"/>
                <w:color w:val="000000" w:themeColor="text1"/>
                <w:sz w:val="20"/>
                <w:szCs w:val="20"/>
              </w:rPr>
              <w:t>good financial use</w:t>
            </w:r>
            <w:r>
              <w:rPr>
                <w:color w:val="000000" w:themeColor="text1"/>
                <w:sz w:val="20"/>
                <w:szCs w:val="20"/>
              </w:rPr>
              <w:t xml:space="preserve"> ensuring accountability for the management of income and funds originating from Non-</w:t>
            </w:r>
            <w:r>
              <w:rPr>
                <w:color w:val="000000" w:themeColor="text1"/>
                <w:sz w:val="20"/>
                <w:szCs w:val="20"/>
              </w:rPr>
              <w:lastRenderedPageBreak/>
              <w:t>UKT students.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lastRenderedPageBreak/>
              <w:t>Encourage governance</w:t>
            </w:r>
            <w:r>
              <w:rPr>
                <w:color w:val="000000" w:themeColor="text1"/>
                <w:sz w:val="20"/>
                <w:szCs w:val="20"/>
              </w:rPr>
              <w:br/>
            </w:r>
            <w:r>
              <w:rPr>
                <w:rStyle w:val="fontstyle01"/>
                <w:rFonts w:ascii="Times New Roman" w:hAnsi="Times New Roman"/>
                <w:color w:val="000000" w:themeColor="text1"/>
                <w:sz w:val="20"/>
                <w:szCs w:val="20"/>
              </w:rPr>
              <w:t>good financial use</w:t>
            </w:r>
            <w:r>
              <w:rPr>
                <w:color w:val="000000" w:themeColor="text1"/>
                <w:sz w:val="20"/>
                <w:szCs w:val="20"/>
              </w:rPr>
              <w:t xml:space="preserve"> ensuring accountability for the management of income and funds originating from Non-</w:t>
            </w:r>
            <w:r>
              <w:rPr>
                <w:color w:val="000000" w:themeColor="text1"/>
                <w:sz w:val="20"/>
                <w:szCs w:val="20"/>
              </w:rPr>
              <w:lastRenderedPageBreak/>
              <w:t>UKT students.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lastRenderedPageBreak/>
              <w:t>Encourage governance</w:t>
            </w:r>
            <w:r>
              <w:rPr>
                <w:color w:val="000000" w:themeColor="text1"/>
                <w:sz w:val="20"/>
                <w:szCs w:val="20"/>
              </w:rPr>
              <w:br/>
            </w:r>
            <w:r>
              <w:rPr>
                <w:rStyle w:val="fontstyle01"/>
                <w:rFonts w:ascii="Times New Roman" w:hAnsi="Times New Roman"/>
                <w:color w:val="000000" w:themeColor="text1"/>
                <w:sz w:val="20"/>
                <w:szCs w:val="20"/>
              </w:rPr>
              <w:t>good financial use</w:t>
            </w:r>
            <w:r>
              <w:rPr>
                <w:color w:val="000000" w:themeColor="text1"/>
                <w:sz w:val="20"/>
                <w:szCs w:val="20"/>
              </w:rPr>
              <w:t xml:space="preserve"> ensuring accountability for the management of income and funds originating from Non-</w:t>
            </w:r>
            <w:r>
              <w:rPr>
                <w:color w:val="000000" w:themeColor="text1"/>
                <w:sz w:val="20"/>
                <w:szCs w:val="20"/>
              </w:rPr>
              <w:lastRenderedPageBreak/>
              <w:t>UKT students.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Doing cooperation in</w:t>
            </w:r>
            <w:r>
              <w:rPr>
                <w:color w:val="000000" w:themeColor="text1"/>
                <w:sz w:val="20"/>
                <w:szCs w:val="20"/>
              </w:rPr>
              <w:t xml:space="preserve"> funding for academic and non-academic activities with government ministries</w:t>
            </w:r>
            <w:r w:rsidR="003C78D2">
              <w:rPr>
                <w:color w:val="000000" w:themeColor="text1"/>
                <w:sz w:val="20"/>
                <w:szCs w:val="20"/>
              </w:rPr>
              <w:t>/</w:t>
            </w:r>
            <w:r>
              <w:rPr>
                <w:color w:val="000000" w:themeColor="text1"/>
                <w:sz w:val="20"/>
                <w:szCs w:val="20"/>
              </w:rPr>
              <w:t>agencies, local governments and the private sector - in order to increase Undip funding from other than UKT students and in particular the potential for cooperative fund management with government organizations in Indonesia.</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Doing cooperation in</w:t>
            </w:r>
            <w:r>
              <w:rPr>
                <w:color w:val="000000" w:themeColor="text1"/>
                <w:sz w:val="20"/>
                <w:szCs w:val="20"/>
              </w:rPr>
              <w:t xml:space="preserve"> funding for academic and non-academic activities with government ministries / agencies, local governments and the private sector - in order to increase Undip funding from other than UKT students and in particular the potential for cooperative fund management with government organizations in Indonesia.</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Doing cooperation in</w:t>
            </w:r>
            <w:r>
              <w:rPr>
                <w:color w:val="000000" w:themeColor="text1"/>
                <w:sz w:val="20"/>
                <w:szCs w:val="20"/>
              </w:rPr>
              <w:t xml:space="preserve"> funding for academic and non-academic activities with government ministries / agencies, local governments and the private sector - in order to increase Undip funding from other than UKT students and in particular the potential for cooperative fund management with government organizations in Indonesia.</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Doing cooperation in</w:t>
            </w:r>
            <w:r>
              <w:rPr>
                <w:color w:val="000000" w:themeColor="text1"/>
                <w:sz w:val="20"/>
                <w:szCs w:val="20"/>
              </w:rPr>
              <w:t xml:space="preserve"> funding for academic and non-academic activities with government ministries / agencies, local governments and the private sector - in order to increase Undip funding from other than UKT students and in particular the potential for cooperative fund management with government organizations in Indonesia.</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Doing cooperation in</w:t>
            </w:r>
            <w:r>
              <w:rPr>
                <w:color w:val="000000" w:themeColor="text1"/>
                <w:sz w:val="20"/>
                <w:szCs w:val="20"/>
              </w:rPr>
              <w:t xml:space="preserve"> funding for academic and non-academic activities with government ministries / agencies, local governments and the private sector - in order to increase Undip funding from other than UKT students and in particular the potential for cooperative fund management with government organizations in Indonesia.</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Proportion</w:t>
            </w:r>
            <w:r>
              <w:rPr>
                <w:color w:val="000000" w:themeColor="text1"/>
                <w:sz w:val="20"/>
                <w:szCs w:val="20"/>
              </w:rPr>
              <w:t xml:space="preserve"> income other than APBN with funds from the government.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Proportion</w:t>
            </w:r>
            <w:r>
              <w:rPr>
                <w:color w:val="000000" w:themeColor="text1"/>
                <w:sz w:val="20"/>
                <w:szCs w:val="20"/>
              </w:rPr>
              <w:t xml:space="preserve"> income other than APBN with funds from the government.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Proportion</w:t>
            </w:r>
            <w:r>
              <w:rPr>
                <w:color w:val="000000" w:themeColor="text1"/>
                <w:sz w:val="20"/>
                <w:szCs w:val="20"/>
              </w:rPr>
              <w:t xml:space="preserve"> income other than APBN with funds from the government.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Proportion</w:t>
            </w:r>
            <w:r>
              <w:rPr>
                <w:color w:val="000000" w:themeColor="text1"/>
                <w:sz w:val="20"/>
                <w:szCs w:val="20"/>
              </w:rPr>
              <w:t xml:space="preserve"> income other than APBN with funds from the government.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Proportion</w:t>
            </w:r>
            <w:r>
              <w:rPr>
                <w:color w:val="000000" w:themeColor="text1"/>
                <w:sz w:val="20"/>
                <w:szCs w:val="20"/>
              </w:rPr>
              <w:t xml:space="preserve"> income other than APBN with funds from the government.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tabs>
                <w:tab w:val="left" w:pos="2770"/>
              </w:tabs>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rPr>
              <w:t xml:space="preserve">the </w:t>
            </w:r>
            <w:r>
              <w:rPr>
                <w:rStyle w:val="fontstyle01"/>
                <w:rFonts w:ascii="Times New Roman" w:hAnsi="Times New Roman"/>
                <w:sz w:val="20"/>
                <w:szCs w:val="20"/>
              </w:rPr>
              <w:t>Percentage</w:t>
            </w:r>
            <w:r>
              <w:rPr>
                <w:b/>
                <w:bCs/>
                <w:color w:val="000000"/>
                <w:sz w:val="20"/>
                <w:szCs w:val="20"/>
              </w:rPr>
              <w:t xml:space="preserve"> </w:t>
            </w:r>
            <w:r w:rsidR="003C78D2">
              <w:rPr>
                <w:b/>
                <w:bCs/>
                <w:color w:val="000000"/>
                <w:sz w:val="20"/>
                <w:szCs w:val="20"/>
              </w:rPr>
              <w:t xml:space="preserve">of </w:t>
            </w:r>
            <w:r>
              <w:rPr>
                <w:rStyle w:val="fontstyle01"/>
                <w:rFonts w:ascii="Times New Roman" w:hAnsi="Times New Roman"/>
                <w:sz w:val="20"/>
                <w:szCs w:val="20"/>
              </w:rPr>
              <w:t>non-academic income fund to the total</w:t>
            </w:r>
            <w:r>
              <w:rPr>
                <w:b/>
                <w:bCs/>
                <w:color w:val="000000"/>
                <w:sz w:val="20"/>
                <w:szCs w:val="20"/>
              </w:rPr>
              <w:t xml:space="preserve"> </w:t>
            </w:r>
            <w:r>
              <w:rPr>
                <w:rStyle w:val="fontstyle01"/>
                <w:rFonts w:ascii="Times New Roman" w:hAnsi="Times New Roman"/>
                <w:sz w:val="20"/>
                <w:szCs w:val="20"/>
              </w:rPr>
              <w:t>income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t>Encourage improvement</w:t>
            </w:r>
            <w:r>
              <w:rPr>
                <w:color w:val="000000"/>
                <w:sz w:val="20"/>
                <w:szCs w:val="20"/>
              </w:rPr>
              <w:t xml:space="preserve"> </w:t>
            </w:r>
            <w:r>
              <w:rPr>
                <w:rStyle w:val="fontstyle01"/>
                <w:rFonts w:ascii="Times New Roman" w:hAnsi="Times New Roman"/>
                <w:sz w:val="20"/>
                <w:szCs w:val="20"/>
              </w:rPr>
              <w:t>RGA from cooperation funds with institutions and from units</w:t>
            </w:r>
            <w:r>
              <w:rPr>
                <w:color w:val="000000"/>
                <w:sz w:val="20"/>
                <w:szCs w:val="20"/>
              </w:rPr>
              <w:t xml:space="preserve"> </w:t>
            </w:r>
            <w:r>
              <w:rPr>
                <w:rStyle w:val="fontstyle01"/>
                <w:rFonts w:ascii="Times New Roman" w:hAnsi="Times New Roman"/>
                <w:sz w:val="20"/>
                <w:szCs w:val="20"/>
              </w:rPr>
              <w:t>Undip business - use</w:t>
            </w:r>
            <w:r>
              <w:rPr>
                <w:color w:val="000000"/>
                <w:sz w:val="20"/>
                <w:szCs w:val="20"/>
              </w:rPr>
              <w:t xml:space="preserve"> </w:t>
            </w:r>
            <w:r>
              <w:rPr>
                <w:rStyle w:val="fontstyle01"/>
                <w:rFonts w:ascii="Times New Roman" w:hAnsi="Times New Roman"/>
                <w:sz w:val="20"/>
                <w:szCs w:val="20"/>
              </w:rPr>
              <w:t xml:space="preserve">increased </w:t>
            </w:r>
            <w:r>
              <w:rPr>
                <w:rStyle w:val="fontstyle01"/>
                <w:rFonts w:ascii="Times New Roman" w:hAnsi="Times New Roman"/>
                <w:sz w:val="20"/>
                <w:szCs w:val="20"/>
              </w:rPr>
              <w:lastRenderedPageBreak/>
              <w:t>cooperation</w:t>
            </w:r>
            <w:r>
              <w:rPr>
                <w:color w:val="000000"/>
                <w:sz w:val="20"/>
                <w:szCs w:val="20"/>
              </w:rPr>
              <w:t xml:space="preserve"> </w:t>
            </w:r>
            <w:r>
              <w:rPr>
                <w:rStyle w:val="fontstyle01"/>
                <w:rFonts w:ascii="Times New Roman" w:hAnsi="Times New Roman"/>
                <w:sz w:val="20"/>
                <w:szCs w:val="20"/>
              </w:rPr>
              <w:t>businesses and institutions that are</w:t>
            </w:r>
            <w:r>
              <w:rPr>
                <w:color w:val="000000"/>
                <w:sz w:val="20"/>
                <w:szCs w:val="20"/>
              </w:rPr>
              <w:t xml:space="preserve"> </w:t>
            </w:r>
            <w:r>
              <w:rPr>
                <w:rStyle w:val="fontstyle01"/>
                <w:rFonts w:ascii="Times New Roman" w:hAnsi="Times New Roman"/>
                <w:sz w:val="20"/>
                <w:szCs w:val="20"/>
              </w:rPr>
              <w:t>focus on improving</w:t>
            </w:r>
            <w:r>
              <w:rPr>
                <w:color w:val="000000"/>
                <w:sz w:val="20"/>
                <w:szCs w:val="20"/>
              </w:rPr>
              <w:br/>
            </w:r>
            <w:r>
              <w:rPr>
                <w:rStyle w:val="fontstyle01"/>
                <w:rFonts w:ascii="Times New Roman" w:hAnsi="Times New Roman"/>
                <w:sz w:val="20"/>
                <w:szCs w:val="20"/>
              </w:rPr>
              <w:t>RGA as well as enhancement</w:t>
            </w:r>
            <w:r>
              <w:rPr>
                <w:color w:val="000000"/>
                <w:sz w:val="20"/>
                <w:szCs w:val="20"/>
              </w:rPr>
              <w:t xml:space="preserve"> </w:t>
            </w:r>
            <w:r>
              <w:rPr>
                <w:rStyle w:val="fontstyle01"/>
                <w:rFonts w:ascii="Times New Roman" w:hAnsi="Times New Roman"/>
                <w:sz w:val="20"/>
                <w:szCs w:val="20"/>
              </w:rPr>
              <w:t>source of funds for financing RKAT</w:t>
            </w:r>
            <w:r>
              <w:rPr>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lastRenderedPageBreak/>
              <w:t>Encourage improvement</w:t>
            </w:r>
            <w:r>
              <w:rPr>
                <w:color w:val="000000"/>
                <w:sz w:val="20"/>
                <w:szCs w:val="20"/>
              </w:rPr>
              <w:t xml:space="preserve"> </w:t>
            </w:r>
            <w:r>
              <w:rPr>
                <w:rStyle w:val="fontstyle01"/>
                <w:rFonts w:ascii="Times New Roman" w:hAnsi="Times New Roman"/>
                <w:sz w:val="20"/>
                <w:szCs w:val="20"/>
              </w:rPr>
              <w:t>RGA from cooperation funds with institutions and from units</w:t>
            </w:r>
            <w:r>
              <w:rPr>
                <w:color w:val="000000"/>
                <w:sz w:val="20"/>
                <w:szCs w:val="20"/>
              </w:rPr>
              <w:t xml:space="preserve"> </w:t>
            </w:r>
            <w:r>
              <w:rPr>
                <w:rStyle w:val="fontstyle01"/>
                <w:rFonts w:ascii="Times New Roman" w:hAnsi="Times New Roman"/>
                <w:sz w:val="20"/>
                <w:szCs w:val="20"/>
              </w:rPr>
              <w:t>Undip business - use</w:t>
            </w:r>
            <w:r>
              <w:rPr>
                <w:color w:val="000000"/>
                <w:sz w:val="20"/>
                <w:szCs w:val="20"/>
              </w:rPr>
              <w:t xml:space="preserve"> </w:t>
            </w:r>
            <w:r>
              <w:rPr>
                <w:rStyle w:val="fontstyle01"/>
                <w:rFonts w:ascii="Times New Roman" w:hAnsi="Times New Roman"/>
                <w:sz w:val="20"/>
                <w:szCs w:val="20"/>
              </w:rPr>
              <w:t xml:space="preserve">increased </w:t>
            </w:r>
            <w:r>
              <w:rPr>
                <w:rStyle w:val="fontstyle01"/>
                <w:rFonts w:ascii="Times New Roman" w:hAnsi="Times New Roman"/>
                <w:sz w:val="20"/>
                <w:szCs w:val="20"/>
              </w:rPr>
              <w:lastRenderedPageBreak/>
              <w:t>cooperation</w:t>
            </w:r>
            <w:r>
              <w:rPr>
                <w:color w:val="000000"/>
                <w:sz w:val="20"/>
                <w:szCs w:val="20"/>
              </w:rPr>
              <w:t xml:space="preserve"> </w:t>
            </w:r>
            <w:r>
              <w:rPr>
                <w:rStyle w:val="fontstyle01"/>
                <w:rFonts w:ascii="Times New Roman" w:hAnsi="Times New Roman"/>
                <w:sz w:val="20"/>
                <w:szCs w:val="20"/>
              </w:rPr>
              <w:t>businesses and institutions that are</w:t>
            </w:r>
            <w:r>
              <w:rPr>
                <w:color w:val="000000"/>
                <w:sz w:val="20"/>
                <w:szCs w:val="20"/>
              </w:rPr>
              <w:t xml:space="preserve"> </w:t>
            </w:r>
            <w:r>
              <w:rPr>
                <w:rStyle w:val="fontstyle01"/>
                <w:rFonts w:ascii="Times New Roman" w:hAnsi="Times New Roman"/>
                <w:sz w:val="20"/>
                <w:szCs w:val="20"/>
              </w:rPr>
              <w:t>focus on improving</w:t>
            </w:r>
            <w:r>
              <w:rPr>
                <w:color w:val="000000"/>
                <w:sz w:val="20"/>
                <w:szCs w:val="20"/>
              </w:rPr>
              <w:br/>
            </w:r>
            <w:r>
              <w:rPr>
                <w:rStyle w:val="fontstyle01"/>
                <w:rFonts w:ascii="Times New Roman" w:hAnsi="Times New Roman"/>
                <w:sz w:val="20"/>
                <w:szCs w:val="20"/>
              </w:rPr>
              <w:t>RGA as well as enhancement</w:t>
            </w:r>
            <w:r>
              <w:rPr>
                <w:color w:val="000000"/>
                <w:sz w:val="20"/>
                <w:szCs w:val="20"/>
              </w:rPr>
              <w:t xml:space="preserve"> </w:t>
            </w:r>
            <w:r>
              <w:rPr>
                <w:rStyle w:val="fontstyle01"/>
                <w:rFonts w:ascii="Times New Roman" w:hAnsi="Times New Roman"/>
                <w:sz w:val="20"/>
                <w:szCs w:val="20"/>
              </w:rPr>
              <w:t>source of funds for financing RKAT</w:t>
            </w:r>
            <w:r>
              <w:rPr>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lastRenderedPageBreak/>
              <w:t>Encourage improvement</w:t>
            </w:r>
            <w:r>
              <w:rPr>
                <w:color w:val="000000"/>
                <w:sz w:val="20"/>
                <w:szCs w:val="20"/>
              </w:rPr>
              <w:t xml:space="preserve"> </w:t>
            </w:r>
            <w:r>
              <w:rPr>
                <w:rStyle w:val="fontstyle01"/>
                <w:rFonts w:ascii="Times New Roman" w:hAnsi="Times New Roman"/>
                <w:sz w:val="20"/>
                <w:szCs w:val="20"/>
              </w:rPr>
              <w:t>RGA from cooperation funds with institutions and from units</w:t>
            </w:r>
            <w:r>
              <w:rPr>
                <w:color w:val="000000"/>
                <w:sz w:val="20"/>
                <w:szCs w:val="20"/>
              </w:rPr>
              <w:t xml:space="preserve"> </w:t>
            </w:r>
            <w:r>
              <w:rPr>
                <w:rStyle w:val="fontstyle01"/>
                <w:rFonts w:ascii="Times New Roman" w:hAnsi="Times New Roman"/>
                <w:sz w:val="20"/>
                <w:szCs w:val="20"/>
              </w:rPr>
              <w:t>Undip business - use</w:t>
            </w:r>
            <w:r>
              <w:rPr>
                <w:color w:val="000000"/>
                <w:sz w:val="20"/>
                <w:szCs w:val="20"/>
              </w:rPr>
              <w:t xml:space="preserve"> </w:t>
            </w:r>
            <w:r>
              <w:rPr>
                <w:rStyle w:val="fontstyle01"/>
                <w:rFonts w:ascii="Times New Roman" w:hAnsi="Times New Roman"/>
                <w:sz w:val="20"/>
                <w:szCs w:val="20"/>
              </w:rPr>
              <w:t xml:space="preserve">increased </w:t>
            </w:r>
            <w:r>
              <w:rPr>
                <w:rStyle w:val="fontstyle01"/>
                <w:rFonts w:ascii="Times New Roman" w:hAnsi="Times New Roman"/>
                <w:sz w:val="20"/>
                <w:szCs w:val="20"/>
              </w:rPr>
              <w:lastRenderedPageBreak/>
              <w:t>cooperation</w:t>
            </w:r>
            <w:r>
              <w:rPr>
                <w:color w:val="000000"/>
                <w:sz w:val="20"/>
                <w:szCs w:val="20"/>
              </w:rPr>
              <w:t xml:space="preserve"> </w:t>
            </w:r>
            <w:r>
              <w:rPr>
                <w:rStyle w:val="fontstyle01"/>
                <w:rFonts w:ascii="Times New Roman" w:hAnsi="Times New Roman"/>
                <w:sz w:val="20"/>
                <w:szCs w:val="20"/>
              </w:rPr>
              <w:t>businesses and institutions that are</w:t>
            </w:r>
            <w:r>
              <w:rPr>
                <w:color w:val="000000"/>
                <w:sz w:val="20"/>
                <w:szCs w:val="20"/>
              </w:rPr>
              <w:t xml:space="preserve"> </w:t>
            </w:r>
            <w:r>
              <w:rPr>
                <w:rStyle w:val="fontstyle01"/>
                <w:rFonts w:ascii="Times New Roman" w:hAnsi="Times New Roman"/>
                <w:sz w:val="20"/>
                <w:szCs w:val="20"/>
              </w:rPr>
              <w:t>focus on improving</w:t>
            </w:r>
            <w:r>
              <w:rPr>
                <w:color w:val="000000"/>
                <w:sz w:val="20"/>
                <w:szCs w:val="20"/>
              </w:rPr>
              <w:br/>
            </w:r>
            <w:r>
              <w:rPr>
                <w:rStyle w:val="fontstyle01"/>
                <w:rFonts w:ascii="Times New Roman" w:hAnsi="Times New Roman"/>
                <w:sz w:val="20"/>
                <w:szCs w:val="20"/>
              </w:rPr>
              <w:t>RGA as well as enhancement</w:t>
            </w:r>
            <w:r>
              <w:rPr>
                <w:color w:val="000000"/>
                <w:sz w:val="20"/>
                <w:szCs w:val="20"/>
              </w:rPr>
              <w:t xml:space="preserve"> </w:t>
            </w:r>
            <w:r>
              <w:rPr>
                <w:rStyle w:val="fontstyle01"/>
                <w:rFonts w:ascii="Times New Roman" w:hAnsi="Times New Roman"/>
                <w:sz w:val="20"/>
                <w:szCs w:val="20"/>
              </w:rPr>
              <w:t>source of funds for financing RKAT</w:t>
            </w:r>
            <w:r>
              <w:rPr>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lastRenderedPageBreak/>
              <w:t>Encourage improvement</w:t>
            </w:r>
            <w:r>
              <w:rPr>
                <w:color w:val="000000"/>
                <w:sz w:val="20"/>
                <w:szCs w:val="20"/>
              </w:rPr>
              <w:t xml:space="preserve"> </w:t>
            </w:r>
            <w:r>
              <w:rPr>
                <w:rStyle w:val="fontstyle01"/>
                <w:rFonts w:ascii="Times New Roman" w:hAnsi="Times New Roman"/>
                <w:sz w:val="20"/>
                <w:szCs w:val="20"/>
              </w:rPr>
              <w:t>RGA from cooperation funds with institutions and from units</w:t>
            </w:r>
            <w:r>
              <w:rPr>
                <w:color w:val="000000"/>
                <w:sz w:val="20"/>
                <w:szCs w:val="20"/>
              </w:rPr>
              <w:t xml:space="preserve"> </w:t>
            </w:r>
            <w:r>
              <w:rPr>
                <w:rStyle w:val="fontstyle01"/>
                <w:rFonts w:ascii="Times New Roman" w:hAnsi="Times New Roman"/>
                <w:sz w:val="20"/>
                <w:szCs w:val="20"/>
              </w:rPr>
              <w:t>Undip business - use</w:t>
            </w:r>
            <w:r>
              <w:rPr>
                <w:color w:val="000000"/>
                <w:sz w:val="20"/>
                <w:szCs w:val="20"/>
              </w:rPr>
              <w:t xml:space="preserve"> </w:t>
            </w:r>
            <w:r>
              <w:rPr>
                <w:rStyle w:val="fontstyle01"/>
                <w:rFonts w:ascii="Times New Roman" w:hAnsi="Times New Roman"/>
                <w:sz w:val="20"/>
                <w:szCs w:val="20"/>
              </w:rPr>
              <w:t xml:space="preserve">increased </w:t>
            </w:r>
            <w:r>
              <w:rPr>
                <w:rStyle w:val="fontstyle01"/>
                <w:rFonts w:ascii="Times New Roman" w:hAnsi="Times New Roman"/>
                <w:sz w:val="20"/>
                <w:szCs w:val="20"/>
              </w:rPr>
              <w:lastRenderedPageBreak/>
              <w:t>cooperation</w:t>
            </w:r>
            <w:r>
              <w:rPr>
                <w:color w:val="000000"/>
                <w:sz w:val="20"/>
                <w:szCs w:val="20"/>
              </w:rPr>
              <w:t xml:space="preserve"> </w:t>
            </w:r>
            <w:r>
              <w:rPr>
                <w:rStyle w:val="fontstyle01"/>
                <w:rFonts w:ascii="Times New Roman" w:hAnsi="Times New Roman"/>
                <w:sz w:val="20"/>
                <w:szCs w:val="20"/>
              </w:rPr>
              <w:t>businesses and institutions that are</w:t>
            </w:r>
            <w:r>
              <w:rPr>
                <w:color w:val="000000"/>
                <w:sz w:val="20"/>
                <w:szCs w:val="20"/>
              </w:rPr>
              <w:t xml:space="preserve"> </w:t>
            </w:r>
            <w:r>
              <w:rPr>
                <w:rStyle w:val="fontstyle01"/>
                <w:rFonts w:ascii="Times New Roman" w:hAnsi="Times New Roman"/>
                <w:sz w:val="20"/>
                <w:szCs w:val="20"/>
              </w:rPr>
              <w:t>focus on improving</w:t>
            </w:r>
            <w:r>
              <w:rPr>
                <w:color w:val="000000"/>
                <w:sz w:val="20"/>
                <w:szCs w:val="20"/>
              </w:rPr>
              <w:br/>
            </w:r>
            <w:r>
              <w:rPr>
                <w:rStyle w:val="fontstyle01"/>
                <w:rFonts w:ascii="Times New Roman" w:hAnsi="Times New Roman"/>
                <w:sz w:val="20"/>
                <w:szCs w:val="20"/>
              </w:rPr>
              <w:t>RGA as well as enhancement</w:t>
            </w:r>
            <w:r>
              <w:rPr>
                <w:color w:val="000000"/>
                <w:sz w:val="20"/>
                <w:szCs w:val="20"/>
              </w:rPr>
              <w:t xml:space="preserve"> </w:t>
            </w:r>
            <w:r>
              <w:rPr>
                <w:rStyle w:val="fontstyle01"/>
                <w:rFonts w:ascii="Times New Roman" w:hAnsi="Times New Roman"/>
                <w:sz w:val="20"/>
                <w:szCs w:val="20"/>
              </w:rPr>
              <w:t>source of funds for financing RKAT</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auto"/>
                <w:sz w:val="20"/>
                <w:szCs w:val="20"/>
              </w:rPr>
            </w:pPr>
            <w:r>
              <w:rPr>
                <w:rStyle w:val="fontstyle01"/>
                <w:rFonts w:ascii="Times New Roman" w:hAnsi="Times New Roman"/>
                <w:sz w:val="20"/>
                <w:szCs w:val="20"/>
              </w:rPr>
              <w:lastRenderedPageBreak/>
              <w:t>Encourage improvement</w:t>
            </w:r>
            <w:r>
              <w:rPr>
                <w:color w:val="000000"/>
                <w:sz w:val="20"/>
                <w:szCs w:val="20"/>
              </w:rPr>
              <w:t xml:space="preserve"> </w:t>
            </w:r>
            <w:r>
              <w:rPr>
                <w:rStyle w:val="fontstyle01"/>
                <w:rFonts w:ascii="Times New Roman" w:hAnsi="Times New Roman"/>
                <w:sz w:val="20"/>
                <w:szCs w:val="20"/>
              </w:rPr>
              <w:t>RGA from cooperation funds with institutions and from units</w:t>
            </w:r>
            <w:r>
              <w:rPr>
                <w:color w:val="000000"/>
                <w:sz w:val="20"/>
                <w:szCs w:val="20"/>
              </w:rPr>
              <w:t xml:space="preserve"> </w:t>
            </w:r>
            <w:r>
              <w:rPr>
                <w:rStyle w:val="fontstyle01"/>
                <w:rFonts w:ascii="Times New Roman" w:hAnsi="Times New Roman"/>
                <w:sz w:val="20"/>
                <w:szCs w:val="20"/>
              </w:rPr>
              <w:t>Undip business - use</w:t>
            </w:r>
            <w:r>
              <w:rPr>
                <w:color w:val="000000"/>
                <w:sz w:val="20"/>
                <w:szCs w:val="20"/>
              </w:rPr>
              <w:t xml:space="preserve"> </w:t>
            </w:r>
            <w:r>
              <w:rPr>
                <w:rStyle w:val="fontstyle01"/>
                <w:rFonts w:ascii="Times New Roman" w:hAnsi="Times New Roman"/>
                <w:sz w:val="20"/>
                <w:szCs w:val="20"/>
              </w:rPr>
              <w:t xml:space="preserve">increased </w:t>
            </w:r>
            <w:r>
              <w:rPr>
                <w:rStyle w:val="fontstyle01"/>
                <w:rFonts w:ascii="Times New Roman" w:hAnsi="Times New Roman"/>
                <w:sz w:val="20"/>
                <w:szCs w:val="20"/>
              </w:rPr>
              <w:lastRenderedPageBreak/>
              <w:t>cooperation</w:t>
            </w:r>
            <w:r>
              <w:rPr>
                <w:color w:val="000000"/>
                <w:sz w:val="20"/>
                <w:szCs w:val="20"/>
              </w:rPr>
              <w:t xml:space="preserve"> </w:t>
            </w:r>
            <w:r>
              <w:rPr>
                <w:rStyle w:val="fontstyle01"/>
                <w:rFonts w:ascii="Times New Roman" w:hAnsi="Times New Roman"/>
                <w:sz w:val="20"/>
                <w:szCs w:val="20"/>
              </w:rPr>
              <w:t>businesses and institutions that are</w:t>
            </w:r>
            <w:r>
              <w:rPr>
                <w:color w:val="000000"/>
                <w:sz w:val="20"/>
                <w:szCs w:val="20"/>
              </w:rPr>
              <w:t xml:space="preserve"> </w:t>
            </w:r>
            <w:r>
              <w:rPr>
                <w:rStyle w:val="fontstyle01"/>
                <w:rFonts w:ascii="Times New Roman" w:hAnsi="Times New Roman"/>
                <w:sz w:val="20"/>
                <w:szCs w:val="20"/>
              </w:rPr>
              <w:t>focus on improving</w:t>
            </w:r>
            <w:r>
              <w:rPr>
                <w:color w:val="000000"/>
                <w:sz w:val="20"/>
                <w:szCs w:val="20"/>
              </w:rPr>
              <w:br/>
            </w:r>
            <w:r>
              <w:rPr>
                <w:rStyle w:val="fontstyle01"/>
                <w:rFonts w:ascii="Times New Roman" w:hAnsi="Times New Roman"/>
                <w:sz w:val="20"/>
                <w:szCs w:val="20"/>
              </w:rPr>
              <w:t>RGA as well as enhancement</w:t>
            </w:r>
            <w:r>
              <w:rPr>
                <w:color w:val="000000"/>
                <w:sz w:val="20"/>
                <w:szCs w:val="20"/>
              </w:rPr>
              <w:t xml:space="preserve"> </w:t>
            </w:r>
            <w:r>
              <w:rPr>
                <w:rStyle w:val="fontstyle01"/>
                <w:rFonts w:ascii="Times New Roman" w:hAnsi="Times New Roman"/>
                <w:sz w:val="20"/>
                <w:szCs w:val="20"/>
              </w:rPr>
              <w:t>source of funds for financing RKAT</w:t>
            </w:r>
            <w:r>
              <w:rPr>
                <w:sz w:val="20"/>
                <w:szCs w:val="20"/>
              </w:rPr>
              <w:t>.</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Cooperate</w:t>
            </w:r>
            <w:r>
              <w:rPr>
                <w:color w:val="000000"/>
                <w:sz w:val="20"/>
                <w:szCs w:val="20"/>
              </w:rPr>
              <w:br/>
            </w:r>
            <w:r>
              <w:rPr>
                <w:rStyle w:val="fontstyle01"/>
                <w:rFonts w:ascii="Times New Roman" w:hAnsi="Times New Roman"/>
                <w:sz w:val="20"/>
                <w:szCs w:val="20"/>
              </w:rPr>
              <w:t>with institutions</w:t>
            </w:r>
            <w:r>
              <w:rPr>
                <w:color w:val="000000"/>
                <w:sz w:val="20"/>
                <w:szCs w:val="20"/>
              </w:rPr>
              <w:t xml:space="preserve"> </w:t>
            </w:r>
            <w:r>
              <w:rPr>
                <w:rStyle w:val="fontstyle01"/>
                <w:rFonts w:ascii="Times New Roman" w:hAnsi="Times New Roman"/>
                <w:sz w:val="20"/>
                <w:szCs w:val="20"/>
              </w:rPr>
              <w:t>government and private</w:t>
            </w:r>
            <w:r>
              <w:rPr>
                <w:color w:val="000000"/>
                <w:sz w:val="20"/>
                <w:szCs w:val="20"/>
              </w:rPr>
              <w:t xml:space="preserve"> </w:t>
            </w:r>
            <w:r>
              <w:rPr>
                <w:rStyle w:val="fontstyle01"/>
                <w:rFonts w:ascii="Times New Roman" w:hAnsi="Times New Roman"/>
                <w:sz w:val="20"/>
                <w:szCs w:val="20"/>
              </w:rPr>
              <w:t>to increase</w:t>
            </w:r>
            <w:r>
              <w:rPr>
                <w:color w:val="000000"/>
                <w:sz w:val="20"/>
                <w:szCs w:val="20"/>
              </w:rPr>
              <w:t xml:space="preserve"> </w:t>
            </w:r>
            <w:r>
              <w:rPr>
                <w:rStyle w:val="fontstyle01"/>
                <w:rFonts w:ascii="Times New Roman" w:hAnsi="Times New Roman"/>
                <w:sz w:val="20"/>
                <w:szCs w:val="20"/>
              </w:rPr>
              <w:t>non-academic funding -</w:t>
            </w:r>
            <w:r>
              <w:rPr>
                <w:color w:val="000000"/>
                <w:sz w:val="20"/>
                <w:szCs w:val="20"/>
              </w:rPr>
              <w:t xml:space="preserve"> </w:t>
            </w:r>
            <w:r>
              <w:rPr>
                <w:rStyle w:val="fontstyle01"/>
                <w:rFonts w:ascii="Times New Roman" w:hAnsi="Times New Roman"/>
                <w:sz w:val="20"/>
                <w:szCs w:val="20"/>
              </w:rPr>
              <w:t>in order to increase the amount of funds to RKAT</w:t>
            </w:r>
            <w:r>
              <w:rPr>
                <w:rStyle w:val="fontstyle01"/>
                <w:rFonts w:ascii="Times New Roman" w:hAnsi="Times New Roman"/>
                <w:sz w:val="20"/>
                <w:szCs w:val="20"/>
                <w:lang w:val="en-US"/>
              </w:rPr>
              <w:t xml:space="preserve"> funding</w:t>
            </w:r>
            <w:r>
              <w:rPr>
                <w:rStyle w:val="fontstyle01"/>
                <w:rFonts w:ascii="Times New Roman" w:hAnsi="Times New Roman"/>
                <w:sz w:val="20"/>
                <w:szCs w:val="20"/>
              </w:rPr>
              <w:t>.</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Cooperate</w:t>
            </w:r>
            <w:r>
              <w:rPr>
                <w:color w:val="000000"/>
                <w:sz w:val="20"/>
                <w:szCs w:val="20"/>
              </w:rPr>
              <w:br/>
            </w:r>
            <w:r>
              <w:rPr>
                <w:rStyle w:val="fontstyle01"/>
                <w:rFonts w:ascii="Times New Roman" w:hAnsi="Times New Roman"/>
                <w:sz w:val="20"/>
                <w:szCs w:val="20"/>
              </w:rPr>
              <w:t>with institutions</w:t>
            </w:r>
            <w:r>
              <w:rPr>
                <w:color w:val="000000"/>
                <w:sz w:val="20"/>
                <w:szCs w:val="20"/>
              </w:rPr>
              <w:t xml:space="preserve"> </w:t>
            </w:r>
            <w:r>
              <w:rPr>
                <w:rStyle w:val="fontstyle01"/>
                <w:rFonts w:ascii="Times New Roman" w:hAnsi="Times New Roman"/>
                <w:sz w:val="20"/>
                <w:szCs w:val="20"/>
              </w:rPr>
              <w:t>government and private</w:t>
            </w:r>
            <w:r>
              <w:rPr>
                <w:color w:val="000000"/>
                <w:sz w:val="20"/>
                <w:szCs w:val="20"/>
              </w:rPr>
              <w:t xml:space="preserve"> </w:t>
            </w:r>
            <w:r>
              <w:rPr>
                <w:rStyle w:val="fontstyle01"/>
                <w:rFonts w:ascii="Times New Roman" w:hAnsi="Times New Roman"/>
                <w:sz w:val="20"/>
                <w:szCs w:val="20"/>
              </w:rPr>
              <w:t>to increase</w:t>
            </w:r>
            <w:r>
              <w:rPr>
                <w:color w:val="000000"/>
                <w:sz w:val="20"/>
                <w:szCs w:val="20"/>
              </w:rPr>
              <w:t xml:space="preserve"> </w:t>
            </w:r>
            <w:r>
              <w:rPr>
                <w:rStyle w:val="fontstyle01"/>
                <w:rFonts w:ascii="Times New Roman" w:hAnsi="Times New Roman"/>
                <w:sz w:val="20"/>
                <w:szCs w:val="20"/>
              </w:rPr>
              <w:t>non-academic funding -</w:t>
            </w:r>
            <w:r>
              <w:rPr>
                <w:color w:val="000000"/>
                <w:sz w:val="20"/>
                <w:szCs w:val="20"/>
              </w:rPr>
              <w:t xml:space="preserve"> </w:t>
            </w:r>
            <w:r>
              <w:rPr>
                <w:rStyle w:val="fontstyle01"/>
                <w:rFonts w:ascii="Times New Roman" w:hAnsi="Times New Roman"/>
                <w:sz w:val="20"/>
                <w:szCs w:val="20"/>
              </w:rPr>
              <w:t>in order to increase the amount of funds to RKAT</w:t>
            </w:r>
            <w:r>
              <w:rPr>
                <w:rStyle w:val="fontstyle01"/>
                <w:rFonts w:ascii="Times New Roman" w:hAnsi="Times New Roman"/>
                <w:sz w:val="20"/>
                <w:szCs w:val="20"/>
                <w:lang w:val="en-US"/>
              </w:rPr>
              <w:t xml:space="preserve"> funding</w:t>
            </w:r>
            <w:r>
              <w:rPr>
                <w:rStyle w:val="fontstyle01"/>
                <w:rFonts w:ascii="Times New Roman" w:hAnsi="Times New Roman"/>
                <w:sz w:val="20"/>
                <w:szCs w:val="20"/>
              </w:rPr>
              <w:t>.</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Cooperate</w:t>
            </w:r>
            <w:r>
              <w:rPr>
                <w:color w:val="000000"/>
                <w:sz w:val="20"/>
                <w:szCs w:val="20"/>
              </w:rPr>
              <w:br/>
            </w:r>
            <w:r>
              <w:rPr>
                <w:rStyle w:val="fontstyle01"/>
                <w:rFonts w:ascii="Times New Roman" w:hAnsi="Times New Roman"/>
                <w:sz w:val="20"/>
                <w:szCs w:val="20"/>
              </w:rPr>
              <w:t>with institutions</w:t>
            </w:r>
            <w:r>
              <w:rPr>
                <w:color w:val="000000"/>
                <w:sz w:val="20"/>
                <w:szCs w:val="20"/>
              </w:rPr>
              <w:t xml:space="preserve"> </w:t>
            </w:r>
            <w:r>
              <w:rPr>
                <w:rStyle w:val="fontstyle01"/>
                <w:rFonts w:ascii="Times New Roman" w:hAnsi="Times New Roman"/>
                <w:sz w:val="20"/>
                <w:szCs w:val="20"/>
              </w:rPr>
              <w:t>government and private</w:t>
            </w:r>
            <w:r>
              <w:rPr>
                <w:color w:val="000000"/>
                <w:sz w:val="20"/>
                <w:szCs w:val="20"/>
              </w:rPr>
              <w:t xml:space="preserve"> </w:t>
            </w:r>
            <w:r>
              <w:rPr>
                <w:rStyle w:val="fontstyle01"/>
                <w:rFonts w:ascii="Times New Roman" w:hAnsi="Times New Roman"/>
                <w:sz w:val="20"/>
                <w:szCs w:val="20"/>
              </w:rPr>
              <w:t>to increase</w:t>
            </w:r>
            <w:r>
              <w:rPr>
                <w:color w:val="000000"/>
                <w:sz w:val="20"/>
                <w:szCs w:val="20"/>
              </w:rPr>
              <w:t xml:space="preserve"> </w:t>
            </w:r>
            <w:r>
              <w:rPr>
                <w:rStyle w:val="fontstyle01"/>
                <w:rFonts w:ascii="Times New Roman" w:hAnsi="Times New Roman"/>
                <w:sz w:val="20"/>
                <w:szCs w:val="20"/>
              </w:rPr>
              <w:t>non-academic funding -</w:t>
            </w:r>
            <w:r>
              <w:rPr>
                <w:color w:val="000000"/>
                <w:sz w:val="20"/>
                <w:szCs w:val="20"/>
              </w:rPr>
              <w:t xml:space="preserve"> </w:t>
            </w:r>
            <w:r>
              <w:rPr>
                <w:rStyle w:val="fontstyle01"/>
                <w:rFonts w:ascii="Times New Roman" w:hAnsi="Times New Roman"/>
                <w:sz w:val="20"/>
                <w:szCs w:val="20"/>
              </w:rPr>
              <w:t>in order to increase the amount of funds to RKAT</w:t>
            </w:r>
            <w:r>
              <w:rPr>
                <w:rStyle w:val="fontstyle01"/>
                <w:rFonts w:ascii="Times New Roman" w:hAnsi="Times New Roman"/>
                <w:sz w:val="20"/>
                <w:szCs w:val="20"/>
                <w:lang w:val="en-US"/>
              </w:rPr>
              <w:t xml:space="preserve"> funding</w:t>
            </w:r>
            <w:r>
              <w:rPr>
                <w:rStyle w:val="fontstyle01"/>
                <w:rFonts w:ascii="Times New Roman" w:hAnsi="Times New Roman"/>
                <w:sz w:val="20"/>
                <w:szCs w:val="20"/>
              </w:rPr>
              <w:t>.</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Cooperate</w:t>
            </w:r>
            <w:r>
              <w:rPr>
                <w:color w:val="000000"/>
                <w:sz w:val="20"/>
                <w:szCs w:val="20"/>
              </w:rPr>
              <w:br/>
            </w:r>
            <w:r>
              <w:rPr>
                <w:rStyle w:val="fontstyle01"/>
                <w:rFonts w:ascii="Times New Roman" w:hAnsi="Times New Roman"/>
                <w:sz w:val="20"/>
                <w:szCs w:val="20"/>
              </w:rPr>
              <w:t>with institutions</w:t>
            </w:r>
            <w:r>
              <w:rPr>
                <w:color w:val="000000"/>
                <w:sz w:val="20"/>
                <w:szCs w:val="20"/>
              </w:rPr>
              <w:t xml:space="preserve"> </w:t>
            </w:r>
            <w:r>
              <w:rPr>
                <w:rStyle w:val="fontstyle01"/>
                <w:rFonts w:ascii="Times New Roman" w:hAnsi="Times New Roman"/>
                <w:sz w:val="20"/>
                <w:szCs w:val="20"/>
              </w:rPr>
              <w:t>government and private</w:t>
            </w:r>
            <w:r>
              <w:rPr>
                <w:color w:val="000000"/>
                <w:sz w:val="20"/>
                <w:szCs w:val="20"/>
              </w:rPr>
              <w:t xml:space="preserve"> </w:t>
            </w:r>
            <w:r>
              <w:rPr>
                <w:rStyle w:val="fontstyle01"/>
                <w:rFonts w:ascii="Times New Roman" w:hAnsi="Times New Roman"/>
                <w:sz w:val="20"/>
                <w:szCs w:val="20"/>
              </w:rPr>
              <w:t>to increase</w:t>
            </w:r>
            <w:r>
              <w:rPr>
                <w:color w:val="000000"/>
                <w:sz w:val="20"/>
                <w:szCs w:val="20"/>
              </w:rPr>
              <w:t xml:space="preserve"> </w:t>
            </w:r>
            <w:r>
              <w:rPr>
                <w:rStyle w:val="fontstyle01"/>
                <w:rFonts w:ascii="Times New Roman" w:hAnsi="Times New Roman"/>
                <w:sz w:val="20"/>
                <w:szCs w:val="20"/>
              </w:rPr>
              <w:t>non-academic funding -</w:t>
            </w:r>
            <w:r>
              <w:rPr>
                <w:color w:val="000000"/>
                <w:sz w:val="20"/>
                <w:szCs w:val="20"/>
              </w:rPr>
              <w:t xml:space="preserve"> </w:t>
            </w:r>
            <w:r>
              <w:rPr>
                <w:rStyle w:val="fontstyle01"/>
                <w:rFonts w:ascii="Times New Roman" w:hAnsi="Times New Roman"/>
                <w:sz w:val="20"/>
                <w:szCs w:val="20"/>
              </w:rPr>
              <w:t>in order to increase the amount of funds to RKAT</w:t>
            </w:r>
            <w:r>
              <w:rPr>
                <w:rStyle w:val="fontstyle01"/>
                <w:rFonts w:ascii="Times New Roman" w:hAnsi="Times New Roman"/>
                <w:sz w:val="20"/>
                <w:szCs w:val="20"/>
                <w:lang w:val="en-US"/>
              </w:rPr>
              <w:t xml:space="preserve"> funding</w:t>
            </w:r>
            <w:r>
              <w:rPr>
                <w:rStyle w:val="fontstyle01"/>
                <w:rFonts w:ascii="Times New Roman" w:hAnsi="Times New Roman"/>
                <w:sz w:val="20"/>
                <w:szCs w:val="20"/>
              </w:rPr>
              <w:t>.</w:t>
            </w:r>
          </w:p>
        </w:tc>
        <w:tc>
          <w:tcPr>
            <w:tcW w:w="820" w:type="pct"/>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Cooperate</w:t>
            </w:r>
            <w:r>
              <w:rPr>
                <w:color w:val="000000"/>
                <w:sz w:val="20"/>
                <w:szCs w:val="20"/>
              </w:rPr>
              <w:br/>
            </w:r>
            <w:r>
              <w:rPr>
                <w:rStyle w:val="fontstyle01"/>
                <w:rFonts w:ascii="Times New Roman" w:hAnsi="Times New Roman"/>
                <w:sz w:val="20"/>
                <w:szCs w:val="20"/>
              </w:rPr>
              <w:t>with institutions</w:t>
            </w:r>
            <w:r>
              <w:rPr>
                <w:color w:val="000000"/>
                <w:sz w:val="20"/>
                <w:szCs w:val="20"/>
              </w:rPr>
              <w:t xml:space="preserve"> </w:t>
            </w:r>
            <w:r>
              <w:rPr>
                <w:rStyle w:val="fontstyle01"/>
                <w:rFonts w:ascii="Times New Roman" w:hAnsi="Times New Roman"/>
                <w:sz w:val="20"/>
                <w:szCs w:val="20"/>
              </w:rPr>
              <w:t>government and private</w:t>
            </w:r>
            <w:r>
              <w:rPr>
                <w:color w:val="000000"/>
                <w:sz w:val="20"/>
                <w:szCs w:val="20"/>
              </w:rPr>
              <w:t xml:space="preserve"> </w:t>
            </w:r>
            <w:r>
              <w:rPr>
                <w:rStyle w:val="fontstyle01"/>
                <w:rFonts w:ascii="Times New Roman" w:hAnsi="Times New Roman"/>
                <w:sz w:val="20"/>
                <w:szCs w:val="20"/>
              </w:rPr>
              <w:t>to increase</w:t>
            </w:r>
            <w:r>
              <w:rPr>
                <w:color w:val="000000"/>
                <w:sz w:val="20"/>
                <w:szCs w:val="20"/>
              </w:rPr>
              <w:t xml:space="preserve"> </w:t>
            </w:r>
            <w:r>
              <w:rPr>
                <w:rStyle w:val="fontstyle01"/>
                <w:rFonts w:ascii="Times New Roman" w:hAnsi="Times New Roman"/>
                <w:sz w:val="20"/>
                <w:szCs w:val="20"/>
              </w:rPr>
              <w:t>non-academic funding -</w:t>
            </w:r>
            <w:r>
              <w:rPr>
                <w:color w:val="000000"/>
                <w:sz w:val="20"/>
                <w:szCs w:val="20"/>
              </w:rPr>
              <w:t xml:space="preserve"> </w:t>
            </w:r>
            <w:r>
              <w:rPr>
                <w:rStyle w:val="fontstyle01"/>
                <w:rFonts w:ascii="Times New Roman" w:hAnsi="Times New Roman"/>
                <w:sz w:val="20"/>
                <w:szCs w:val="20"/>
              </w:rPr>
              <w:t>in order to increase the amount of funds to RKAT</w:t>
            </w:r>
            <w:r>
              <w:rPr>
                <w:rStyle w:val="fontstyle01"/>
                <w:rFonts w:ascii="Times New Roman" w:hAnsi="Times New Roman"/>
                <w:sz w:val="20"/>
                <w:szCs w:val="20"/>
                <w:lang w:val="en-US"/>
              </w:rPr>
              <w:t xml:space="preserve"> funding</w:t>
            </w:r>
            <w:r>
              <w:rPr>
                <w:rStyle w:val="fontstyle01"/>
                <w:rFonts w:ascii="Times New Roman" w:hAnsi="Times New Roman"/>
                <w:sz w:val="20"/>
                <w:szCs w:val="20"/>
              </w:rPr>
              <w:t>.</w:t>
            </w:r>
          </w:p>
        </w:tc>
      </w:tr>
      <w:tr w:rsidR="003C78D2"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3C78D2" w:rsidRDefault="003C78D2" w:rsidP="003C78D2">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Percentage</w:t>
            </w:r>
            <w:r>
              <w:rPr>
                <w:color w:val="000000"/>
                <w:sz w:val="20"/>
                <w:szCs w:val="20"/>
              </w:rPr>
              <w:t xml:space="preserve"> of </w:t>
            </w:r>
            <w:r>
              <w:rPr>
                <w:rStyle w:val="fontstyle01"/>
                <w:rFonts w:ascii="Times New Roman" w:hAnsi="Times New Roman"/>
                <w:sz w:val="20"/>
                <w:szCs w:val="20"/>
              </w:rPr>
              <w:t>non-academic income fund to the total</w:t>
            </w:r>
            <w:r>
              <w:rPr>
                <w:color w:val="000000"/>
                <w:sz w:val="20"/>
                <w:szCs w:val="20"/>
              </w:rPr>
              <w:br/>
            </w:r>
            <w:r>
              <w:rPr>
                <w:rStyle w:val="fontstyle01"/>
                <w:rFonts w:ascii="Times New Roman" w:hAnsi="Times New Roman"/>
                <w:sz w:val="20"/>
                <w:szCs w:val="20"/>
              </w:rPr>
              <w:t>revenue of 0.02%</w:t>
            </w:r>
            <w:r>
              <w:rPr>
                <w:color w:val="000000"/>
                <w:sz w:val="20"/>
                <w:szCs w:val="20"/>
              </w:rPr>
              <w:t xml:space="preserve"> </w:t>
            </w:r>
            <w:r>
              <w:rPr>
                <w:rStyle w:val="fontstyle01"/>
                <w:rFonts w:ascii="Times New Roman" w:hAnsi="Times New Roman"/>
                <w:sz w:val="20"/>
                <w:szCs w:val="20"/>
              </w:rPr>
              <w:t>in 1</w:t>
            </w:r>
            <w:r>
              <w:rPr>
                <w:color w:val="000000"/>
                <w:sz w:val="20"/>
                <w:szCs w:val="20"/>
              </w:rPr>
              <w:t xml:space="preserve"> </w:t>
            </w:r>
            <w:r>
              <w:rPr>
                <w:rStyle w:val="fontstyle01"/>
                <w:rFonts w:ascii="Times New Roman" w:hAnsi="Times New Roman"/>
                <w:sz w:val="20"/>
                <w:szCs w:val="20"/>
              </w:rPr>
              <w:t>year.</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Percentage</w:t>
            </w:r>
            <w:r>
              <w:rPr>
                <w:color w:val="000000"/>
                <w:sz w:val="20"/>
                <w:szCs w:val="20"/>
              </w:rPr>
              <w:t xml:space="preserve"> of </w:t>
            </w:r>
            <w:r>
              <w:rPr>
                <w:rStyle w:val="fontstyle01"/>
                <w:rFonts w:ascii="Times New Roman" w:hAnsi="Times New Roman"/>
                <w:sz w:val="20"/>
                <w:szCs w:val="20"/>
              </w:rPr>
              <w:t>non-academic income fund to the total</w:t>
            </w:r>
            <w:r>
              <w:rPr>
                <w:color w:val="000000"/>
                <w:sz w:val="20"/>
                <w:szCs w:val="20"/>
              </w:rPr>
              <w:br/>
            </w:r>
            <w:r>
              <w:rPr>
                <w:rStyle w:val="fontstyle01"/>
                <w:rFonts w:ascii="Times New Roman" w:hAnsi="Times New Roman"/>
                <w:sz w:val="20"/>
                <w:szCs w:val="20"/>
              </w:rPr>
              <w:t>revenue of 0.02%</w:t>
            </w:r>
            <w:r>
              <w:rPr>
                <w:color w:val="000000"/>
                <w:sz w:val="20"/>
                <w:szCs w:val="20"/>
              </w:rPr>
              <w:t xml:space="preserve"> </w:t>
            </w:r>
            <w:r>
              <w:rPr>
                <w:rStyle w:val="fontstyle01"/>
                <w:rFonts w:ascii="Times New Roman" w:hAnsi="Times New Roman"/>
                <w:sz w:val="20"/>
                <w:szCs w:val="20"/>
              </w:rPr>
              <w:t>in 1</w:t>
            </w:r>
            <w:r>
              <w:rPr>
                <w:color w:val="000000"/>
                <w:sz w:val="20"/>
                <w:szCs w:val="20"/>
              </w:rPr>
              <w:t xml:space="preserve"> </w:t>
            </w:r>
            <w:r>
              <w:rPr>
                <w:rStyle w:val="fontstyle01"/>
                <w:rFonts w:ascii="Times New Roman" w:hAnsi="Times New Roman"/>
                <w:sz w:val="20"/>
                <w:szCs w:val="20"/>
              </w:rPr>
              <w:t>year.</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Percentage</w:t>
            </w:r>
            <w:r>
              <w:rPr>
                <w:color w:val="000000"/>
                <w:sz w:val="20"/>
                <w:szCs w:val="20"/>
              </w:rPr>
              <w:t xml:space="preserve"> of </w:t>
            </w:r>
            <w:r>
              <w:rPr>
                <w:rStyle w:val="fontstyle01"/>
                <w:rFonts w:ascii="Times New Roman" w:hAnsi="Times New Roman"/>
                <w:sz w:val="20"/>
                <w:szCs w:val="20"/>
              </w:rPr>
              <w:t>non-academic income fund to the total</w:t>
            </w:r>
            <w:r>
              <w:rPr>
                <w:color w:val="000000"/>
                <w:sz w:val="20"/>
                <w:szCs w:val="20"/>
              </w:rPr>
              <w:br/>
            </w:r>
            <w:r>
              <w:rPr>
                <w:rStyle w:val="fontstyle01"/>
                <w:rFonts w:ascii="Times New Roman" w:hAnsi="Times New Roman"/>
                <w:sz w:val="20"/>
                <w:szCs w:val="20"/>
              </w:rPr>
              <w:t>revenue of 0.02%</w:t>
            </w:r>
            <w:r>
              <w:rPr>
                <w:color w:val="000000"/>
                <w:sz w:val="20"/>
                <w:szCs w:val="20"/>
              </w:rPr>
              <w:t xml:space="preserve"> </w:t>
            </w:r>
            <w:r>
              <w:rPr>
                <w:rStyle w:val="fontstyle01"/>
                <w:rFonts w:ascii="Times New Roman" w:hAnsi="Times New Roman"/>
                <w:sz w:val="20"/>
                <w:szCs w:val="20"/>
              </w:rPr>
              <w:t>in 1</w:t>
            </w:r>
            <w:r>
              <w:rPr>
                <w:color w:val="000000"/>
                <w:sz w:val="20"/>
                <w:szCs w:val="20"/>
              </w:rPr>
              <w:t xml:space="preserve"> </w:t>
            </w:r>
            <w:r>
              <w:rPr>
                <w:rStyle w:val="fontstyle01"/>
                <w:rFonts w:ascii="Times New Roman" w:hAnsi="Times New Roman"/>
                <w:sz w:val="20"/>
                <w:szCs w:val="20"/>
              </w:rPr>
              <w:t>year.</w:t>
            </w:r>
          </w:p>
        </w:tc>
        <w:tc>
          <w:tcPr>
            <w:tcW w:w="820" w:type="pct"/>
            <w:tcBorders>
              <w:top w:val="single" w:sz="8" w:space="0" w:color="4BACC6" w:themeColor="accent5"/>
              <w:bottom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Percentage</w:t>
            </w:r>
            <w:r>
              <w:rPr>
                <w:color w:val="000000"/>
                <w:sz w:val="20"/>
                <w:szCs w:val="20"/>
              </w:rPr>
              <w:t xml:space="preserve"> of </w:t>
            </w:r>
            <w:r>
              <w:rPr>
                <w:rStyle w:val="fontstyle01"/>
                <w:rFonts w:ascii="Times New Roman" w:hAnsi="Times New Roman"/>
                <w:sz w:val="20"/>
                <w:szCs w:val="20"/>
              </w:rPr>
              <w:t>non-academic income fund to the total</w:t>
            </w:r>
            <w:r>
              <w:rPr>
                <w:color w:val="000000"/>
                <w:sz w:val="20"/>
                <w:szCs w:val="20"/>
              </w:rPr>
              <w:br/>
            </w:r>
            <w:r>
              <w:rPr>
                <w:rStyle w:val="fontstyle01"/>
                <w:rFonts w:ascii="Times New Roman" w:hAnsi="Times New Roman"/>
                <w:sz w:val="20"/>
                <w:szCs w:val="20"/>
              </w:rPr>
              <w:t>revenue of 0.02%</w:t>
            </w:r>
            <w:r>
              <w:rPr>
                <w:color w:val="000000"/>
                <w:sz w:val="20"/>
                <w:szCs w:val="20"/>
              </w:rPr>
              <w:t xml:space="preserve"> </w:t>
            </w:r>
            <w:r>
              <w:rPr>
                <w:rStyle w:val="fontstyle01"/>
                <w:rFonts w:ascii="Times New Roman" w:hAnsi="Times New Roman"/>
                <w:sz w:val="20"/>
                <w:szCs w:val="20"/>
              </w:rPr>
              <w:t>in 1</w:t>
            </w:r>
            <w:r>
              <w:rPr>
                <w:color w:val="000000"/>
                <w:sz w:val="20"/>
                <w:szCs w:val="20"/>
              </w:rPr>
              <w:t xml:space="preserve"> </w:t>
            </w:r>
            <w:r>
              <w:rPr>
                <w:rStyle w:val="fontstyle01"/>
                <w:rFonts w:ascii="Times New Roman" w:hAnsi="Times New Roman"/>
                <w:sz w:val="20"/>
                <w:szCs w:val="20"/>
              </w:rPr>
              <w:t>year.</w:t>
            </w:r>
          </w:p>
        </w:tc>
        <w:tc>
          <w:tcPr>
            <w:tcW w:w="820" w:type="pct"/>
            <w:tcBorders>
              <w:top w:val="single" w:sz="8" w:space="0" w:color="4BACC6" w:themeColor="accent5"/>
              <w:bottom w:val="single" w:sz="8" w:space="0" w:color="4BACC6" w:themeColor="accent5"/>
              <w:right w:val="single" w:sz="8" w:space="0" w:color="4BACC6" w:themeColor="accent5"/>
            </w:tcBorders>
          </w:tcPr>
          <w:p w:rsidR="003C78D2" w:rsidRDefault="003C78D2" w:rsidP="003C78D2">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Percentage</w:t>
            </w:r>
            <w:r>
              <w:rPr>
                <w:color w:val="000000"/>
                <w:sz w:val="20"/>
                <w:szCs w:val="20"/>
              </w:rPr>
              <w:t xml:space="preserve"> of </w:t>
            </w:r>
            <w:r>
              <w:rPr>
                <w:rStyle w:val="fontstyle01"/>
                <w:rFonts w:ascii="Times New Roman" w:hAnsi="Times New Roman"/>
                <w:sz w:val="20"/>
                <w:szCs w:val="20"/>
              </w:rPr>
              <w:t>non-academic income fund to the total</w:t>
            </w:r>
            <w:r>
              <w:rPr>
                <w:color w:val="000000"/>
                <w:sz w:val="20"/>
                <w:szCs w:val="20"/>
              </w:rPr>
              <w:br/>
            </w:r>
            <w:r>
              <w:rPr>
                <w:rStyle w:val="fontstyle01"/>
                <w:rFonts w:ascii="Times New Roman" w:hAnsi="Times New Roman"/>
                <w:sz w:val="20"/>
                <w:szCs w:val="20"/>
              </w:rPr>
              <w:t>revenue of 0.02%</w:t>
            </w:r>
            <w:r>
              <w:rPr>
                <w:color w:val="000000"/>
                <w:sz w:val="20"/>
                <w:szCs w:val="20"/>
              </w:rPr>
              <w:t xml:space="preserve"> </w:t>
            </w:r>
            <w:r>
              <w:rPr>
                <w:rStyle w:val="fontstyle01"/>
                <w:rFonts w:ascii="Times New Roman" w:hAnsi="Times New Roman"/>
                <w:sz w:val="20"/>
                <w:szCs w:val="20"/>
              </w:rPr>
              <w:t>in 1</w:t>
            </w:r>
            <w:r>
              <w:rPr>
                <w:color w:val="000000"/>
                <w:sz w:val="20"/>
                <w:szCs w:val="20"/>
              </w:rPr>
              <w:t xml:space="preserve"> </w:t>
            </w:r>
            <w:r>
              <w:rPr>
                <w:rStyle w:val="fontstyle01"/>
                <w:rFonts w:ascii="Times New Roman" w:hAnsi="Times New Roman"/>
                <w:sz w:val="20"/>
                <w:szCs w:val="20"/>
              </w:rPr>
              <w:t>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amount of funds</w:t>
            </w:r>
            <w:r>
              <w:rPr>
                <w:b/>
                <w:bCs/>
                <w:color w:val="000000"/>
                <w:sz w:val="20"/>
                <w:szCs w:val="20"/>
              </w:rPr>
              <w:t xml:space="preserve"> </w:t>
            </w:r>
            <w:r>
              <w:rPr>
                <w:rStyle w:val="fontstyle01"/>
                <w:rFonts w:ascii="Times New Roman" w:hAnsi="Times New Roman"/>
                <w:sz w:val="20"/>
                <w:szCs w:val="20"/>
              </w:rPr>
              <w:t>Investment Results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Preparation of a roadmap</w:t>
            </w:r>
            <w:r>
              <w:rPr>
                <w:color w:val="000000" w:themeColor="text1"/>
                <w:sz w:val="20"/>
                <w:szCs w:val="20"/>
              </w:rPr>
              <w:br/>
            </w:r>
            <w:r>
              <w:rPr>
                <w:rStyle w:val="fontstyle01"/>
                <w:rFonts w:ascii="Times New Roman" w:hAnsi="Times New Roman"/>
                <w:color w:val="000000" w:themeColor="text1"/>
                <w:sz w:val="20"/>
                <w:szCs w:val="20"/>
              </w:rPr>
              <w:t>investment development.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Preparation of a roadmap</w:t>
            </w:r>
            <w:r>
              <w:rPr>
                <w:color w:val="000000" w:themeColor="text1"/>
                <w:sz w:val="20"/>
                <w:szCs w:val="20"/>
              </w:rPr>
              <w:br/>
            </w:r>
            <w:r>
              <w:rPr>
                <w:rStyle w:val="fontstyle01"/>
                <w:rFonts w:ascii="Times New Roman" w:hAnsi="Times New Roman"/>
                <w:color w:val="000000" w:themeColor="text1"/>
                <w:sz w:val="20"/>
                <w:szCs w:val="20"/>
              </w:rPr>
              <w:t>investment development.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Preparation of a roadmap</w:t>
            </w:r>
            <w:r>
              <w:rPr>
                <w:color w:val="000000" w:themeColor="text1"/>
                <w:sz w:val="20"/>
                <w:szCs w:val="20"/>
              </w:rPr>
              <w:br/>
            </w:r>
            <w:r>
              <w:rPr>
                <w:rStyle w:val="fontstyle01"/>
                <w:rFonts w:ascii="Times New Roman" w:hAnsi="Times New Roman"/>
                <w:color w:val="000000" w:themeColor="text1"/>
                <w:sz w:val="20"/>
                <w:szCs w:val="20"/>
              </w:rPr>
              <w:t>investment development.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Preparation of a roadmap</w:t>
            </w:r>
            <w:r>
              <w:rPr>
                <w:color w:val="000000" w:themeColor="text1"/>
                <w:sz w:val="20"/>
                <w:szCs w:val="20"/>
              </w:rPr>
              <w:br/>
            </w:r>
            <w:r>
              <w:rPr>
                <w:rStyle w:val="fontstyle01"/>
                <w:rFonts w:ascii="Times New Roman" w:hAnsi="Times New Roman"/>
                <w:color w:val="000000" w:themeColor="text1"/>
                <w:sz w:val="20"/>
                <w:szCs w:val="20"/>
              </w:rPr>
              <w:t>investment development.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iCs/>
                <w:color w:val="000000" w:themeColor="text1"/>
                <w:sz w:val="20"/>
                <w:szCs w:val="20"/>
              </w:rPr>
            </w:pPr>
            <w:r>
              <w:rPr>
                <w:rStyle w:val="fontstyle01"/>
                <w:rFonts w:ascii="Times New Roman" w:hAnsi="Times New Roman"/>
                <w:color w:val="000000" w:themeColor="text1"/>
                <w:sz w:val="20"/>
                <w:szCs w:val="20"/>
              </w:rPr>
              <w:t>Preparation of a roadmap</w:t>
            </w:r>
            <w:r>
              <w:rPr>
                <w:color w:val="000000" w:themeColor="text1"/>
                <w:sz w:val="20"/>
                <w:szCs w:val="20"/>
              </w:rPr>
              <w:br/>
            </w:r>
            <w:r>
              <w:rPr>
                <w:rStyle w:val="fontstyle01"/>
                <w:rFonts w:ascii="Times New Roman" w:hAnsi="Times New Roman"/>
                <w:color w:val="000000" w:themeColor="text1"/>
                <w:sz w:val="20"/>
                <w:szCs w:val="20"/>
              </w:rPr>
              <w:t>investment development.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Placing investment funds</w:t>
            </w:r>
            <w:r>
              <w:rPr>
                <w:color w:val="000000" w:themeColor="text1"/>
                <w:sz w:val="20"/>
                <w:szCs w:val="20"/>
              </w:rPr>
              <w:t xml:space="preserve"> in the real sector.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Placing investment funds</w:t>
            </w:r>
            <w:r>
              <w:rPr>
                <w:color w:val="000000" w:themeColor="text1"/>
                <w:sz w:val="20"/>
                <w:szCs w:val="20"/>
              </w:rPr>
              <w:t xml:space="preserve"> in the real sector.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Placing investment funds</w:t>
            </w:r>
            <w:r>
              <w:rPr>
                <w:color w:val="000000" w:themeColor="text1"/>
                <w:sz w:val="20"/>
                <w:szCs w:val="20"/>
              </w:rPr>
              <w:t xml:space="preserve"> in the real sector.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Placing investment funds</w:t>
            </w:r>
            <w:r>
              <w:rPr>
                <w:color w:val="000000" w:themeColor="text1"/>
                <w:sz w:val="20"/>
                <w:szCs w:val="20"/>
              </w:rPr>
              <w:t xml:space="preserve"> in the real sector.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Placing investment funds</w:t>
            </w:r>
            <w:r>
              <w:rPr>
                <w:color w:val="000000" w:themeColor="text1"/>
                <w:sz w:val="20"/>
                <w:szCs w:val="20"/>
              </w:rPr>
              <w:t xml:space="preserve"> in the real sector.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Alumni investment in the field</w:t>
            </w:r>
            <w:r>
              <w:rPr>
                <w:color w:val="000000" w:themeColor="text1"/>
                <w:sz w:val="20"/>
                <w:szCs w:val="20"/>
              </w:rPr>
              <w:t xml:space="preserve"> Undip efforts.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Alumni investment in the field</w:t>
            </w:r>
            <w:r>
              <w:rPr>
                <w:color w:val="000000" w:themeColor="text1"/>
                <w:sz w:val="20"/>
                <w:szCs w:val="20"/>
              </w:rPr>
              <w:t xml:space="preserve"> Undip efforts.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Alumni investment in the field</w:t>
            </w:r>
            <w:r>
              <w:rPr>
                <w:color w:val="000000" w:themeColor="text1"/>
                <w:sz w:val="20"/>
                <w:szCs w:val="20"/>
              </w:rPr>
              <w:t xml:space="preserve"> Undip efforts.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Alumni investment in the field</w:t>
            </w:r>
            <w:r>
              <w:rPr>
                <w:color w:val="000000" w:themeColor="text1"/>
                <w:sz w:val="20"/>
                <w:szCs w:val="20"/>
              </w:rPr>
              <w:t xml:space="preserve"> Undip efforts.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Alumni investment in the field</w:t>
            </w:r>
            <w:r>
              <w:rPr>
                <w:color w:val="000000" w:themeColor="text1"/>
                <w:sz w:val="20"/>
                <w:szCs w:val="20"/>
              </w:rPr>
              <w:t xml:space="preserve"> Undip efforts.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Investment in shares</w:t>
            </w:r>
            <w:r>
              <w:rPr>
                <w:color w:val="000000" w:themeColor="text1"/>
                <w:sz w:val="20"/>
                <w:szCs w:val="20"/>
              </w:rPr>
              <w:t xml:space="preserve"> alumni business.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Investment in shares</w:t>
            </w:r>
            <w:r>
              <w:rPr>
                <w:color w:val="000000" w:themeColor="text1"/>
                <w:sz w:val="20"/>
                <w:szCs w:val="20"/>
              </w:rPr>
              <w:t xml:space="preserve"> alumni business.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Investment in shares</w:t>
            </w:r>
            <w:r>
              <w:rPr>
                <w:color w:val="000000" w:themeColor="text1"/>
                <w:sz w:val="20"/>
                <w:szCs w:val="20"/>
              </w:rPr>
              <w:t xml:space="preserve"> alumni business.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Investment in shares</w:t>
            </w:r>
            <w:r>
              <w:rPr>
                <w:color w:val="000000" w:themeColor="text1"/>
                <w:sz w:val="20"/>
                <w:szCs w:val="20"/>
              </w:rPr>
              <w:t xml:space="preserve"> alumni business.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Investment in shares</w:t>
            </w:r>
            <w:r>
              <w:rPr>
                <w:color w:val="000000" w:themeColor="text1"/>
                <w:sz w:val="20"/>
                <w:szCs w:val="20"/>
              </w:rPr>
              <w:t xml:space="preserve"> alumni business.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Increase the amount of funds</w:t>
            </w:r>
            <w:r>
              <w:rPr>
                <w:color w:val="000000" w:themeColor="text1"/>
                <w:sz w:val="20"/>
                <w:szCs w:val="20"/>
              </w:rPr>
              <w:t xml:space="preserve"> Investment results in 1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Increase the amount of funds</w:t>
            </w:r>
            <w:r>
              <w:rPr>
                <w:color w:val="000000" w:themeColor="text1"/>
                <w:sz w:val="20"/>
                <w:szCs w:val="20"/>
              </w:rPr>
              <w:t xml:space="preserve"> Investment results in 1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Increase the amount of funds</w:t>
            </w:r>
            <w:r>
              <w:rPr>
                <w:color w:val="000000" w:themeColor="text1"/>
                <w:sz w:val="20"/>
                <w:szCs w:val="20"/>
              </w:rPr>
              <w:t xml:space="preserve"> Investment results in 1 year.</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Increase the amount of funds</w:t>
            </w:r>
            <w:r>
              <w:rPr>
                <w:color w:val="000000" w:themeColor="text1"/>
                <w:sz w:val="20"/>
                <w:szCs w:val="20"/>
              </w:rPr>
              <w:t xml:space="preserve"> Investment results in 1 year.</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21"/>
                <w:rFonts w:ascii="Times New Roman" w:hAnsi="Times New Roman"/>
                <w:i/>
                <w:color w:val="000000" w:themeColor="text1"/>
                <w:sz w:val="20"/>
                <w:szCs w:val="20"/>
              </w:rPr>
            </w:pPr>
            <w:r>
              <w:rPr>
                <w:rStyle w:val="fontstyle01"/>
                <w:rFonts w:ascii="Times New Roman" w:hAnsi="Times New Roman"/>
                <w:color w:val="000000" w:themeColor="text1"/>
                <w:sz w:val="20"/>
                <w:szCs w:val="20"/>
              </w:rPr>
              <w:t>Increase the amount of funds</w:t>
            </w:r>
            <w:r>
              <w:rPr>
                <w:color w:val="000000" w:themeColor="text1"/>
                <w:sz w:val="20"/>
                <w:szCs w:val="20"/>
              </w:rPr>
              <w:t xml:space="preserve"> Investment results in 1 year.</w:t>
            </w:r>
          </w:p>
        </w:tc>
      </w:tr>
      <w:tr w:rsidR="004C34B9" w:rsidTr="004C34B9">
        <w:trPr>
          <w:trHeight w:val="363"/>
          <w:jc w:val="center"/>
        </w:trPr>
        <w:tc>
          <w:tcPr>
            <w:cnfStyle w:val="001000000000" w:firstRow="0" w:lastRow="0" w:firstColumn="1" w:lastColumn="0" w:oddVBand="0" w:evenVBand="0" w:oddHBand="0" w:evenHBand="0" w:firstRowFirstColumn="0" w:firstRowLastColumn="0" w:lastRowFirstColumn="0" w:lastRowLastColumn="0"/>
            <w:tcW w:w="5000" w:type="pct"/>
            <w:gridSpan w:val="8"/>
          </w:tcPr>
          <w:p w:rsidR="004C34B9" w:rsidRDefault="00831371">
            <w:pPr>
              <w:pStyle w:val="ListParagraph1"/>
              <w:numPr>
                <w:ilvl w:val="0"/>
                <w:numId w:val="87"/>
              </w:numPr>
              <w:spacing w:after="0" w:line="240" w:lineRule="auto"/>
              <w:ind w:left="600" w:right="-113" w:hanging="524"/>
              <w:jc w:val="left"/>
              <w:rPr>
                <w:b w:val="0"/>
                <w:bCs w:val="0"/>
                <w:sz w:val="20"/>
                <w:szCs w:val="20"/>
              </w:rPr>
            </w:pPr>
            <w:r>
              <w:rPr>
                <w:bCs w:val="0"/>
                <w:color w:val="000000"/>
                <w:sz w:val="20"/>
                <w:szCs w:val="20"/>
              </w:rPr>
              <w:t>Communication and Business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t>RGA enhancement</w:t>
            </w:r>
            <w:r>
              <w:rPr>
                <w:b w:val="0"/>
                <w:bCs w:val="0"/>
                <w:color w:val="000000"/>
                <w:sz w:val="20"/>
                <w:szCs w:val="20"/>
              </w:rPr>
              <w:t xml:space="preserve"> </w:t>
            </w:r>
            <w:r>
              <w:rPr>
                <w:rStyle w:val="fontstyle01"/>
                <w:rFonts w:ascii="Times New Roman" w:hAnsi="Times New Roman"/>
                <w:sz w:val="20"/>
                <w:szCs w:val="20"/>
              </w:rPr>
              <w:t>from the Business Unit</w:t>
            </w:r>
            <w:r>
              <w:rPr>
                <w:b w:val="0"/>
                <w:sz w:val="20"/>
                <w:szCs w:val="20"/>
              </w:rPr>
              <w:t xml:space="preserve"> </w:t>
            </w:r>
            <w:r>
              <w:rPr>
                <w:rStyle w:val="fontstyle01"/>
                <w:rFonts w:ascii="Times New Roman" w:hAnsi="Times New Roman"/>
                <w:sz w:val="20"/>
                <w:szCs w:val="20"/>
              </w:rPr>
              <w:t>and Endowment</w:t>
            </w:r>
            <w:r>
              <w:rPr>
                <w:b w:val="0"/>
                <w:bCs w:val="0"/>
                <w:color w:val="000000"/>
                <w:sz w:val="20"/>
                <w:szCs w:val="20"/>
              </w:rPr>
              <w:t xml:space="preserve"> </w:t>
            </w:r>
            <w:r>
              <w:rPr>
                <w:rStyle w:val="fontstyle01"/>
                <w:rFonts w:ascii="Times New Roman" w:hAnsi="Times New Roman"/>
                <w:sz w:val="20"/>
                <w:szCs w:val="20"/>
              </w:rPr>
              <w:t>Fund</w:t>
            </w:r>
            <w:r>
              <w:rPr>
                <w:b w:val="0"/>
                <w:sz w:val="20"/>
                <w:szCs w:val="20"/>
              </w:rPr>
              <w:t>.</w:t>
            </w: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Contribution</w:t>
            </w:r>
            <w:r>
              <w:rPr>
                <w:b/>
                <w:bCs/>
                <w:color w:val="000000"/>
                <w:sz w:val="20"/>
                <w:szCs w:val="20"/>
              </w:rPr>
              <w:t xml:space="preserve"> </w:t>
            </w:r>
            <w:r>
              <w:rPr>
                <w:rStyle w:val="fontstyle01"/>
                <w:rFonts w:ascii="Times New Roman" w:hAnsi="Times New Roman"/>
                <w:sz w:val="20"/>
                <w:szCs w:val="20"/>
              </w:rPr>
              <w:t>Financial Receipts from Business Unit Results (RGU / RGA)</w:t>
            </w:r>
            <w:r>
              <w:rPr>
                <w:b/>
                <w:bCs/>
                <w:color w:val="000000"/>
                <w:sz w:val="20"/>
                <w:szCs w:val="20"/>
              </w:rPr>
              <w:t xml:space="preserve"> </w:t>
            </w:r>
            <w:r>
              <w:rPr>
                <w:rStyle w:val="fontstyle01"/>
                <w:rFonts w:ascii="Times New Roman" w:hAnsi="Times New Roman"/>
                <w:sz w:val="20"/>
                <w:szCs w:val="20"/>
              </w:rPr>
              <w:t>against the Institution</w:t>
            </w:r>
            <w:r>
              <w:rPr>
                <w:b/>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budget absorption based on output by carrying out the functions of planning, controlling, monitoring and evaluating the use of the budget carefully so as to support the achievement of the institutional performance index.</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budget absorption based on output by carrying out the functions of planning, controlling, monitoring and evaluating the use of the budget carefully so as to support the achievement of the institutional performance index.</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budget absorption based on output by carrying out the functions of planning, controlling, monitoring and evaluating the use of the budget carefully so as to support the achievement of the institutional performance index.</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budget absorption based on output by carrying out the functions of planning, controlling, monitoring and evaluating the use of the budget carefully so as to support the achievement of the institutional performance index.</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budget absorption based on output by carrying out the functions of planning, controlling, monitoring and evaluating the use of the budget carefully so as to support the achievement of the institutional performance index.</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role of the unit</w:t>
            </w:r>
            <w:r>
              <w:rPr>
                <w:color w:val="000000"/>
                <w:sz w:val="20"/>
                <w:szCs w:val="20"/>
              </w:rPr>
              <w:t xml:space="preserve"> </w:t>
            </w:r>
            <w:r>
              <w:rPr>
                <w:rStyle w:val="fontstyle01"/>
                <w:rFonts w:ascii="Times New Roman" w:hAnsi="Times New Roman"/>
                <w:sz w:val="20"/>
                <w:szCs w:val="20"/>
              </w:rPr>
              <w:t>Undip business.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role of the unit</w:t>
            </w:r>
            <w:r>
              <w:rPr>
                <w:color w:val="000000"/>
                <w:sz w:val="20"/>
                <w:szCs w:val="20"/>
              </w:rPr>
              <w:t xml:space="preserve"> </w:t>
            </w:r>
            <w:r>
              <w:rPr>
                <w:rStyle w:val="fontstyle01"/>
                <w:rFonts w:ascii="Times New Roman" w:hAnsi="Times New Roman"/>
                <w:sz w:val="20"/>
                <w:szCs w:val="20"/>
              </w:rPr>
              <w:t>Undip business.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role of the unit</w:t>
            </w:r>
            <w:r>
              <w:rPr>
                <w:color w:val="000000"/>
                <w:sz w:val="20"/>
                <w:szCs w:val="20"/>
              </w:rPr>
              <w:t xml:space="preserve"> </w:t>
            </w:r>
            <w:r>
              <w:rPr>
                <w:rStyle w:val="fontstyle01"/>
                <w:rFonts w:ascii="Times New Roman" w:hAnsi="Times New Roman"/>
                <w:sz w:val="20"/>
                <w:szCs w:val="20"/>
              </w:rPr>
              <w:t>Undip business.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role of the unit</w:t>
            </w:r>
            <w:r>
              <w:rPr>
                <w:color w:val="000000"/>
                <w:sz w:val="20"/>
                <w:szCs w:val="20"/>
              </w:rPr>
              <w:t xml:space="preserve"> </w:t>
            </w:r>
            <w:r>
              <w:rPr>
                <w:rStyle w:val="fontstyle01"/>
                <w:rFonts w:ascii="Times New Roman" w:hAnsi="Times New Roman"/>
                <w:sz w:val="20"/>
                <w:szCs w:val="20"/>
              </w:rPr>
              <w:t>Undip business.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role of the unit</w:t>
            </w:r>
            <w:r>
              <w:rPr>
                <w:color w:val="000000"/>
                <w:sz w:val="20"/>
                <w:szCs w:val="20"/>
              </w:rPr>
              <w:t xml:space="preserve"> </w:t>
            </w:r>
            <w:r>
              <w:rPr>
                <w:rStyle w:val="fontstyle01"/>
                <w:rFonts w:ascii="Times New Roman" w:hAnsi="Times New Roman"/>
                <w:sz w:val="20"/>
                <w:szCs w:val="20"/>
              </w:rPr>
              <w:t>Undip business.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4C34B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Increasing RGA through cooperation and utilization of existing assets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Increasing RGA through cooperation and utilization of existing assets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Increasing RGA through cooperation and utilization of existing assets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Increasing RGA through cooperation and utilization of existing assets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Increasing RGA through cooperation and utilization of existing assets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contributions</w:t>
            </w:r>
            <w:r>
              <w:rPr>
                <w:color w:val="000000"/>
                <w:sz w:val="20"/>
                <w:szCs w:val="20"/>
              </w:rPr>
              <w:t xml:space="preserve"> </w:t>
            </w:r>
            <w:r>
              <w:rPr>
                <w:rStyle w:val="fontstyle01"/>
                <w:rFonts w:ascii="Times New Roman" w:hAnsi="Times New Roman"/>
                <w:sz w:val="20"/>
                <w:szCs w:val="20"/>
              </w:rPr>
              <w:t>Undip business unit.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contributions</w:t>
            </w:r>
            <w:r>
              <w:rPr>
                <w:color w:val="000000"/>
                <w:sz w:val="20"/>
                <w:szCs w:val="20"/>
              </w:rPr>
              <w:t xml:space="preserve"> </w:t>
            </w:r>
            <w:r>
              <w:rPr>
                <w:rStyle w:val="fontstyle01"/>
                <w:rFonts w:ascii="Times New Roman" w:hAnsi="Times New Roman"/>
                <w:sz w:val="20"/>
                <w:szCs w:val="20"/>
              </w:rPr>
              <w:t>Undip business unit.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contributions</w:t>
            </w:r>
            <w:r>
              <w:rPr>
                <w:color w:val="000000"/>
                <w:sz w:val="20"/>
                <w:szCs w:val="20"/>
              </w:rPr>
              <w:t xml:space="preserve"> </w:t>
            </w:r>
            <w:r>
              <w:rPr>
                <w:rStyle w:val="fontstyle01"/>
                <w:rFonts w:ascii="Times New Roman" w:hAnsi="Times New Roman"/>
                <w:sz w:val="20"/>
                <w:szCs w:val="20"/>
              </w:rPr>
              <w:t>Undip business unit.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contributions</w:t>
            </w:r>
            <w:r>
              <w:rPr>
                <w:color w:val="000000"/>
                <w:sz w:val="20"/>
                <w:szCs w:val="20"/>
              </w:rPr>
              <w:t xml:space="preserve"> </w:t>
            </w:r>
            <w:r>
              <w:rPr>
                <w:rStyle w:val="fontstyle01"/>
                <w:rFonts w:ascii="Times New Roman" w:hAnsi="Times New Roman"/>
                <w:sz w:val="20"/>
                <w:szCs w:val="20"/>
              </w:rPr>
              <w:t>Undip business unit.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Developing contributions</w:t>
            </w:r>
            <w:r>
              <w:rPr>
                <w:color w:val="000000"/>
                <w:sz w:val="20"/>
                <w:szCs w:val="20"/>
              </w:rPr>
              <w:t xml:space="preserve"> </w:t>
            </w:r>
            <w:r>
              <w:rPr>
                <w:rStyle w:val="fontstyle01"/>
                <w:rFonts w:ascii="Times New Roman" w:hAnsi="Times New Roman"/>
                <w:sz w:val="20"/>
                <w:szCs w:val="20"/>
              </w:rPr>
              <w:t>Undip business unit.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contribution</w:t>
            </w:r>
            <w:r>
              <w:rPr>
                <w:color w:val="000000"/>
                <w:sz w:val="20"/>
                <w:szCs w:val="20"/>
              </w:rPr>
              <w:t xml:space="preserve"> </w:t>
            </w:r>
            <w:r>
              <w:rPr>
                <w:rStyle w:val="fontstyle01"/>
                <w:rFonts w:ascii="Times New Roman" w:hAnsi="Times New Roman"/>
                <w:sz w:val="20"/>
                <w:szCs w:val="20"/>
              </w:rPr>
              <w:t>financial receipt from</w:t>
            </w:r>
            <w:r>
              <w:rPr>
                <w:color w:val="000000"/>
                <w:sz w:val="20"/>
                <w:szCs w:val="20"/>
              </w:rPr>
              <w:t xml:space="preserve"> </w:t>
            </w:r>
            <w:r>
              <w:rPr>
                <w:rStyle w:val="fontstyle01"/>
                <w:rFonts w:ascii="Times New Roman" w:hAnsi="Times New Roman"/>
                <w:sz w:val="20"/>
                <w:szCs w:val="20"/>
              </w:rPr>
              <w:t>results of business units (RGU / RGA)</w:t>
            </w:r>
            <w:r>
              <w:rPr>
                <w:color w:val="000000"/>
                <w:sz w:val="20"/>
                <w:szCs w:val="20"/>
              </w:rPr>
              <w:t xml:space="preserve"> </w:t>
            </w:r>
            <w:r>
              <w:rPr>
                <w:rStyle w:val="fontstyle01"/>
                <w:rFonts w:ascii="Times New Roman" w:hAnsi="Times New Roman"/>
                <w:sz w:val="20"/>
                <w:szCs w:val="20"/>
              </w:rPr>
              <w:t>against institutions of</w:t>
            </w:r>
            <w:r>
              <w:rPr>
                <w:color w:val="000000"/>
                <w:sz w:val="20"/>
                <w:szCs w:val="20"/>
              </w:rPr>
              <w:t xml:space="preserve"> </w:t>
            </w:r>
            <w:r>
              <w:rPr>
                <w:rStyle w:val="fontstyle01"/>
                <w:rFonts w:ascii="Times New Roman" w:hAnsi="Times New Roman"/>
                <w:sz w:val="20"/>
                <w:szCs w:val="20"/>
              </w:rPr>
              <w:t>0.50 billion Rupiah</w:t>
            </w:r>
            <w:r>
              <w:rPr>
                <w:color w:val="000000"/>
                <w:sz w:val="20"/>
                <w:szCs w:val="20"/>
              </w:rPr>
              <w:t xml:space="preserve"> </w:t>
            </w:r>
            <w:r>
              <w:rPr>
                <w:rStyle w:val="fontstyle01"/>
                <w:rFonts w:ascii="Times New Roman" w:hAnsi="Times New Roman"/>
                <w:sz w:val="20"/>
                <w:szCs w:val="20"/>
              </w:rPr>
              <w:t>in 1 year.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contribution</w:t>
            </w:r>
            <w:r>
              <w:rPr>
                <w:color w:val="000000"/>
                <w:sz w:val="20"/>
                <w:szCs w:val="20"/>
              </w:rPr>
              <w:t xml:space="preserve"> </w:t>
            </w:r>
            <w:r>
              <w:rPr>
                <w:rStyle w:val="fontstyle01"/>
                <w:rFonts w:ascii="Times New Roman" w:hAnsi="Times New Roman"/>
                <w:sz w:val="20"/>
                <w:szCs w:val="20"/>
              </w:rPr>
              <w:t>financial receipt from</w:t>
            </w:r>
            <w:r>
              <w:rPr>
                <w:color w:val="000000"/>
                <w:sz w:val="20"/>
                <w:szCs w:val="20"/>
              </w:rPr>
              <w:t xml:space="preserve"> </w:t>
            </w:r>
            <w:r>
              <w:rPr>
                <w:rStyle w:val="fontstyle01"/>
                <w:rFonts w:ascii="Times New Roman" w:hAnsi="Times New Roman"/>
                <w:sz w:val="20"/>
                <w:szCs w:val="20"/>
              </w:rPr>
              <w:t>results of business units (RGU / RGA)</w:t>
            </w:r>
            <w:r>
              <w:rPr>
                <w:color w:val="000000"/>
                <w:sz w:val="20"/>
                <w:szCs w:val="20"/>
              </w:rPr>
              <w:t xml:space="preserve"> </w:t>
            </w:r>
            <w:r>
              <w:rPr>
                <w:rStyle w:val="fontstyle01"/>
                <w:rFonts w:ascii="Times New Roman" w:hAnsi="Times New Roman"/>
                <w:sz w:val="20"/>
                <w:szCs w:val="20"/>
              </w:rPr>
              <w:t>against institutions of</w:t>
            </w:r>
            <w:r>
              <w:rPr>
                <w:color w:val="000000"/>
                <w:sz w:val="20"/>
                <w:szCs w:val="20"/>
              </w:rPr>
              <w:t xml:space="preserve"> </w:t>
            </w:r>
            <w:r>
              <w:rPr>
                <w:rStyle w:val="fontstyle01"/>
                <w:rFonts w:ascii="Times New Roman" w:hAnsi="Times New Roman"/>
                <w:sz w:val="20"/>
                <w:szCs w:val="20"/>
              </w:rPr>
              <w:t>0.50 billion Rupiah</w:t>
            </w:r>
            <w:r>
              <w:rPr>
                <w:color w:val="000000"/>
                <w:sz w:val="20"/>
                <w:szCs w:val="20"/>
              </w:rPr>
              <w:t xml:space="preserve"> </w:t>
            </w:r>
            <w:r>
              <w:rPr>
                <w:rStyle w:val="fontstyle01"/>
                <w:rFonts w:ascii="Times New Roman" w:hAnsi="Times New Roman"/>
                <w:sz w:val="20"/>
                <w:szCs w:val="20"/>
              </w:rPr>
              <w:t>in 1 year.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contribution</w:t>
            </w:r>
            <w:r>
              <w:rPr>
                <w:color w:val="000000"/>
                <w:sz w:val="20"/>
                <w:szCs w:val="20"/>
              </w:rPr>
              <w:t xml:space="preserve"> </w:t>
            </w:r>
            <w:r>
              <w:rPr>
                <w:rStyle w:val="fontstyle01"/>
                <w:rFonts w:ascii="Times New Roman" w:hAnsi="Times New Roman"/>
                <w:sz w:val="20"/>
                <w:szCs w:val="20"/>
              </w:rPr>
              <w:t>financial receipt from</w:t>
            </w:r>
            <w:r>
              <w:rPr>
                <w:color w:val="000000"/>
                <w:sz w:val="20"/>
                <w:szCs w:val="20"/>
              </w:rPr>
              <w:t xml:space="preserve"> </w:t>
            </w:r>
            <w:r>
              <w:rPr>
                <w:rStyle w:val="fontstyle01"/>
                <w:rFonts w:ascii="Times New Roman" w:hAnsi="Times New Roman"/>
                <w:sz w:val="20"/>
                <w:szCs w:val="20"/>
              </w:rPr>
              <w:t>results of business units (RGU / RGA)</w:t>
            </w:r>
            <w:r>
              <w:rPr>
                <w:color w:val="000000"/>
                <w:sz w:val="20"/>
                <w:szCs w:val="20"/>
              </w:rPr>
              <w:t xml:space="preserve"> </w:t>
            </w:r>
            <w:r>
              <w:rPr>
                <w:rStyle w:val="fontstyle01"/>
                <w:rFonts w:ascii="Times New Roman" w:hAnsi="Times New Roman"/>
                <w:sz w:val="20"/>
                <w:szCs w:val="20"/>
              </w:rPr>
              <w:t>against institutions of</w:t>
            </w:r>
            <w:r>
              <w:rPr>
                <w:color w:val="000000"/>
                <w:sz w:val="20"/>
                <w:szCs w:val="20"/>
              </w:rPr>
              <w:t xml:space="preserve"> </w:t>
            </w:r>
            <w:r>
              <w:rPr>
                <w:rStyle w:val="fontstyle01"/>
                <w:rFonts w:ascii="Times New Roman" w:hAnsi="Times New Roman"/>
                <w:sz w:val="20"/>
                <w:szCs w:val="20"/>
              </w:rPr>
              <w:t>0.50 billion Rupiah</w:t>
            </w:r>
            <w:r>
              <w:rPr>
                <w:color w:val="000000"/>
                <w:sz w:val="20"/>
                <w:szCs w:val="20"/>
              </w:rPr>
              <w:t xml:space="preserve"> </w:t>
            </w:r>
            <w:r>
              <w:rPr>
                <w:rStyle w:val="fontstyle01"/>
                <w:rFonts w:ascii="Times New Roman" w:hAnsi="Times New Roman"/>
                <w:sz w:val="20"/>
                <w:szCs w:val="20"/>
              </w:rPr>
              <w:t>in 1 year.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contribution</w:t>
            </w:r>
            <w:r>
              <w:rPr>
                <w:color w:val="000000"/>
                <w:sz w:val="20"/>
                <w:szCs w:val="20"/>
              </w:rPr>
              <w:t xml:space="preserve"> </w:t>
            </w:r>
            <w:r>
              <w:rPr>
                <w:rStyle w:val="fontstyle01"/>
                <w:rFonts w:ascii="Times New Roman" w:hAnsi="Times New Roman"/>
                <w:sz w:val="20"/>
                <w:szCs w:val="20"/>
              </w:rPr>
              <w:t>financial receipt from</w:t>
            </w:r>
            <w:r>
              <w:rPr>
                <w:color w:val="000000"/>
                <w:sz w:val="20"/>
                <w:szCs w:val="20"/>
              </w:rPr>
              <w:t xml:space="preserve"> </w:t>
            </w:r>
            <w:r>
              <w:rPr>
                <w:rStyle w:val="fontstyle01"/>
                <w:rFonts w:ascii="Times New Roman" w:hAnsi="Times New Roman"/>
                <w:sz w:val="20"/>
                <w:szCs w:val="20"/>
              </w:rPr>
              <w:t>results of business units (RGU / RGA)</w:t>
            </w:r>
            <w:r>
              <w:rPr>
                <w:color w:val="000000"/>
                <w:sz w:val="20"/>
                <w:szCs w:val="20"/>
              </w:rPr>
              <w:t xml:space="preserve"> </w:t>
            </w:r>
            <w:r>
              <w:rPr>
                <w:rStyle w:val="fontstyle01"/>
                <w:rFonts w:ascii="Times New Roman" w:hAnsi="Times New Roman"/>
                <w:sz w:val="20"/>
                <w:szCs w:val="20"/>
              </w:rPr>
              <w:t>against institutions of</w:t>
            </w:r>
            <w:r>
              <w:rPr>
                <w:color w:val="000000"/>
                <w:sz w:val="20"/>
                <w:szCs w:val="20"/>
              </w:rPr>
              <w:t xml:space="preserve"> </w:t>
            </w:r>
            <w:r>
              <w:rPr>
                <w:rStyle w:val="fontstyle01"/>
                <w:rFonts w:ascii="Times New Roman" w:hAnsi="Times New Roman"/>
                <w:sz w:val="20"/>
                <w:szCs w:val="20"/>
              </w:rPr>
              <w:t>0.50 billion Rupiah</w:t>
            </w:r>
            <w:r>
              <w:rPr>
                <w:color w:val="000000"/>
                <w:sz w:val="20"/>
                <w:szCs w:val="20"/>
              </w:rPr>
              <w:t xml:space="preserve"> </w:t>
            </w:r>
            <w:r>
              <w:rPr>
                <w:rStyle w:val="fontstyle01"/>
                <w:rFonts w:ascii="Times New Roman" w:hAnsi="Times New Roman"/>
                <w:sz w:val="20"/>
                <w:szCs w:val="20"/>
              </w:rPr>
              <w:t>in 1 year.</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contribution</w:t>
            </w:r>
            <w:r>
              <w:rPr>
                <w:color w:val="000000"/>
                <w:sz w:val="20"/>
                <w:szCs w:val="20"/>
              </w:rPr>
              <w:t xml:space="preserve"> </w:t>
            </w:r>
            <w:r>
              <w:rPr>
                <w:rStyle w:val="fontstyle01"/>
                <w:rFonts w:ascii="Times New Roman" w:hAnsi="Times New Roman"/>
                <w:sz w:val="20"/>
                <w:szCs w:val="20"/>
              </w:rPr>
              <w:t>financial receipt from</w:t>
            </w:r>
            <w:r>
              <w:rPr>
                <w:color w:val="000000"/>
                <w:sz w:val="20"/>
                <w:szCs w:val="20"/>
              </w:rPr>
              <w:t xml:space="preserve"> </w:t>
            </w:r>
            <w:r>
              <w:rPr>
                <w:rStyle w:val="fontstyle01"/>
                <w:rFonts w:ascii="Times New Roman" w:hAnsi="Times New Roman"/>
                <w:sz w:val="20"/>
                <w:szCs w:val="20"/>
              </w:rPr>
              <w:t>results of business units (RGU / RGA)</w:t>
            </w:r>
            <w:r>
              <w:rPr>
                <w:color w:val="000000"/>
                <w:sz w:val="20"/>
                <w:szCs w:val="20"/>
              </w:rPr>
              <w:t xml:space="preserve"> </w:t>
            </w:r>
            <w:r>
              <w:rPr>
                <w:rStyle w:val="fontstyle01"/>
                <w:rFonts w:ascii="Times New Roman" w:hAnsi="Times New Roman"/>
                <w:sz w:val="20"/>
                <w:szCs w:val="20"/>
              </w:rPr>
              <w:t>against institutions of</w:t>
            </w:r>
            <w:r>
              <w:rPr>
                <w:color w:val="000000"/>
                <w:sz w:val="20"/>
                <w:szCs w:val="20"/>
              </w:rPr>
              <w:t xml:space="preserve"> </w:t>
            </w:r>
            <w:r>
              <w:rPr>
                <w:rStyle w:val="fontstyle01"/>
                <w:rFonts w:ascii="Times New Roman" w:hAnsi="Times New Roman"/>
                <w:sz w:val="20"/>
                <w:szCs w:val="20"/>
              </w:rPr>
              <w:t>0.50 billion Rupiah</w:t>
            </w:r>
            <w:r>
              <w:rPr>
                <w:color w:val="000000"/>
                <w:sz w:val="20"/>
                <w:szCs w:val="20"/>
              </w:rPr>
              <w:t xml:space="preserve"> </w:t>
            </w:r>
            <w:r>
              <w:rPr>
                <w:rStyle w:val="fontstyle01"/>
                <w:rFonts w:ascii="Times New Roman" w:hAnsi="Times New Roman"/>
                <w:sz w:val="20"/>
                <w:szCs w:val="20"/>
              </w:rPr>
              <w:t>in 1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rStyle w:val="fontstyle01"/>
                <w:rFonts w:ascii="Times New Roman" w:hAnsi="Times New Roman"/>
                <w:color w:val="000000" w:themeColor="text1"/>
                <w:sz w:val="20"/>
                <w:szCs w:val="20"/>
              </w:rPr>
              <w:t xml:space="preserve">Increase </w:t>
            </w:r>
            <w:r w:rsidR="003C78D2">
              <w:rPr>
                <w:rStyle w:val="fontstyle01"/>
                <w:rFonts w:ascii="Times New Roman" w:hAnsi="Times New Roman"/>
                <w:color w:val="000000" w:themeColor="text1"/>
                <w:sz w:val="20"/>
                <w:szCs w:val="20"/>
                <w:lang w:val="en-US"/>
              </w:rPr>
              <w:t xml:space="preserve">the </w:t>
            </w:r>
            <w:r>
              <w:rPr>
                <w:rStyle w:val="fontstyle01"/>
                <w:rFonts w:ascii="Times New Roman" w:hAnsi="Times New Roman"/>
                <w:color w:val="000000" w:themeColor="text1"/>
                <w:sz w:val="20"/>
                <w:szCs w:val="20"/>
              </w:rPr>
              <w:t>Amount</w:t>
            </w:r>
            <w:r w:rsidR="003C78D2">
              <w:rPr>
                <w:rStyle w:val="fontstyle01"/>
                <w:rFonts w:ascii="Times New Roman" w:hAnsi="Times New Roman"/>
                <w:color w:val="000000" w:themeColor="text1"/>
                <w:sz w:val="20"/>
                <w:szCs w:val="20"/>
                <w:lang w:val="en-US"/>
              </w:rPr>
              <w:t xml:space="preserve"> of</w:t>
            </w:r>
            <w:r>
              <w:rPr>
                <w:b/>
                <w:bCs/>
                <w:color w:val="000000" w:themeColor="text1"/>
                <w:sz w:val="20"/>
                <w:szCs w:val="20"/>
              </w:rPr>
              <w:t xml:space="preserve"> </w:t>
            </w:r>
            <w:r>
              <w:rPr>
                <w:rStyle w:val="fontstyle01"/>
                <w:rFonts w:ascii="Times New Roman" w:hAnsi="Times New Roman"/>
                <w:color w:val="000000" w:themeColor="text1"/>
                <w:sz w:val="20"/>
                <w:szCs w:val="20"/>
              </w:rPr>
              <w:t>Income contribution from</w:t>
            </w:r>
            <w:r>
              <w:rPr>
                <w:b/>
                <w:bCs/>
                <w:color w:val="000000" w:themeColor="text1"/>
                <w:sz w:val="20"/>
                <w:szCs w:val="20"/>
              </w:rPr>
              <w:t xml:space="preserve"> </w:t>
            </w:r>
            <w:r>
              <w:rPr>
                <w:rStyle w:val="fontstyle01"/>
                <w:rFonts w:ascii="Times New Roman" w:hAnsi="Times New Roman"/>
                <w:color w:val="000000" w:themeColor="text1"/>
                <w:sz w:val="20"/>
                <w:szCs w:val="20"/>
              </w:rPr>
              <w:t>Endowment Fund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Compiling Policy</w:t>
            </w:r>
            <w:r>
              <w:rPr>
                <w:color w:val="000000" w:themeColor="text1"/>
                <w:sz w:val="20"/>
                <w:szCs w:val="20"/>
              </w:rPr>
              <w:br/>
            </w:r>
            <w:r>
              <w:rPr>
                <w:rStyle w:val="fontstyle01"/>
                <w:rFonts w:ascii="Times New Roman" w:hAnsi="Times New Roman"/>
                <w:color w:val="000000" w:themeColor="text1"/>
                <w:sz w:val="20"/>
                <w:szCs w:val="20"/>
              </w:rPr>
              <w:t>Endowment Fund.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Compiling Policy</w:t>
            </w:r>
            <w:r>
              <w:rPr>
                <w:color w:val="000000" w:themeColor="text1"/>
                <w:sz w:val="20"/>
                <w:szCs w:val="20"/>
              </w:rPr>
              <w:br/>
            </w:r>
            <w:r>
              <w:rPr>
                <w:rStyle w:val="fontstyle01"/>
                <w:rFonts w:ascii="Times New Roman" w:hAnsi="Times New Roman"/>
                <w:color w:val="000000" w:themeColor="text1"/>
                <w:sz w:val="20"/>
                <w:szCs w:val="20"/>
              </w:rPr>
              <w:t>Endowment Fund.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Compiling Policy</w:t>
            </w:r>
            <w:r>
              <w:rPr>
                <w:color w:val="000000" w:themeColor="text1"/>
                <w:sz w:val="20"/>
                <w:szCs w:val="20"/>
              </w:rPr>
              <w:br/>
            </w:r>
            <w:r>
              <w:rPr>
                <w:rStyle w:val="fontstyle01"/>
                <w:rFonts w:ascii="Times New Roman" w:hAnsi="Times New Roman"/>
                <w:color w:val="000000" w:themeColor="text1"/>
                <w:sz w:val="20"/>
                <w:szCs w:val="20"/>
              </w:rPr>
              <w:t>Endowment Fund.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Compiling Policy</w:t>
            </w:r>
            <w:r>
              <w:rPr>
                <w:color w:val="000000" w:themeColor="text1"/>
                <w:sz w:val="20"/>
                <w:szCs w:val="20"/>
              </w:rPr>
              <w:br/>
            </w:r>
            <w:r>
              <w:rPr>
                <w:rStyle w:val="fontstyle01"/>
                <w:rFonts w:ascii="Times New Roman" w:hAnsi="Times New Roman"/>
                <w:color w:val="000000" w:themeColor="text1"/>
                <w:sz w:val="20"/>
                <w:szCs w:val="20"/>
              </w:rPr>
              <w:t>Endowment Fund.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Compiling Policy</w:t>
            </w:r>
            <w:r>
              <w:rPr>
                <w:color w:val="000000" w:themeColor="text1"/>
                <w:sz w:val="20"/>
                <w:szCs w:val="20"/>
              </w:rPr>
              <w:br/>
            </w:r>
            <w:r>
              <w:rPr>
                <w:rStyle w:val="fontstyle01"/>
                <w:rFonts w:ascii="Times New Roman" w:hAnsi="Times New Roman"/>
                <w:color w:val="000000" w:themeColor="text1"/>
                <w:sz w:val="20"/>
                <w:szCs w:val="20"/>
              </w:rPr>
              <w:t>Endowment Fund.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Prepare a Roadmap</w:t>
            </w:r>
            <w:r>
              <w:rPr>
                <w:color w:val="000000" w:themeColor="text1"/>
                <w:sz w:val="20"/>
                <w:szCs w:val="20"/>
              </w:rPr>
              <w:br/>
            </w:r>
            <w:r>
              <w:rPr>
                <w:rStyle w:val="fontstyle01"/>
                <w:rFonts w:ascii="Times New Roman" w:hAnsi="Times New Roman"/>
                <w:color w:val="000000" w:themeColor="text1"/>
                <w:sz w:val="20"/>
                <w:szCs w:val="20"/>
              </w:rPr>
              <w:t>Endowment Fund.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Prepare a Roadmap</w:t>
            </w:r>
            <w:r>
              <w:rPr>
                <w:color w:val="000000" w:themeColor="text1"/>
                <w:sz w:val="20"/>
                <w:szCs w:val="20"/>
              </w:rPr>
              <w:br/>
            </w:r>
            <w:r>
              <w:rPr>
                <w:rStyle w:val="fontstyle01"/>
                <w:rFonts w:ascii="Times New Roman" w:hAnsi="Times New Roman"/>
                <w:color w:val="000000" w:themeColor="text1"/>
                <w:sz w:val="20"/>
                <w:szCs w:val="20"/>
              </w:rPr>
              <w:t>Endowment Fund.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Prepare a Roadmap</w:t>
            </w:r>
            <w:r>
              <w:rPr>
                <w:color w:val="000000" w:themeColor="text1"/>
                <w:sz w:val="20"/>
                <w:szCs w:val="20"/>
              </w:rPr>
              <w:br/>
            </w:r>
            <w:r>
              <w:rPr>
                <w:rStyle w:val="fontstyle01"/>
                <w:rFonts w:ascii="Times New Roman" w:hAnsi="Times New Roman"/>
                <w:color w:val="000000" w:themeColor="text1"/>
                <w:sz w:val="20"/>
                <w:szCs w:val="20"/>
              </w:rPr>
              <w:t>Endowment Fund.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Prepare a Roadmap</w:t>
            </w:r>
            <w:r>
              <w:rPr>
                <w:color w:val="000000" w:themeColor="text1"/>
                <w:sz w:val="20"/>
                <w:szCs w:val="20"/>
              </w:rPr>
              <w:br/>
            </w:r>
            <w:r>
              <w:rPr>
                <w:rStyle w:val="fontstyle01"/>
                <w:rFonts w:ascii="Times New Roman" w:hAnsi="Times New Roman"/>
                <w:color w:val="000000" w:themeColor="text1"/>
                <w:sz w:val="20"/>
                <w:szCs w:val="20"/>
              </w:rPr>
              <w:t>Endowment Fund.</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Prepare a Roadmap</w:t>
            </w:r>
            <w:r>
              <w:rPr>
                <w:color w:val="000000" w:themeColor="text1"/>
                <w:sz w:val="20"/>
                <w:szCs w:val="20"/>
              </w:rPr>
              <w:br/>
            </w:r>
            <w:r>
              <w:rPr>
                <w:rStyle w:val="fontstyle01"/>
                <w:rFonts w:ascii="Times New Roman" w:hAnsi="Times New Roman"/>
                <w:color w:val="000000" w:themeColor="text1"/>
                <w:sz w:val="20"/>
                <w:szCs w:val="20"/>
              </w:rPr>
              <w:t>Endowment Fund.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Organizing promotions</w:t>
            </w:r>
            <w:r>
              <w:rPr>
                <w:color w:val="000000" w:themeColor="text1"/>
                <w:sz w:val="20"/>
                <w:szCs w:val="20"/>
              </w:rPr>
              <w:t xml:space="preserve"> modern waqf.</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Organizing promotions</w:t>
            </w:r>
            <w:r>
              <w:rPr>
                <w:color w:val="000000" w:themeColor="text1"/>
                <w:sz w:val="20"/>
                <w:szCs w:val="20"/>
              </w:rPr>
              <w:t xml:space="preserve"> modern waqf.</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Organizing promotions</w:t>
            </w:r>
            <w:r>
              <w:rPr>
                <w:color w:val="000000" w:themeColor="text1"/>
                <w:sz w:val="20"/>
                <w:szCs w:val="20"/>
              </w:rPr>
              <w:t xml:space="preserve"> modern waqf.</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Organizing promotions</w:t>
            </w:r>
            <w:r>
              <w:rPr>
                <w:color w:val="000000" w:themeColor="text1"/>
                <w:sz w:val="20"/>
                <w:szCs w:val="20"/>
              </w:rPr>
              <w:t xml:space="preserve"> modern waqf.</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Organizing promotions</w:t>
            </w:r>
            <w:r>
              <w:rPr>
                <w:color w:val="000000" w:themeColor="text1"/>
                <w:sz w:val="20"/>
                <w:szCs w:val="20"/>
              </w:rPr>
              <w:t xml:space="preserve"> modern waqf.</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Encouraging alumni contributions.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Encouraging alumni contributions.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Encouraging alumni contributions.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Encouraging alumni contributions.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Encouraging alumni contributions.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Amount</w:t>
            </w:r>
            <w:r>
              <w:rPr>
                <w:color w:val="000000" w:themeColor="text1"/>
                <w:sz w:val="20"/>
                <w:szCs w:val="20"/>
              </w:rPr>
              <w:br/>
            </w:r>
            <w:r>
              <w:rPr>
                <w:rStyle w:val="fontstyle01"/>
                <w:rFonts w:ascii="Times New Roman" w:hAnsi="Times New Roman"/>
                <w:color w:val="000000" w:themeColor="text1"/>
                <w:sz w:val="20"/>
                <w:szCs w:val="20"/>
              </w:rPr>
              <w:t>Income contribution from</w:t>
            </w:r>
            <w:r>
              <w:rPr>
                <w:color w:val="000000" w:themeColor="text1"/>
                <w:sz w:val="20"/>
                <w:szCs w:val="20"/>
              </w:rPr>
              <w:t xml:space="preserve"> Endowment Fund.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Amount</w:t>
            </w:r>
            <w:r>
              <w:rPr>
                <w:color w:val="000000" w:themeColor="text1"/>
                <w:sz w:val="20"/>
                <w:szCs w:val="20"/>
              </w:rPr>
              <w:br/>
            </w:r>
            <w:r>
              <w:rPr>
                <w:rStyle w:val="fontstyle01"/>
                <w:rFonts w:ascii="Times New Roman" w:hAnsi="Times New Roman"/>
                <w:color w:val="000000" w:themeColor="text1"/>
                <w:sz w:val="20"/>
                <w:szCs w:val="20"/>
              </w:rPr>
              <w:t>Income contribution from</w:t>
            </w:r>
            <w:r>
              <w:rPr>
                <w:color w:val="000000" w:themeColor="text1"/>
                <w:sz w:val="20"/>
                <w:szCs w:val="20"/>
              </w:rPr>
              <w:t xml:space="preserve"> Endowment Fund.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Amount</w:t>
            </w:r>
            <w:r>
              <w:rPr>
                <w:color w:val="000000" w:themeColor="text1"/>
                <w:sz w:val="20"/>
                <w:szCs w:val="20"/>
              </w:rPr>
              <w:br/>
            </w:r>
            <w:r>
              <w:rPr>
                <w:rStyle w:val="fontstyle01"/>
                <w:rFonts w:ascii="Times New Roman" w:hAnsi="Times New Roman"/>
                <w:color w:val="000000" w:themeColor="text1"/>
                <w:sz w:val="20"/>
                <w:szCs w:val="20"/>
              </w:rPr>
              <w:t>Income contribution from</w:t>
            </w:r>
            <w:r>
              <w:rPr>
                <w:color w:val="000000" w:themeColor="text1"/>
                <w:sz w:val="20"/>
                <w:szCs w:val="20"/>
              </w:rPr>
              <w:t xml:space="preserve"> Endowment Fund.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Amount</w:t>
            </w:r>
            <w:r>
              <w:rPr>
                <w:color w:val="000000" w:themeColor="text1"/>
                <w:sz w:val="20"/>
                <w:szCs w:val="20"/>
              </w:rPr>
              <w:br/>
            </w:r>
            <w:r>
              <w:rPr>
                <w:rStyle w:val="fontstyle01"/>
                <w:rFonts w:ascii="Times New Roman" w:hAnsi="Times New Roman"/>
                <w:color w:val="000000" w:themeColor="text1"/>
                <w:sz w:val="20"/>
                <w:szCs w:val="20"/>
              </w:rPr>
              <w:t>Income contribution from</w:t>
            </w:r>
            <w:r>
              <w:rPr>
                <w:color w:val="000000" w:themeColor="text1"/>
                <w:sz w:val="20"/>
                <w:szCs w:val="20"/>
              </w:rPr>
              <w:t xml:space="preserve"> Endowment Fund.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Amount</w:t>
            </w:r>
            <w:r>
              <w:rPr>
                <w:color w:val="000000" w:themeColor="text1"/>
                <w:sz w:val="20"/>
                <w:szCs w:val="20"/>
              </w:rPr>
              <w:br/>
            </w:r>
            <w:r>
              <w:rPr>
                <w:rStyle w:val="fontstyle01"/>
                <w:rFonts w:ascii="Times New Roman" w:hAnsi="Times New Roman"/>
                <w:color w:val="000000" w:themeColor="text1"/>
                <w:sz w:val="20"/>
                <w:szCs w:val="20"/>
              </w:rPr>
              <w:t>Income contribution from</w:t>
            </w:r>
            <w:r>
              <w:rPr>
                <w:color w:val="000000" w:themeColor="text1"/>
                <w:sz w:val="20"/>
                <w:szCs w:val="20"/>
              </w:rPr>
              <w:t xml:space="preserve"> Endowment Fund.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b/>
                <w:bCs/>
                <w:color w:val="000000"/>
                <w:sz w:val="20"/>
                <w:szCs w:val="20"/>
              </w:rPr>
              <w:t xml:space="preserve"> </w:t>
            </w:r>
            <w:r w:rsidR="003C78D2">
              <w:rPr>
                <w:b/>
                <w:bCs/>
                <w:color w:val="000000"/>
                <w:sz w:val="20"/>
                <w:szCs w:val="20"/>
                <w:lang w:val="en-US"/>
              </w:rPr>
              <w:t xml:space="preserve">of </w:t>
            </w:r>
            <w:r>
              <w:rPr>
                <w:rStyle w:val="fontstyle01"/>
                <w:rFonts w:ascii="Times New Roman" w:hAnsi="Times New Roman"/>
                <w:sz w:val="20"/>
                <w:szCs w:val="20"/>
              </w:rPr>
              <w:t>Alumni Business Network</w:t>
            </w:r>
            <w:r>
              <w:rPr>
                <w:b/>
                <w:bCs/>
                <w:color w:val="000000"/>
                <w:sz w:val="20"/>
                <w:szCs w:val="20"/>
              </w:rPr>
              <w:t xml:space="preserve"> </w:t>
            </w:r>
            <w:r w:rsidR="003C78D2">
              <w:rPr>
                <w:rStyle w:val="fontstyle01"/>
                <w:rFonts w:ascii="Times New Roman" w:hAnsi="Times New Roman"/>
                <w:sz w:val="20"/>
                <w:szCs w:val="20"/>
                <w:lang w:val="en-US"/>
              </w:rPr>
              <w:t>in relation</w:t>
            </w:r>
            <w:r>
              <w:rPr>
                <w:rStyle w:val="fontstyle01"/>
                <w:rFonts w:ascii="Times New Roman" w:hAnsi="Times New Roman"/>
                <w:sz w:val="20"/>
                <w:szCs w:val="20"/>
              </w:rPr>
              <w:t xml:space="preserve"> with the </w:t>
            </w:r>
            <w:r w:rsidR="003C78D2">
              <w:rPr>
                <w:rStyle w:val="fontstyle01"/>
                <w:rFonts w:ascii="Times New Roman" w:hAnsi="Times New Roman"/>
                <w:sz w:val="20"/>
                <w:szCs w:val="20"/>
                <w:lang w:val="en-US"/>
              </w:rPr>
              <w:t xml:space="preserve">campus </w:t>
            </w:r>
            <w:r>
              <w:rPr>
                <w:rStyle w:val="fontstyle01"/>
                <w:rFonts w:ascii="Times New Roman" w:hAnsi="Times New Roman"/>
                <w:sz w:val="20"/>
                <w:szCs w:val="20"/>
              </w:rPr>
              <w:t>program</w:t>
            </w:r>
            <w:r>
              <w:rPr>
                <w:b/>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Undip Alumni Mapping.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Undip Alumni Mapping.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Undip Alumni Mapping.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Undip Alumni Mapping.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Undip Alumni Mapping.</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Teaching Alumni.</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Teaching Alumni.</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Teaching Alumni.</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Teaching Alumni.</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Teaching Alumni.</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Interns at</w:t>
            </w:r>
            <w:r>
              <w:rPr>
                <w:color w:val="000000"/>
                <w:sz w:val="20"/>
                <w:szCs w:val="20"/>
              </w:rPr>
              <w:br/>
            </w:r>
            <w:r>
              <w:rPr>
                <w:rStyle w:val="fontstyle01"/>
                <w:rFonts w:ascii="Times New Roman" w:hAnsi="Times New Roman"/>
                <w:sz w:val="20"/>
                <w:szCs w:val="20"/>
              </w:rPr>
              <w:t>place of business for alumni.</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Interns at</w:t>
            </w:r>
            <w:r>
              <w:rPr>
                <w:color w:val="000000"/>
                <w:sz w:val="20"/>
                <w:szCs w:val="20"/>
              </w:rPr>
              <w:br/>
            </w:r>
            <w:r>
              <w:rPr>
                <w:rStyle w:val="fontstyle01"/>
                <w:rFonts w:ascii="Times New Roman" w:hAnsi="Times New Roman"/>
                <w:sz w:val="20"/>
                <w:szCs w:val="20"/>
              </w:rPr>
              <w:t>place of business for alumni.</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Interns at</w:t>
            </w:r>
            <w:r>
              <w:rPr>
                <w:color w:val="000000"/>
                <w:sz w:val="20"/>
                <w:szCs w:val="20"/>
              </w:rPr>
              <w:br/>
            </w:r>
            <w:r>
              <w:rPr>
                <w:rStyle w:val="fontstyle01"/>
                <w:rFonts w:ascii="Times New Roman" w:hAnsi="Times New Roman"/>
                <w:sz w:val="20"/>
                <w:szCs w:val="20"/>
              </w:rPr>
              <w:t>place of business for alumni.</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Interns at</w:t>
            </w:r>
            <w:r>
              <w:rPr>
                <w:color w:val="000000"/>
                <w:sz w:val="20"/>
                <w:szCs w:val="20"/>
              </w:rPr>
              <w:br/>
            </w:r>
            <w:r>
              <w:rPr>
                <w:rStyle w:val="fontstyle01"/>
                <w:rFonts w:ascii="Times New Roman" w:hAnsi="Times New Roman"/>
                <w:sz w:val="20"/>
                <w:szCs w:val="20"/>
              </w:rPr>
              <w:t>place of business for alumni.</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Interns at</w:t>
            </w:r>
            <w:r>
              <w:rPr>
                <w:color w:val="000000"/>
                <w:sz w:val="20"/>
                <w:szCs w:val="20"/>
              </w:rPr>
              <w:br/>
            </w:r>
            <w:r>
              <w:rPr>
                <w:rStyle w:val="fontstyle01"/>
                <w:rFonts w:ascii="Times New Roman" w:hAnsi="Times New Roman"/>
                <w:sz w:val="20"/>
                <w:szCs w:val="20"/>
              </w:rPr>
              <w:t>place of business for alumni.</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Inclusion of alumni shares</w:t>
            </w:r>
            <w:r>
              <w:rPr>
                <w:color w:val="000000"/>
                <w:sz w:val="20"/>
                <w:szCs w:val="20"/>
              </w:rPr>
              <w:t xml:space="preserve"> </w:t>
            </w:r>
            <w:r>
              <w:rPr>
                <w:rStyle w:val="fontstyle01"/>
                <w:rFonts w:ascii="Times New Roman" w:hAnsi="Times New Roman"/>
                <w:sz w:val="20"/>
                <w:szCs w:val="20"/>
              </w:rPr>
              <w:t xml:space="preserve">on the Undip </w:t>
            </w:r>
            <w:r>
              <w:rPr>
                <w:rStyle w:val="fontstyle01"/>
                <w:rFonts w:ascii="Times New Roman" w:hAnsi="Times New Roman"/>
                <w:sz w:val="20"/>
                <w:szCs w:val="20"/>
              </w:rPr>
              <w:lastRenderedPageBreak/>
              <w:t>business</w:t>
            </w:r>
            <w:r>
              <w:rPr>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Inclusion of alumni shares</w:t>
            </w:r>
            <w:r>
              <w:rPr>
                <w:color w:val="000000"/>
                <w:sz w:val="20"/>
                <w:szCs w:val="20"/>
              </w:rPr>
              <w:t xml:space="preserve"> </w:t>
            </w:r>
            <w:r>
              <w:rPr>
                <w:rStyle w:val="fontstyle01"/>
                <w:rFonts w:ascii="Times New Roman" w:hAnsi="Times New Roman"/>
                <w:sz w:val="20"/>
                <w:szCs w:val="20"/>
              </w:rPr>
              <w:t xml:space="preserve">on the Undip </w:t>
            </w:r>
            <w:r>
              <w:rPr>
                <w:rStyle w:val="fontstyle01"/>
                <w:rFonts w:ascii="Times New Roman" w:hAnsi="Times New Roman"/>
                <w:sz w:val="20"/>
                <w:szCs w:val="20"/>
              </w:rPr>
              <w:lastRenderedPageBreak/>
              <w:t>business</w:t>
            </w:r>
            <w:r>
              <w:rPr>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Inclusion of alumni shares</w:t>
            </w:r>
            <w:r>
              <w:rPr>
                <w:color w:val="000000"/>
                <w:sz w:val="20"/>
                <w:szCs w:val="20"/>
              </w:rPr>
              <w:t xml:space="preserve"> </w:t>
            </w:r>
            <w:r>
              <w:rPr>
                <w:rStyle w:val="fontstyle01"/>
                <w:rFonts w:ascii="Times New Roman" w:hAnsi="Times New Roman"/>
                <w:sz w:val="20"/>
                <w:szCs w:val="20"/>
              </w:rPr>
              <w:t xml:space="preserve">on the Undip </w:t>
            </w:r>
            <w:r>
              <w:rPr>
                <w:rStyle w:val="fontstyle01"/>
                <w:rFonts w:ascii="Times New Roman" w:hAnsi="Times New Roman"/>
                <w:sz w:val="20"/>
                <w:szCs w:val="20"/>
              </w:rPr>
              <w:lastRenderedPageBreak/>
              <w:t>business</w:t>
            </w:r>
            <w:r>
              <w:rPr>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Inclusion of alumni shares</w:t>
            </w:r>
            <w:r>
              <w:rPr>
                <w:color w:val="000000"/>
                <w:sz w:val="20"/>
                <w:szCs w:val="20"/>
              </w:rPr>
              <w:t xml:space="preserve"> </w:t>
            </w:r>
            <w:r>
              <w:rPr>
                <w:rStyle w:val="fontstyle01"/>
                <w:rFonts w:ascii="Times New Roman" w:hAnsi="Times New Roman"/>
                <w:sz w:val="20"/>
                <w:szCs w:val="20"/>
              </w:rPr>
              <w:t xml:space="preserve">on the Undip </w:t>
            </w:r>
            <w:r>
              <w:rPr>
                <w:rStyle w:val="fontstyle01"/>
                <w:rFonts w:ascii="Times New Roman" w:hAnsi="Times New Roman"/>
                <w:sz w:val="20"/>
                <w:szCs w:val="20"/>
              </w:rPr>
              <w:lastRenderedPageBreak/>
              <w:t>business</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Inclusion of alumni shares</w:t>
            </w:r>
            <w:r>
              <w:rPr>
                <w:color w:val="000000"/>
                <w:sz w:val="20"/>
                <w:szCs w:val="20"/>
              </w:rPr>
              <w:t xml:space="preserve"> </w:t>
            </w:r>
            <w:r>
              <w:rPr>
                <w:rStyle w:val="fontstyle01"/>
                <w:rFonts w:ascii="Times New Roman" w:hAnsi="Times New Roman"/>
                <w:sz w:val="20"/>
                <w:szCs w:val="20"/>
              </w:rPr>
              <w:t xml:space="preserve">on the Undip </w:t>
            </w:r>
            <w:r>
              <w:rPr>
                <w:rStyle w:val="fontstyle01"/>
                <w:rFonts w:ascii="Times New Roman" w:hAnsi="Times New Roman"/>
                <w:sz w:val="20"/>
                <w:szCs w:val="20"/>
              </w:rPr>
              <w:lastRenderedPageBreak/>
              <w:t>business</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Amount</w:t>
            </w:r>
            <w:r>
              <w:rPr>
                <w:color w:val="000000"/>
                <w:sz w:val="20"/>
                <w:szCs w:val="20"/>
              </w:rPr>
              <w:br/>
            </w:r>
            <w:r>
              <w:rPr>
                <w:rStyle w:val="fontstyle01"/>
                <w:rFonts w:ascii="Times New Roman" w:hAnsi="Times New Roman"/>
                <w:sz w:val="20"/>
                <w:szCs w:val="20"/>
              </w:rPr>
              <w:t>Alumni Business Network</w:t>
            </w:r>
            <w:r>
              <w:rPr>
                <w:color w:val="000000"/>
                <w:sz w:val="20"/>
                <w:szCs w:val="20"/>
              </w:rPr>
              <w:t xml:space="preserve"> </w:t>
            </w:r>
            <w:r>
              <w:rPr>
                <w:rStyle w:val="fontstyle01"/>
                <w:rFonts w:ascii="Times New Roman" w:hAnsi="Times New Roman"/>
                <w:sz w:val="20"/>
                <w:szCs w:val="20"/>
              </w:rPr>
              <w:t>connected with</w:t>
            </w:r>
            <w:r>
              <w:rPr>
                <w:color w:val="000000"/>
                <w:sz w:val="20"/>
                <w:szCs w:val="20"/>
              </w:rPr>
              <w:br/>
            </w:r>
            <w:r>
              <w:rPr>
                <w:rStyle w:val="fontstyle01"/>
                <w:rFonts w:ascii="Times New Roman" w:hAnsi="Times New Roman"/>
                <w:sz w:val="20"/>
                <w:szCs w:val="20"/>
              </w:rPr>
              <w:t>Campus Program as many</w:t>
            </w:r>
            <w:r>
              <w:rPr>
                <w:color w:val="000000"/>
                <w:sz w:val="20"/>
                <w:szCs w:val="20"/>
              </w:rPr>
              <w:t xml:space="preserve"> 1</w:t>
            </w:r>
            <w:r>
              <w:rPr>
                <w:rStyle w:val="fontstyle01"/>
                <w:rFonts w:ascii="Times New Roman" w:hAnsi="Times New Roman"/>
                <w:sz w:val="20"/>
                <w:szCs w:val="20"/>
              </w:rPr>
              <w:t xml:space="preserve"> units within 1 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Amount</w:t>
            </w:r>
            <w:r>
              <w:rPr>
                <w:color w:val="000000"/>
                <w:sz w:val="20"/>
                <w:szCs w:val="20"/>
              </w:rPr>
              <w:br/>
            </w:r>
            <w:r>
              <w:rPr>
                <w:rStyle w:val="fontstyle01"/>
                <w:rFonts w:ascii="Times New Roman" w:hAnsi="Times New Roman"/>
                <w:sz w:val="20"/>
                <w:szCs w:val="20"/>
              </w:rPr>
              <w:t>Alumni Business Network</w:t>
            </w:r>
            <w:r>
              <w:rPr>
                <w:color w:val="000000"/>
                <w:sz w:val="20"/>
                <w:szCs w:val="20"/>
              </w:rPr>
              <w:t xml:space="preserve"> </w:t>
            </w:r>
            <w:r>
              <w:rPr>
                <w:rStyle w:val="fontstyle01"/>
                <w:rFonts w:ascii="Times New Roman" w:hAnsi="Times New Roman"/>
                <w:sz w:val="20"/>
                <w:szCs w:val="20"/>
              </w:rPr>
              <w:t>connected with</w:t>
            </w:r>
            <w:r>
              <w:rPr>
                <w:color w:val="000000"/>
                <w:sz w:val="20"/>
                <w:szCs w:val="20"/>
              </w:rPr>
              <w:br/>
            </w:r>
            <w:r>
              <w:rPr>
                <w:rStyle w:val="fontstyle01"/>
                <w:rFonts w:ascii="Times New Roman" w:hAnsi="Times New Roman"/>
                <w:sz w:val="20"/>
                <w:szCs w:val="20"/>
              </w:rPr>
              <w:t>Campus Program as many</w:t>
            </w:r>
            <w:r>
              <w:rPr>
                <w:color w:val="000000"/>
                <w:sz w:val="20"/>
                <w:szCs w:val="20"/>
              </w:rPr>
              <w:t xml:space="preserve"> 1</w:t>
            </w:r>
            <w:r>
              <w:rPr>
                <w:rStyle w:val="fontstyle01"/>
                <w:rFonts w:ascii="Times New Roman" w:hAnsi="Times New Roman"/>
                <w:sz w:val="20"/>
                <w:szCs w:val="20"/>
              </w:rPr>
              <w:t xml:space="preserve"> units within 1 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Amount</w:t>
            </w:r>
            <w:r>
              <w:rPr>
                <w:color w:val="000000"/>
                <w:sz w:val="20"/>
                <w:szCs w:val="20"/>
              </w:rPr>
              <w:br/>
            </w:r>
            <w:r>
              <w:rPr>
                <w:rStyle w:val="fontstyle01"/>
                <w:rFonts w:ascii="Times New Roman" w:hAnsi="Times New Roman"/>
                <w:sz w:val="20"/>
                <w:szCs w:val="20"/>
              </w:rPr>
              <w:t>Alumni Business Network</w:t>
            </w:r>
            <w:r>
              <w:rPr>
                <w:color w:val="000000"/>
                <w:sz w:val="20"/>
                <w:szCs w:val="20"/>
              </w:rPr>
              <w:t xml:space="preserve"> </w:t>
            </w:r>
            <w:r>
              <w:rPr>
                <w:rStyle w:val="fontstyle01"/>
                <w:rFonts w:ascii="Times New Roman" w:hAnsi="Times New Roman"/>
                <w:sz w:val="20"/>
                <w:szCs w:val="20"/>
              </w:rPr>
              <w:t>connected with</w:t>
            </w:r>
            <w:r>
              <w:rPr>
                <w:color w:val="000000"/>
                <w:sz w:val="20"/>
                <w:szCs w:val="20"/>
              </w:rPr>
              <w:br/>
            </w:r>
            <w:r>
              <w:rPr>
                <w:rStyle w:val="fontstyle01"/>
                <w:rFonts w:ascii="Times New Roman" w:hAnsi="Times New Roman"/>
                <w:sz w:val="20"/>
                <w:szCs w:val="20"/>
              </w:rPr>
              <w:t>Campus Program as many</w:t>
            </w:r>
            <w:r>
              <w:rPr>
                <w:color w:val="000000"/>
                <w:sz w:val="20"/>
                <w:szCs w:val="20"/>
              </w:rPr>
              <w:t xml:space="preserve"> 1</w:t>
            </w:r>
            <w:r>
              <w:rPr>
                <w:rStyle w:val="fontstyle01"/>
                <w:rFonts w:ascii="Times New Roman" w:hAnsi="Times New Roman"/>
                <w:sz w:val="20"/>
                <w:szCs w:val="20"/>
              </w:rPr>
              <w:t xml:space="preserve"> units within 1 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Amount</w:t>
            </w:r>
            <w:r>
              <w:rPr>
                <w:color w:val="000000"/>
                <w:sz w:val="20"/>
                <w:szCs w:val="20"/>
              </w:rPr>
              <w:br/>
            </w:r>
            <w:r>
              <w:rPr>
                <w:rStyle w:val="fontstyle01"/>
                <w:rFonts w:ascii="Times New Roman" w:hAnsi="Times New Roman"/>
                <w:sz w:val="20"/>
                <w:szCs w:val="20"/>
              </w:rPr>
              <w:t>Alumni Business Network</w:t>
            </w:r>
            <w:r>
              <w:rPr>
                <w:color w:val="000000"/>
                <w:sz w:val="20"/>
                <w:szCs w:val="20"/>
              </w:rPr>
              <w:t xml:space="preserve"> </w:t>
            </w:r>
            <w:r>
              <w:rPr>
                <w:rStyle w:val="fontstyle01"/>
                <w:rFonts w:ascii="Times New Roman" w:hAnsi="Times New Roman"/>
                <w:sz w:val="20"/>
                <w:szCs w:val="20"/>
              </w:rPr>
              <w:t>connected with</w:t>
            </w:r>
            <w:r>
              <w:rPr>
                <w:color w:val="000000"/>
                <w:sz w:val="20"/>
                <w:szCs w:val="20"/>
              </w:rPr>
              <w:br/>
            </w:r>
            <w:r>
              <w:rPr>
                <w:rStyle w:val="fontstyle01"/>
                <w:rFonts w:ascii="Times New Roman" w:hAnsi="Times New Roman"/>
                <w:sz w:val="20"/>
                <w:szCs w:val="20"/>
              </w:rPr>
              <w:t>Campus Program as many</w:t>
            </w:r>
            <w:r>
              <w:rPr>
                <w:color w:val="000000"/>
                <w:sz w:val="20"/>
                <w:szCs w:val="20"/>
              </w:rPr>
              <w:t xml:space="preserve"> 1</w:t>
            </w:r>
            <w:r>
              <w:rPr>
                <w:rStyle w:val="fontstyle01"/>
                <w:rFonts w:ascii="Times New Roman" w:hAnsi="Times New Roman"/>
                <w:sz w:val="20"/>
                <w:szCs w:val="20"/>
              </w:rPr>
              <w:t xml:space="preserve"> units within 1 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Amount</w:t>
            </w:r>
            <w:r>
              <w:rPr>
                <w:color w:val="000000"/>
                <w:sz w:val="20"/>
                <w:szCs w:val="20"/>
              </w:rPr>
              <w:br/>
            </w:r>
            <w:r>
              <w:rPr>
                <w:rStyle w:val="fontstyle01"/>
                <w:rFonts w:ascii="Times New Roman" w:hAnsi="Times New Roman"/>
                <w:sz w:val="20"/>
                <w:szCs w:val="20"/>
              </w:rPr>
              <w:t>Alumni Business Network</w:t>
            </w:r>
            <w:r>
              <w:rPr>
                <w:color w:val="000000"/>
                <w:sz w:val="20"/>
                <w:szCs w:val="20"/>
              </w:rPr>
              <w:t xml:space="preserve"> </w:t>
            </w:r>
            <w:r>
              <w:rPr>
                <w:rStyle w:val="fontstyle01"/>
                <w:rFonts w:ascii="Times New Roman" w:hAnsi="Times New Roman"/>
                <w:sz w:val="20"/>
                <w:szCs w:val="20"/>
              </w:rPr>
              <w:t>connected with</w:t>
            </w:r>
            <w:r>
              <w:rPr>
                <w:color w:val="000000"/>
                <w:sz w:val="20"/>
                <w:szCs w:val="20"/>
              </w:rPr>
              <w:br/>
            </w:r>
            <w:r>
              <w:rPr>
                <w:rStyle w:val="fontstyle01"/>
                <w:rFonts w:ascii="Times New Roman" w:hAnsi="Times New Roman"/>
                <w:sz w:val="20"/>
                <w:szCs w:val="20"/>
              </w:rPr>
              <w:t>Campus Program as many</w:t>
            </w:r>
            <w:r>
              <w:rPr>
                <w:color w:val="000000"/>
                <w:sz w:val="20"/>
                <w:szCs w:val="20"/>
              </w:rPr>
              <w:t xml:space="preserve"> 1</w:t>
            </w:r>
            <w:r>
              <w:rPr>
                <w:rStyle w:val="fontstyle01"/>
                <w:rFonts w:ascii="Times New Roman" w:hAnsi="Times New Roman"/>
                <w:sz w:val="20"/>
                <w:szCs w:val="20"/>
              </w:rPr>
              <w:t xml:space="preserve"> units within 1 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t>Development</w:t>
            </w:r>
            <w:r>
              <w:rPr>
                <w:b w:val="0"/>
                <w:bCs w:val="0"/>
                <w:color w:val="000000"/>
                <w:sz w:val="20"/>
                <w:szCs w:val="20"/>
              </w:rPr>
              <w:t xml:space="preserve"> </w:t>
            </w:r>
            <w:r>
              <w:rPr>
                <w:rStyle w:val="fontstyle01"/>
                <w:rFonts w:ascii="Times New Roman" w:hAnsi="Times New Roman"/>
                <w:sz w:val="20"/>
                <w:szCs w:val="20"/>
              </w:rPr>
              <w:t>Information Systems</w:t>
            </w:r>
            <w:r>
              <w:rPr>
                <w:b w:val="0"/>
                <w:bCs w:val="0"/>
                <w:color w:val="000000"/>
                <w:sz w:val="20"/>
                <w:szCs w:val="20"/>
              </w:rPr>
              <w:t xml:space="preserve"> </w:t>
            </w:r>
            <w:r>
              <w:rPr>
                <w:rStyle w:val="fontstyle01"/>
                <w:rFonts w:ascii="Times New Roman" w:hAnsi="Times New Roman"/>
                <w:sz w:val="20"/>
                <w:szCs w:val="20"/>
              </w:rPr>
              <w:t>Integrated</w:t>
            </w: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3C78D2" w:rsidRDefault="00831371">
            <w:pPr>
              <w:tabs>
                <w:tab w:val="left" w:pos="1355"/>
              </w:tabs>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rFonts w:eastAsia="SimSun" w:hint="eastAsia"/>
                <w:b/>
                <w:sz w:val="20"/>
                <w:szCs w:val="20"/>
                <w:lang w:val="en-US" w:eastAsia="zh-CN"/>
              </w:rPr>
            </w:pPr>
            <w:r>
              <w:rPr>
                <w:rStyle w:val="fontstyle01"/>
                <w:rFonts w:ascii="Times New Roman" w:hAnsi="Times New Roman"/>
                <w:sz w:val="20"/>
                <w:szCs w:val="20"/>
              </w:rPr>
              <w:t xml:space="preserve">Increase </w:t>
            </w:r>
            <w:r w:rsidR="003C78D2">
              <w:rPr>
                <w:rStyle w:val="fontstyle01"/>
                <w:rFonts w:ascii="Times New Roman" w:hAnsi="Times New Roman"/>
                <w:sz w:val="20"/>
                <w:szCs w:val="20"/>
                <w:lang w:val="en-US"/>
              </w:rPr>
              <w:t xml:space="preserve">the </w:t>
            </w:r>
            <w:r>
              <w:rPr>
                <w:rStyle w:val="fontstyle01"/>
                <w:rFonts w:ascii="Times New Roman" w:hAnsi="Times New Roman"/>
                <w:sz w:val="20"/>
                <w:szCs w:val="20"/>
              </w:rPr>
              <w:t xml:space="preserve">Number of </w:t>
            </w:r>
            <w:r w:rsidR="003C78D2">
              <w:rPr>
                <w:rStyle w:val="fontstyle01"/>
                <w:rFonts w:ascii="Times New Roman" w:hAnsi="Times New Roman"/>
                <w:sz w:val="20"/>
                <w:szCs w:val="20"/>
              </w:rPr>
              <w:t>Information</w:t>
            </w:r>
            <w:r w:rsidR="003C78D2">
              <w:rPr>
                <w:b/>
                <w:bCs/>
                <w:color w:val="000000"/>
                <w:sz w:val="20"/>
                <w:szCs w:val="20"/>
              </w:rPr>
              <w:t xml:space="preserve"> </w:t>
            </w:r>
            <w:r>
              <w:rPr>
                <w:rStyle w:val="fontstyle01"/>
                <w:rFonts w:ascii="Times New Roman" w:hAnsi="Times New Roman"/>
                <w:sz w:val="20"/>
                <w:szCs w:val="20"/>
              </w:rPr>
              <w:t>Systems</w:t>
            </w:r>
            <w:r>
              <w:rPr>
                <w:b/>
                <w:bCs/>
                <w:color w:val="000000"/>
                <w:sz w:val="20"/>
                <w:szCs w:val="20"/>
              </w:rPr>
              <w:t xml:space="preserve"> </w:t>
            </w:r>
            <w:r w:rsidR="003C78D2">
              <w:rPr>
                <w:b/>
                <w:bCs/>
                <w:color w:val="000000"/>
                <w:sz w:val="20"/>
                <w:szCs w:val="20"/>
                <w:lang w:val="en-US"/>
              </w:rPr>
              <w:t xml:space="preserve">that </w:t>
            </w:r>
            <w:r>
              <w:rPr>
                <w:rStyle w:val="fontstyle01"/>
                <w:rFonts w:ascii="Times New Roman" w:hAnsi="Times New Roman"/>
                <w:sz w:val="20"/>
                <w:szCs w:val="20"/>
              </w:rPr>
              <w:t>Suppor</w:t>
            </w:r>
            <w:r w:rsidR="003C78D2">
              <w:rPr>
                <w:rStyle w:val="fontstyle01"/>
                <w:rFonts w:ascii="Times New Roman" w:hAnsi="Times New Roman"/>
                <w:sz w:val="20"/>
                <w:szCs w:val="20"/>
                <w:lang w:val="en-US"/>
              </w:rPr>
              <w:t>t</w:t>
            </w:r>
            <w:r>
              <w:rPr>
                <w:rStyle w:val="fontstyle01"/>
                <w:rFonts w:ascii="Times New Roman" w:hAnsi="Times New Roman"/>
                <w:sz w:val="20"/>
                <w:szCs w:val="20"/>
              </w:rPr>
              <w:t xml:space="preserve"> </w:t>
            </w:r>
            <w:r w:rsidR="003C78D2">
              <w:rPr>
                <w:rStyle w:val="fontstyle01"/>
                <w:rFonts w:ascii="Times New Roman" w:hAnsi="Times New Roman"/>
                <w:sz w:val="20"/>
                <w:szCs w:val="20"/>
                <w:lang w:val="en-US"/>
              </w:rPr>
              <w:t>the Management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of fields</w:t>
            </w:r>
            <w:r>
              <w:rPr>
                <w:color w:val="000000"/>
                <w:sz w:val="20"/>
                <w:szCs w:val="20"/>
              </w:rPr>
              <w:t xml:space="preserve"> </w:t>
            </w:r>
            <w:r>
              <w:rPr>
                <w:rStyle w:val="fontstyle01"/>
                <w:rFonts w:ascii="Times New Roman" w:hAnsi="Times New Roman"/>
                <w:sz w:val="20"/>
                <w:szCs w:val="20"/>
              </w:rPr>
              <w:t>that requires an application</w:t>
            </w:r>
            <w:r>
              <w:rPr>
                <w:color w:val="000000"/>
                <w:sz w:val="20"/>
                <w:szCs w:val="20"/>
              </w:rPr>
              <w:t xml:space="preserve"> </w:t>
            </w:r>
            <w:r>
              <w:rPr>
                <w:rStyle w:val="fontstyle01"/>
                <w:rFonts w:ascii="Times New Roman" w:hAnsi="Times New Roman"/>
                <w:sz w:val="20"/>
                <w:szCs w:val="20"/>
              </w:rPr>
              <w:t>Information Systems</w:t>
            </w:r>
            <w:r>
              <w:rPr>
                <w:color w:val="000000"/>
                <w:sz w:val="20"/>
                <w:szCs w:val="20"/>
              </w:rPr>
              <w:t xml:space="preserve"> </w:t>
            </w:r>
            <w:r>
              <w:rPr>
                <w:rStyle w:val="fontstyle01"/>
                <w:rFonts w:ascii="Times New Roman" w:hAnsi="Times New Roman"/>
                <w:sz w:val="20"/>
                <w:szCs w:val="20"/>
              </w:rPr>
              <w:t>integrated.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of fields</w:t>
            </w:r>
            <w:r>
              <w:rPr>
                <w:color w:val="000000"/>
                <w:sz w:val="20"/>
                <w:szCs w:val="20"/>
              </w:rPr>
              <w:t xml:space="preserve"> </w:t>
            </w:r>
            <w:r>
              <w:rPr>
                <w:rStyle w:val="fontstyle01"/>
                <w:rFonts w:ascii="Times New Roman" w:hAnsi="Times New Roman"/>
                <w:sz w:val="20"/>
                <w:szCs w:val="20"/>
              </w:rPr>
              <w:t>that requires an application</w:t>
            </w:r>
            <w:r>
              <w:rPr>
                <w:color w:val="000000"/>
                <w:sz w:val="20"/>
                <w:szCs w:val="20"/>
              </w:rPr>
              <w:t xml:space="preserve"> </w:t>
            </w:r>
            <w:r>
              <w:rPr>
                <w:rStyle w:val="fontstyle01"/>
                <w:rFonts w:ascii="Times New Roman" w:hAnsi="Times New Roman"/>
                <w:sz w:val="20"/>
                <w:szCs w:val="20"/>
              </w:rPr>
              <w:t>Information Systems</w:t>
            </w:r>
            <w:r>
              <w:rPr>
                <w:color w:val="000000"/>
                <w:sz w:val="20"/>
                <w:szCs w:val="20"/>
              </w:rPr>
              <w:t xml:space="preserve"> </w:t>
            </w:r>
            <w:r>
              <w:rPr>
                <w:rStyle w:val="fontstyle01"/>
                <w:rFonts w:ascii="Times New Roman" w:hAnsi="Times New Roman"/>
                <w:sz w:val="20"/>
                <w:szCs w:val="20"/>
              </w:rPr>
              <w:t>integrated.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of fields</w:t>
            </w:r>
            <w:r>
              <w:rPr>
                <w:color w:val="000000"/>
                <w:sz w:val="20"/>
                <w:szCs w:val="20"/>
              </w:rPr>
              <w:t xml:space="preserve"> </w:t>
            </w:r>
            <w:r>
              <w:rPr>
                <w:rStyle w:val="fontstyle01"/>
                <w:rFonts w:ascii="Times New Roman" w:hAnsi="Times New Roman"/>
                <w:sz w:val="20"/>
                <w:szCs w:val="20"/>
              </w:rPr>
              <w:t>that requires an application</w:t>
            </w:r>
            <w:r>
              <w:rPr>
                <w:color w:val="000000"/>
                <w:sz w:val="20"/>
                <w:szCs w:val="20"/>
              </w:rPr>
              <w:t xml:space="preserve"> </w:t>
            </w:r>
            <w:r>
              <w:rPr>
                <w:rStyle w:val="fontstyle01"/>
                <w:rFonts w:ascii="Times New Roman" w:hAnsi="Times New Roman"/>
                <w:sz w:val="20"/>
                <w:szCs w:val="20"/>
              </w:rPr>
              <w:t>Information Systems</w:t>
            </w:r>
            <w:r>
              <w:rPr>
                <w:color w:val="000000"/>
                <w:sz w:val="20"/>
                <w:szCs w:val="20"/>
              </w:rPr>
              <w:t xml:space="preserve"> </w:t>
            </w:r>
            <w:r>
              <w:rPr>
                <w:rStyle w:val="fontstyle01"/>
                <w:rFonts w:ascii="Times New Roman" w:hAnsi="Times New Roman"/>
                <w:sz w:val="20"/>
                <w:szCs w:val="20"/>
              </w:rPr>
              <w:t>integrated.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of fields</w:t>
            </w:r>
            <w:r>
              <w:rPr>
                <w:color w:val="000000"/>
                <w:sz w:val="20"/>
                <w:szCs w:val="20"/>
              </w:rPr>
              <w:t xml:space="preserve"> </w:t>
            </w:r>
            <w:r>
              <w:rPr>
                <w:rStyle w:val="fontstyle01"/>
                <w:rFonts w:ascii="Times New Roman" w:hAnsi="Times New Roman"/>
                <w:sz w:val="20"/>
                <w:szCs w:val="20"/>
              </w:rPr>
              <w:t>that requires an application</w:t>
            </w:r>
            <w:r>
              <w:rPr>
                <w:color w:val="000000"/>
                <w:sz w:val="20"/>
                <w:szCs w:val="20"/>
              </w:rPr>
              <w:t xml:space="preserve"> </w:t>
            </w:r>
            <w:r>
              <w:rPr>
                <w:rStyle w:val="fontstyle01"/>
                <w:rFonts w:ascii="Times New Roman" w:hAnsi="Times New Roman"/>
                <w:sz w:val="20"/>
                <w:szCs w:val="20"/>
              </w:rPr>
              <w:t>Information Systems</w:t>
            </w:r>
            <w:r>
              <w:rPr>
                <w:color w:val="000000"/>
                <w:sz w:val="20"/>
                <w:szCs w:val="20"/>
              </w:rPr>
              <w:t xml:space="preserve"> </w:t>
            </w:r>
            <w:r>
              <w:rPr>
                <w:rStyle w:val="fontstyle01"/>
                <w:rFonts w:ascii="Times New Roman" w:hAnsi="Times New Roman"/>
                <w:sz w:val="20"/>
                <w:szCs w:val="20"/>
              </w:rPr>
              <w:t>integrated.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of fields</w:t>
            </w:r>
            <w:r>
              <w:rPr>
                <w:color w:val="000000"/>
                <w:sz w:val="20"/>
                <w:szCs w:val="20"/>
              </w:rPr>
              <w:t xml:space="preserve"> </w:t>
            </w:r>
            <w:r>
              <w:rPr>
                <w:rStyle w:val="fontstyle01"/>
                <w:rFonts w:ascii="Times New Roman" w:hAnsi="Times New Roman"/>
                <w:sz w:val="20"/>
                <w:szCs w:val="20"/>
              </w:rPr>
              <w:t>that requires an application</w:t>
            </w:r>
            <w:r>
              <w:rPr>
                <w:color w:val="000000"/>
                <w:sz w:val="20"/>
                <w:szCs w:val="20"/>
              </w:rPr>
              <w:t xml:space="preserve"> </w:t>
            </w:r>
            <w:r>
              <w:rPr>
                <w:rStyle w:val="fontstyle01"/>
                <w:rFonts w:ascii="Times New Roman" w:hAnsi="Times New Roman"/>
                <w:sz w:val="20"/>
                <w:szCs w:val="20"/>
              </w:rPr>
              <w:t>Information Systems</w:t>
            </w:r>
            <w:r>
              <w:rPr>
                <w:color w:val="000000"/>
                <w:sz w:val="20"/>
                <w:szCs w:val="20"/>
              </w:rPr>
              <w:t xml:space="preserve"> </w:t>
            </w:r>
            <w:r>
              <w:rPr>
                <w:rStyle w:val="fontstyle01"/>
                <w:rFonts w:ascii="Times New Roman" w:hAnsi="Times New Roman"/>
                <w:sz w:val="20"/>
                <w:szCs w:val="20"/>
              </w:rPr>
              <w:t>integrated.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Creating Information Systems</w:t>
            </w:r>
            <w:r>
              <w:rPr>
                <w:color w:val="000000"/>
                <w:sz w:val="20"/>
                <w:szCs w:val="20"/>
              </w:rPr>
              <w:t xml:space="preserve"> </w:t>
            </w:r>
            <w:r>
              <w:rPr>
                <w:rStyle w:val="fontstyle01"/>
                <w:rFonts w:ascii="Times New Roman" w:hAnsi="Times New Roman"/>
                <w:sz w:val="20"/>
                <w:szCs w:val="20"/>
              </w:rPr>
              <w:t>Integrated and</w:t>
            </w:r>
            <w:r>
              <w:rPr>
                <w:color w:val="000000"/>
                <w:sz w:val="20"/>
                <w:szCs w:val="20"/>
              </w:rPr>
              <w:t xml:space="preserve"> </w:t>
            </w:r>
            <w:r>
              <w:rPr>
                <w:rStyle w:val="fontstyle01"/>
                <w:rFonts w:ascii="Times New Roman" w:hAnsi="Times New Roman"/>
                <w:sz w:val="20"/>
                <w:szCs w:val="20"/>
              </w:rPr>
              <w:t>easy to apply by</w:t>
            </w:r>
            <w:r>
              <w:rPr>
                <w:color w:val="000000"/>
                <w:sz w:val="20"/>
                <w:szCs w:val="20"/>
              </w:rPr>
              <w:t xml:space="preserve"> </w:t>
            </w:r>
            <w:r>
              <w:rPr>
                <w:rStyle w:val="fontstyle01"/>
                <w:rFonts w:ascii="Times New Roman" w:hAnsi="Times New Roman"/>
                <w:sz w:val="20"/>
                <w:szCs w:val="20"/>
              </w:rPr>
              <w:t>all users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Creating Information Systems</w:t>
            </w:r>
            <w:r>
              <w:rPr>
                <w:color w:val="000000"/>
                <w:sz w:val="20"/>
                <w:szCs w:val="20"/>
              </w:rPr>
              <w:t xml:space="preserve"> </w:t>
            </w:r>
            <w:r>
              <w:rPr>
                <w:rStyle w:val="fontstyle01"/>
                <w:rFonts w:ascii="Times New Roman" w:hAnsi="Times New Roman"/>
                <w:sz w:val="20"/>
                <w:szCs w:val="20"/>
              </w:rPr>
              <w:t>Integrated and</w:t>
            </w:r>
            <w:r>
              <w:rPr>
                <w:color w:val="000000"/>
                <w:sz w:val="20"/>
                <w:szCs w:val="20"/>
              </w:rPr>
              <w:t xml:space="preserve"> </w:t>
            </w:r>
            <w:r>
              <w:rPr>
                <w:rStyle w:val="fontstyle01"/>
                <w:rFonts w:ascii="Times New Roman" w:hAnsi="Times New Roman"/>
                <w:sz w:val="20"/>
                <w:szCs w:val="20"/>
              </w:rPr>
              <w:t>easy to apply by</w:t>
            </w:r>
            <w:r>
              <w:rPr>
                <w:color w:val="000000"/>
                <w:sz w:val="20"/>
                <w:szCs w:val="20"/>
              </w:rPr>
              <w:t xml:space="preserve"> </w:t>
            </w:r>
            <w:r>
              <w:rPr>
                <w:rStyle w:val="fontstyle01"/>
                <w:rFonts w:ascii="Times New Roman" w:hAnsi="Times New Roman"/>
                <w:sz w:val="20"/>
                <w:szCs w:val="20"/>
              </w:rPr>
              <w:t>all users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Creating Information Systems</w:t>
            </w:r>
            <w:r>
              <w:rPr>
                <w:color w:val="000000"/>
                <w:sz w:val="20"/>
                <w:szCs w:val="20"/>
              </w:rPr>
              <w:t xml:space="preserve"> </w:t>
            </w:r>
            <w:r>
              <w:rPr>
                <w:rStyle w:val="fontstyle01"/>
                <w:rFonts w:ascii="Times New Roman" w:hAnsi="Times New Roman"/>
                <w:sz w:val="20"/>
                <w:szCs w:val="20"/>
              </w:rPr>
              <w:t>Integrated and</w:t>
            </w:r>
            <w:r>
              <w:rPr>
                <w:color w:val="000000"/>
                <w:sz w:val="20"/>
                <w:szCs w:val="20"/>
              </w:rPr>
              <w:t xml:space="preserve"> </w:t>
            </w:r>
            <w:r>
              <w:rPr>
                <w:rStyle w:val="fontstyle01"/>
                <w:rFonts w:ascii="Times New Roman" w:hAnsi="Times New Roman"/>
                <w:sz w:val="20"/>
                <w:szCs w:val="20"/>
              </w:rPr>
              <w:t>easy to apply by</w:t>
            </w:r>
            <w:r>
              <w:rPr>
                <w:color w:val="000000"/>
                <w:sz w:val="20"/>
                <w:szCs w:val="20"/>
              </w:rPr>
              <w:t xml:space="preserve"> </w:t>
            </w:r>
            <w:r>
              <w:rPr>
                <w:rStyle w:val="fontstyle01"/>
                <w:rFonts w:ascii="Times New Roman" w:hAnsi="Times New Roman"/>
                <w:sz w:val="20"/>
                <w:szCs w:val="20"/>
              </w:rPr>
              <w:t>all users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Creating Information Systems</w:t>
            </w:r>
            <w:r>
              <w:rPr>
                <w:color w:val="000000"/>
                <w:sz w:val="20"/>
                <w:szCs w:val="20"/>
              </w:rPr>
              <w:t xml:space="preserve"> </w:t>
            </w:r>
            <w:r>
              <w:rPr>
                <w:rStyle w:val="fontstyle01"/>
                <w:rFonts w:ascii="Times New Roman" w:hAnsi="Times New Roman"/>
                <w:sz w:val="20"/>
                <w:szCs w:val="20"/>
              </w:rPr>
              <w:t>Integrated and</w:t>
            </w:r>
            <w:r>
              <w:rPr>
                <w:color w:val="000000"/>
                <w:sz w:val="20"/>
                <w:szCs w:val="20"/>
              </w:rPr>
              <w:t xml:space="preserve"> </w:t>
            </w:r>
            <w:r>
              <w:rPr>
                <w:rStyle w:val="fontstyle01"/>
                <w:rFonts w:ascii="Times New Roman" w:hAnsi="Times New Roman"/>
                <w:sz w:val="20"/>
                <w:szCs w:val="20"/>
              </w:rPr>
              <w:t>easy to apply by</w:t>
            </w:r>
            <w:r>
              <w:rPr>
                <w:color w:val="000000"/>
                <w:sz w:val="20"/>
                <w:szCs w:val="20"/>
              </w:rPr>
              <w:t xml:space="preserve"> </w:t>
            </w:r>
            <w:r>
              <w:rPr>
                <w:rStyle w:val="fontstyle01"/>
                <w:rFonts w:ascii="Times New Roman" w:hAnsi="Times New Roman"/>
                <w:sz w:val="20"/>
                <w:szCs w:val="20"/>
              </w:rPr>
              <w:t>all users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Creating Information Systems</w:t>
            </w:r>
            <w:r>
              <w:rPr>
                <w:color w:val="000000"/>
                <w:sz w:val="20"/>
                <w:szCs w:val="20"/>
              </w:rPr>
              <w:t xml:space="preserve"> </w:t>
            </w:r>
            <w:r>
              <w:rPr>
                <w:rStyle w:val="fontstyle01"/>
                <w:rFonts w:ascii="Times New Roman" w:hAnsi="Times New Roman"/>
                <w:sz w:val="20"/>
                <w:szCs w:val="20"/>
              </w:rPr>
              <w:t>Integrated and</w:t>
            </w:r>
            <w:r>
              <w:rPr>
                <w:color w:val="000000"/>
                <w:sz w:val="20"/>
                <w:szCs w:val="20"/>
              </w:rPr>
              <w:t xml:space="preserve"> </w:t>
            </w:r>
            <w:r>
              <w:rPr>
                <w:rStyle w:val="fontstyle01"/>
                <w:rFonts w:ascii="Times New Roman" w:hAnsi="Times New Roman"/>
                <w:sz w:val="20"/>
                <w:szCs w:val="20"/>
              </w:rPr>
              <w:t>easy to apply by</w:t>
            </w:r>
            <w:r>
              <w:rPr>
                <w:color w:val="000000"/>
                <w:sz w:val="20"/>
                <w:szCs w:val="20"/>
              </w:rPr>
              <w:t xml:space="preserve"> </w:t>
            </w:r>
            <w:r>
              <w:rPr>
                <w:rStyle w:val="fontstyle01"/>
                <w:rFonts w:ascii="Times New Roman" w:hAnsi="Times New Roman"/>
                <w:sz w:val="20"/>
                <w:szCs w:val="20"/>
              </w:rPr>
              <w:t>all users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use of supporting information systems</w:t>
            </w:r>
            <w:r>
              <w:rPr>
                <w:color w:val="000000"/>
                <w:sz w:val="20"/>
                <w:szCs w:val="20"/>
              </w:rPr>
              <w:t xml:space="preserve"> </w:t>
            </w:r>
            <w:r>
              <w:rPr>
                <w:rStyle w:val="fontstyle01"/>
                <w:rFonts w:ascii="Times New Roman" w:hAnsi="Times New Roman"/>
                <w:sz w:val="20"/>
                <w:szCs w:val="20"/>
              </w:rPr>
              <w:t>governance of 0.6%</w:t>
            </w:r>
            <w:r>
              <w:rPr>
                <w:color w:val="000000"/>
                <w:sz w:val="20"/>
                <w:szCs w:val="20"/>
              </w:rPr>
              <w:t xml:space="preserve"> </w:t>
            </w:r>
            <w:r>
              <w:rPr>
                <w:rStyle w:val="fontstyle01"/>
                <w:rFonts w:ascii="Times New Roman" w:hAnsi="Times New Roman"/>
                <w:sz w:val="20"/>
                <w:szCs w:val="20"/>
              </w:rPr>
              <w:t>from all fields</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use of supporting information systems</w:t>
            </w:r>
            <w:r>
              <w:rPr>
                <w:color w:val="000000"/>
                <w:sz w:val="20"/>
                <w:szCs w:val="20"/>
              </w:rPr>
              <w:t xml:space="preserve"> </w:t>
            </w:r>
            <w:r>
              <w:rPr>
                <w:rStyle w:val="fontstyle01"/>
                <w:rFonts w:ascii="Times New Roman" w:hAnsi="Times New Roman"/>
                <w:sz w:val="20"/>
                <w:szCs w:val="20"/>
              </w:rPr>
              <w:t>governance of 0.65%</w:t>
            </w:r>
            <w:r>
              <w:rPr>
                <w:color w:val="000000"/>
                <w:sz w:val="20"/>
                <w:szCs w:val="20"/>
              </w:rPr>
              <w:t xml:space="preserve"> </w:t>
            </w:r>
            <w:r>
              <w:rPr>
                <w:rStyle w:val="fontstyle01"/>
                <w:rFonts w:ascii="Times New Roman" w:hAnsi="Times New Roman"/>
                <w:sz w:val="20"/>
                <w:szCs w:val="20"/>
              </w:rPr>
              <w:t>from all fields</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use of supporting information systems</w:t>
            </w:r>
            <w:r>
              <w:rPr>
                <w:color w:val="000000"/>
                <w:sz w:val="20"/>
                <w:szCs w:val="20"/>
              </w:rPr>
              <w:t xml:space="preserve"> </w:t>
            </w:r>
            <w:r>
              <w:rPr>
                <w:rStyle w:val="fontstyle01"/>
                <w:rFonts w:ascii="Times New Roman" w:hAnsi="Times New Roman"/>
                <w:sz w:val="20"/>
                <w:szCs w:val="20"/>
              </w:rPr>
              <w:t>governance of 0.7%</w:t>
            </w:r>
            <w:r>
              <w:rPr>
                <w:color w:val="000000"/>
                <w:sz w:val="20"/>
                <w:szCs w:val="20"/>
              </w:rPr>
              <w:t xml:space="preserve"> </w:t>
            </w:r>
            <w:r>
              <w:rPr>
                <w:rStyle w:val="fontstyle01"/>
                <w:rFonts w:ascii="Times New Roman" w:hAnsi="Times New Roman"/>
                <w:sz w:val="20"/>
                <w:szCs w:val="20"/>
              </w:rPr>
              <w:t>from all fields</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use of supporting information systems</w:t>
            </w:r>
            <w:r>
              <w:rPr>
                <w:color w:val="000000"/>
                <w:sz w:val="20"/>
                <w:szCs w:val="20"/>
              </w:rPr>
              <w:t xml:space="preserve"> </w:t>
            </w:r>
            <w:r>
              <w:rPr>
                <w:rStyle w:val="fontstyle01"/>
                <w:rFonts w:ascii="Times New Roman" w:hAnsi="Times New Roman"/>
                <w:sz w:val="20"/>
                <w:szCs w:val="20"/>
              </w:rPr>
              <w:t>governance of 0.75%</w:t>
            </w:r>
            <w:r>
              <w:rPr>
                <w:color w:val="000000"/>
                <w:sz w:val="20"/>
                <w:szCs w:val="20"/>
              </w:rPr>
              <w:t xml:space="preserve"> </w:t>
            </w:r>
            <w:r>
              <w:rPr>
                <w:rStyle w:val="fontstyle01"/>
                <w:rFonts w:ascii="Times New Roman" w:hAnsi="Times New Roman"/>
                <w:sz w:val="20"/>
                <w:szCs w:val="20"/>
              </w:rPr>
              <w:t>from all fields</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percentage</w:t>
            </w:r>
            <w:r>
              <w:rPr>
                <w:color w:val="000000"/>
                <w:sz w:val="20"/>
                <w:szCs w:val="20"/>
              </w:rPr>
              <w:t xml:space="preserve"> </w:t>
            </w:r>
            <w:r>
              <w:rPr>
                <w:rStyle w:val="fontstyle01"/>
                <w:rFonts w:ascii="Times New Roman" w:hAnsi="Times New Roman"/>
                <w:sz w:val="20"/>
                <w:szCs w:val="20"/>
              </w:rPr>
              <w:t>use of supporting information systems</w:t>
            </w:r>
            <w:r>
              <w:rPr>
                <w:color w:val="000000"/>
                <w:sz w:val="20"/>
                <w:szCs w:val="20"/>
              </w:rPr>
              <w:t xml:space="preserve"> </w:t>
            </w:r>
            <w:r>
              <w:rPr>
                <w:rStyle w:val="fontstyle01"/>
                <w:rFonts w:ascii="Times New Roman" w:hAnsi="Times New Roman"/>
                <w:sz w:val="20"/>
                <w:szCs w:val="20"/>
              </w:rPr>
              <w:t>governance of 0.8%</w:t>
            </w:r>
            <w:r>
              <w:rPr>
                <w:color w:val="000000"/>
                <w:sz w:val="20"/>
                <w:szCs w:val="20"/>
              </w:rPr>
              <w:t xml:space="preserve"> </w:t>
            </w:r>
            <w:r>
              <w:rPr>
                <w:rStyle w:val="fontstyle01"/>
                <w:rFonts w:ascii="Times New Roman" w:hAnsi="Times New Roman"/>
                <w:sz w:val="20"/>
                <w:szCs w:val="20"/>
              </w:rPr>
              <w:t>from all fields</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F40A75">
              <w:rPr>
                <w:rStyle w:val="fontstyle01"/>
                <w:rFonts w:ascii="Times New Roman" w:hAnsi="Times New Roman"/>
                <w:sz w:val="20"/>
                <w:szCs w:val="20"/>
                <w:lang w:val="en-US"/>
              </w:rPr>
              <w:t xml:space="preserve">the </w:t>
            </w:r>
            <w:r>
              <w:rPr>
                <w:rStyle w:val="fontstyle01"/>
                <w:rFonts w:ascii="Times New Roman" w:hAnsi="Times New Roman"/>
                <w:sz w:val="20"/>
                <w:szCs w:val="20"/>
              </w:rPr>
              <w:t>Number of Onlin</w:t>
            </w:r>
            <w:r w:rsidR="00F40A75">
              <w:rPr>
                <w:rStyle w:val="fontstyle01"/>
                <w:rFonts w:ascii="Times New Roman" w:hAnsi="Times New Roman"/>
                <w:sz w:val="20"/>
                <w:szCs w:val="20"/>
                <w:lang w:val="en-US"/>
              </w:rPr>
              <w:t xml:space="preserve">e course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methods</w:t>
            </w:r>
            <w:r>
              <w:rPr>
                <w:color w:val="000000"/>
                <w:sz w:val="20"/>
                <w:szCs w:val="20"/>
              </w:rPr>
              <w:t xml:space="preserve"> </w:t>
            </w:r>
            <w:r>
              <w:rPr>
                <w:rStyle w:val="fontstyle01"/>
                <w:rFonts w:ascii="Times New Roman" w:hAnsi="Times New Roman"/>
                <w:sz w:val="20"/>
                <w:szCs w:val="20"/>
              </w:rPr>
              <w:t>online learning</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methods</w:t>
            </w:r>
            <w:r>
              <w:rPr>
                <w:color w:val="000000"/>
                <w:sz w:val="20"/>
                <w:szCs w:val="20"/>
              </w:rPr>
              <w:t xml:space="preserve"> </w:t>
            </w:r>
            <w:r>
              <w:rPr>
                <w:rStyle w:val="fontstyle01"/>
                <w:rFonts w:ascii="Times New Roman" w:hAnsi="Times New Roman"/>
                <w:sz w:val="20"/>
                <w:szCs w:val="20"/>
              </w:rPr>
              <w:t>online learning</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methods</w:t>
            </w:r>
            <w:r>
              <w:rPr>
                <w:color w:val="000000"/>
                <w:sz w:val="20"/>
                <w:szCs w:val="20"/>
              </w:rPr>
              <w:t xml:space="preserve"> </w:t>
            </w:r>
            <w:r>
              <w:rPr>
                <w:rStyle w:val="fontstyle01"/>
                <w:rFonts w:ascii="Times New Roman" w:hAnsi="Times New Roman"/>
                <w:sz w:val="20"/>
                <w:szCs w:val="20"/>
              </w:rPr>
              <w:t>online learning</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methods</w:t>
            </w:r>
            <w:r>
              <w:rPr>
                <w:color w:val="000000"/>
                <w:sz w:val="20"/>
                <w:szCs w:val="20"/>
              </w:rPr>
              <w:t xml:space="preserve"> </w:t>
            </w:r>
            <w:r>
              <w:rPr>
                <w:rStyle w:val="fontstyle01"/>
                <w:rFonts w:ascii="Times New Roman" w:hAnsi="Times New Roman"/>
                <w:sz w:val="20"/>
                <w:szCs w:val="20"/>
              </w:rPr>
              <w:t>online learning</w:t>
            </w:r>
            <w:r>
              <w:rPr>
                <w:color w:val="000000"/>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methods</w:t>
            </w:r>
            <w:r>
              <w:rPr>
                <w:color w:val="000000"/>
                <w:sz w:val="20"/>
                <w:szCs w:val="20"/>
              </w:rPr>
              <w:t xml:space="preserve"> </w:t>
            </w:r>
            <w:r>
              <w:rPr>
                <w:rStyle w:val="fontstyle01"/>
                <w:rFonts w:ascii="Times New Roman" w:hAnsi="Times New Roman"/>
                <w:sz w:val="20"/>
                <w:szCs w:val="20"/>
              </w:rPr>
              <w:t>online learning</w:t>
            </w:r>
            <w:r>
              <w:rPr>
                <w:color w:val="000000"/>
                <w:sz w:val="20"/>
                <w:szCs w:val="20"/>
              </w:rPr>
              <w:t>.</w:t>
            </w:r>
          </w:p>
        </w:tc>
      </w:tr>
      <w:tr w:rsidR="00F40A75"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F40A75" w:rsidRDefault="00F40A75" w:rsidP="00F40A75">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Lectures using</w:t>
            </w:r>
            <w:r>
              <w:rPr>
                <w:color w:val="000000"/>
                <w:sz w:val="20"/>
                <w:szCs w:val="20"/>
              </w:rPr>
              <w:t xml:space="preserve"> </w:t>
            </w:r>
            <w:r>
              <w:rPr>
                <w:rStyle w:val="fontstyle01"/>
                <w:rFonts w:ascii="Times New Roman" w:hAnsi="Times New Roman"/>
                <w:sz w:val="20"/>
                <w:szCs w:val="20"/>
              </w:rPr>
              <w:lastRenderedPageBreak/>
              <w:t>online method at each</w:t>
            </w:r>
            <w:r>
              <w:rPr>
                <w:color w:val="000000"/>
                <w:sz w:val="20"/>
                <w:szCs w:val="20"/>
              </w:rPr>
              <w:t xml:space="preserve"> </w:t>
            </w:r>
            <w:r>
              <w:rPr>
                <w:rStyle w:val="fontstyle01"/>
                <w:rFonts w:ascii="Times New Roman" w:hAnsi="Times New Roman"/>
                <w:sz w:val="20"/>
                <w:szCs w:val="20"/>
              </w:rPr>
              <w:t xml:space="preserve">unit </w:t>
            </w:r>
          </w:p>
        </w:tc>
        <w:tc>
          <w:tcPr>
            <w:tcW w:w="820"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Lectures using</w:t>
            </w:r>
            <w:r>
              <w:rPr>
                <w:color w:val="000000"/>
                <w:sz w:val="20"/>
                <w:szCs w:val="20"/>
              </w:rPr>
              <w:t xml:space="preserve"> </w:t>
            </w:r>
            <w:r>
              <w:rPr>
                <w:rStyle w:val="fontstyle01"/>
                <w:rFonts w:ascii="Times New Roman" w:hAnsi="Times New Roman"/>
                <w:sz w:val="20"/>
                <w:szCs w:val="20"/>
              </w:rPr>
              <w:lastRenderedPageBreak/>
              <w:t>online method at each</w:t>
            </w:r>
            <w:r>
              <w:rPr>
                <w:color w:val="000000"/>
                <w:sz w:val="20"/>
                <w:szCs w:val="20"/>
              </w:rPr>
              <w:t xml:space="preserve"> </w:t>
            </w:r>
            <w:r>
              <w:rPr>
                <w:rStyle w:val="fontstyle01"/>
                <w:rFonts w:ascii="Times New Roman" w:hAnsi="Times New Roman"/>
                <w:sz w:val="20"/>
                <w:szCs w:val="20"/>
              </w:rPr>
              <w:t xml:space="preserve">unit </w:t>
            </w:r>
          </w:p>
        </w:tc>
        <w:tc>
          <w:tcPr>
            <w:tcW w:w="820"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Lectures using</w:t>
            </w:r>
            <w:r>
              <w:rPr>
                <w:color w:val="000000"/>
                <w:sz w:val="20"/>
                <w:szCs w:val="20"/>
              </w:rPr>
              <w:t xml:space="preserve"> </w:t>
            </w:r>
            <w:r>
              <w:rPr>
                <w:rStyle w:val="fontstyle01"/>
                <w:rFonts w:ascii="Times New Roman" w:hAnsi="Times New Roman"/>
                <w:sz w:val="20"/>
                <w:szCs w:val="20"/>
              </w:rPr>
              <w:lastRenderedPageBreak/>
              <w:t>online method at each</w:t>
            </w:r>
            <w:r>
              <w:rPr>
                <w:color w:val="000000"/>
                <w:sz w:val="20"/>
                <w:szCs w:val="20"/>
              </w:rPr>
              <w:t xml:space="preserve"> </w:t>
            </w:r>
            <w:r>
              <w:rPr>
                <w:rStyle w:val="fontstyle01"/>
                <w:rFonts w:ascii="Times New Roman" w:hAnsi="Times New Roman"/>
                <w:sz w:val="20"/>
                <w:szCs w:val="20"/>
              </w:rPr>
              <w:t xml:space="preserve">unit </w:t>
            </w:r>
          </w:p>
        </w:tc>
        <w:tc>
          <w:tcPr>
            <w:tcW w:w="820"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Lectures using</w:t>
            </w:r>
            <w:r>
              <w:rPr>
                <w:color w:val="000000"/>
                <w:sz w:val="20"/>
                <w:szCs w:val="20"/>
              </w:rPr>
              <w:t xml:space="preserve"> </w:t>
            </w:r>
            <w:r>
              <w:rPr>
                <w:rStyle w:val="fontstyle01"/>
                <w:rFonts w:ascii="Times New Roman" w:hAnsi="Times New Roman"/>
                <w:sz w:val="20"/>
                <w:szCs w:val="20"/>
              </w:rPr>
              <w:lastRenderedPageBreak/>
              <w:t>online method at each</w:t>
            </w:r>
            <w:r>
              <w:rPr>
                <w:color w:val="000000"/>
                <w:sz w:val="20"/>
                <w:szCs w:val="20"/>
              </w:rPr>
              <w:t xml:space="preserve"> </w:t>
            </w:r>
            <w:r>
              <w:rPr>
                <w:rStyle w:val="fontstyle01"/>
                <w:rFonts w:ascii="Times New Roman" w:hAnsi="Times New Roman"/>
                <w:sz w:val="20"/>
                <w:szCs w:val="20"/>
              </w:rPr>
              <w:t xml:space="preserve">unit </w:t>
            </w:r>
          </w:p>
        </w:tc>
        <w:tc>
          <w:tcPr>
            <w:tcW w:w="820" w:type="pct"/>
            <w:tcBorders>
              <w:top w:val="single" w:sz="8" w:space="0" w:color="4BACC6" w:themeColor="accent5"/>
              <w:bottom w:val="single" w:sz="8" w:space="0" w:color="4BACC6" w:themeColor="accent5"/>
              <w:right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percentage</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Lectures using</w:t>
            </w:r>
            <w:r>
              <w:rPr>
                <w:color w:val="000000"/>
                <w:sz w:val="20"/>
                <w:szCs w:val="20"/>
              </w:rPr>
              <w:t xml:space="preserve"> </w:t>
            </w:r>
            <w:r>
              <w:rPr>
                <w:rStyle w:val="fontstyle01"/>
                <w:rFonts w:ascii="Times New Roman" w:hAnsi="Times New Roman"/>
                <w:sz w:val="20"/>
                <w:szCs w:val="20"/>
              </w:rPr>
              <w:lastRenderedPageBreak/>
              <w:t>online method at each</w:t>
            </w:r>
            <w:r>
              <w:rPr>
                <w:color w:val="000000"/>
                <w:sz w:val="20"/>
                <w:szCs w:val="20"/>
              </w:rPr>
              <w:t xml:space="preserve"> </w:t>
            </w:r>
            <w:r>
              <w:rPr>
                <w:rStyle w:val="fontstyle01"/>
                <w:rFonts w:ascii="Times New Roman" w:hAnsi="Times New Roman"/>
                <w:sz w:val="20"/>
                <w:szCs w:val="20"/>
              </w:rPr>
              <w:t xml:space="preserve">unit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Create a system and</w:t>
            </w:r>
            <w:r>
              <w:rPr>
                <w:color w:val="000000"/>
                <w:sz w:val="20"/>
                <w:szCs w:val="20"/>
              </w:rPr>
              <w:t xml:space="preserve"> </w:t>
            </w:r>
            <w:r>
              <w:rPr>
                <w:rStyle w:val="fontstyle01"/>
                <w:rFonts w:ascii="Times New Roman" w:hAnsi="Times New Roman"/>
                <w:sz w:val="20"/>
                <w:szCs w:val="20"/>
              </w:rPr>
              <w:t>network connections are</w:t>
            </w:r>
            <w:r>
              <w:rPr>
                <w:color w:val="000000"/>
                <w:sz w:val="20"/>
                <w:szCs w:val="20"/>
              </w:rPr>
              <w:t xml:space="preserve"> </w:t>
            </w:r>
            <w:r>
              <w:rPr>
                <w:rStyle w:val="fontstyle01"/>
                <w:rFonts w:ascii="Times New Roman" w:hAnsi="Times New Roman"/>
                <w:sz w:val="20"/>
                <w:szCs w:val="20"/>
              </w:rPr>
              <w:t>have good quality.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Create a system and</w:t>
            </w:r>
            <w:r>
              <w:rPr>
                <w:color w:val="000000"/>
                <w:sz w:val="20"/>
                <w:szCs w:val="20"/>
              </w:rPr>
              <w:t xml:space="preserve"> </w:t>
            </w:r>
            <w:r>
              <w:rPr>
                <w:rStyle w:val="fontstyle01"/>
                <w:rFonts w:ascii="Times New Roman" w:hAnsi="Times New Roman"/>
                <w:sz w:val="20"/>
                <w:szCs w:val="20"/>
              </w:rPr>
              <w:t>network connections are</w:t>
            </w:r>
            <w:r>
              <w:rPr>
                <w:color w:val="000000"/>
                <w:sz w:val="20"/>
                <w:szCs w:val="20"/>
              </w:rPr>
              <w:t xml:space="preserve"> </w:t>
            </w:r>
            <w:r>
              <w:rPr>
                <w:rStyle w:val="fontstyle01"/>
                <w:rFonts w:ascii="Times New Roman" w:hAnsi="Times New Roman"/>
                <w:sz w:val="20"/>
                <w:szCs w:val="20"/>
              </w:rPr>
              <w:t>have good quality.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Create a system and</w:t>
            </w:r>
            <w:r>
              <w:rPr>
                <w:color w:val="000000"/>
                <w:sz w:val="20"/>
                <w:szCs w:val="20"/>
              </w:rPr>
              <w:t xml:space="preserve"> </w:t>
            </w:r>
            <w:r>
              <w:rPr>
                <w:rStyle w:val="fontstyle01"/>
                <w:rFonts w:ascii="Times New Roman" w:hAnsi="Times New Roman"/>
                <w:sz w:val="20"/>
                <w:szCs w:val="20"/>
              </w:rPr>
              <w:t>network connections are</w:t>
            </w:r>
            <w:r>
              <w:rPr>
                <w:color w:val="000000"/>
                <w:sz w:val="20"/>
                <w:szCs w:val="20"/>
              </w:rPr>
              <w:t xml:space="preserve"> </w:t>
            </w:r>
            <w:r>
              <w:rPr>
                <w:rStyle w:val="fontstyle01"/>
                <w:rFonts w:ascii="Times New Roman" w:hAnsi="Times New Roman"/>
                <w:sz w:val="20"/>
                <w:szCs w:val="20"/>
              </w:rPr>
              <w:t>have good quality.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Create a system and</w:t>
            </w:r>
            <w:r>
              <w:rPr>
                <w:color w:val="000000"/>
                <w:sz w:val="20"/>
                <w:szCs w:val="20"/>
              </w:rPr>
              <w:t xml:space="preserve"> </w:t>
            </w:r>
            <w:r>
              <w:rPr>
                <w:rStyle w:val="fontstyle01"/>
                <w:rFonts w:ascii="Times New Roman" w:hAnsi="Times New Roman"/>
                <w:sz w:val="20"/>
                <w:szCs w:val="20"/>
              </w:rPr>
              <w:t>network connections are</w:t>
            </w:r>
            <w:r>
              <w:rPr>
                <w:color w:val="000000"/>
                <w:sz w:val="20"/>
                <w:szCs w:val="20"/>
              </w:rPr>
              <w:t xml:space="preserve"> </w:t>
            </w:r>
            <w:r>
              <w:rPr>
                <w:rStyle w:val="fontstyle01"/>
                <w:rFonts w:ascii="Times New Roman" w:hAnsi="Times New Roman"/>
                <w:sz w:val="20"/>
                <w:szCs w:val="20"/>
              </w:rPr>
              <w:t>have good quality.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Create a system and</w:t>
            </w:r>
            <w:r>
              <w:rPr>
                <w:color w:val="000000"/>
                <w:sz w:val="20"/>
                <w:szCs w:val="20"/>
              </w:rPr>
              <w:t xml:space="preserve"> </w:t>
            </w:r>
            <w:r>
              <w:rPr>
                <w:rStyle w:val="fontstyle01"/>
                <w:rFonts w:ascii="Times New Roman" w:hAnsi="Times New Roman"/>
                <w:sz w:val="20"/>
                <w:szCs w:val="20"/>
              </w:rPr>
              <w:t>network connections are</w:t>
            </w:r>
            <w:r>
              <w:rPr>
                <w:color w:val="000000"/>
                <w:sz w:val="20"/>
                <w:szCs w:val="20"/>
              </w:rPr>
              <w:t xml:space="preserve"> </w:t>
            </w:r>
            <w:r>
              <w:rPr>
                <w:rStyle w:val="fontstyle01"/>
                <w:rFonts w:ascii="Times New Roman" w:hAnsi="Times New Roman"/>
                <w:sz w:val="20"/>
                <w:szCs w:val="20"/>
              </w:rPr>
              <w:t>have good quality.</w:t>
            </w:r>
          </w:p>
        </w:tc>
      </w:tr>
      <w:tr w:rsidR="00F40A75"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F40A75" w:rsidRDefault="00F40A75" w:rsidP="00F40A75">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Make adjustments</w:t>
            </w:r>
            <w:r>
              <w:rPr>
                <w:color w:val="000000"/>
                <w:sz w:val="20"/>
                <w:szCs w:val="20"/>
              </w:rPr>
              <w:t xml:space="preserve"> </w:t>
            </w:r>
            <w:r>
              <w:rPr>
                <w:rStyle w:val="fontstyle01"/>
                <w:rFonts w:ascii="Times New Roman" w:hAnsi="Times New Roman"/>
                <w:sz w:val="20"/>
                <w:szCs w:val="20"/>
                <w:lang w:val="en-US"/>
              </w:rPr>
              <w:t>course-</w:t>
            </w:r>
            <w:r>
              <w:rPr>
                <w:rStyle w:val="fontstyle01"/>
                <w:rFonts w:ascii="Times New Roman" w:hAnsi="Times New Roman"/>
                <w:sz w:val="20"/>
                <w:szCs w:val="20"/>
              </w:rPr>
              <w:t>based curriculum</w:t>
            </w:r>
            <w:r>
              <w:rPr>
                <w:color w:val="000000"/>
                <w:sz w:val="20"/>
                <w:szCs w:val="20"/>
              </w:rPr>
              <w:t xml:space="preserve"> </w:t>
            </w:r>
            <w:r>
              <w:rPr>
                <w:rStyle w:val="fontstyle01"/>
                <w:rFonts w:ascii="Times New Roman" w:hAnsi="Times New Roman"/>
                <w:sz w:val="20"/>
                <w:szCs w:val="20"/>
              </w:rPr>
              <w:t>with</w:t>
            </w:r>
            <w:r>
              <w:rPr>
                <w:color w:val="000000"/>
                <w:sz w:val="20"/>
                <w:szCs w:val="20"/>
              </w:rPr>
              <w:br/>
            </w:r>
            <w:r>
              <w:rPr>
                <w:rStyle w:val="fontstyle01"/>
                <w:rFonts w:ascii="Times New Roman" w:hAnsi="Times New Roman"/>
                <w:sz w:val="20"/>
                <w:szCs w:val="20"/>
              </w:rPr>
              <w:t>online learning as many as 14 courses</w:t>
            </w:r>
            <w:r>
              <w:rPr>
                <w:sz w:val="20"/>
                <w:szCs w:val="20"/>
              </w:rPr>
              <w:t>.</w:t>
            </w:r>
          </w:p>
        </w:tc>
        <w:tc>
          <w:tcPr>
            <w:tcW w:w="820"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Make adjustments</w:t>
            </w:r>
            <w:r>
              <w:rPr>
                <w:color w:val="000000"/>
                <w:sz w:val="20"/>
                <w:szCs w:val="20"/>
              </w:rPr>
              <w:t xml:space="preserve"> </w:t>
            </w:r>
            <w:r>
              <w:rPr>
                <w:rStyle w:val="fontstyle01"/>
                <w:rFonts w:ascii="Times New Roman" w:hAnsi="Times New Roman"/>
                <w:sz w:val="20"/>
                <w:szCs w:val="20"/>
                <w:lang w:val="en-US"/>
              </w:rPr>
              <w:t>course-</w:t>
            </w:r>
            <w:r>
              <w:rPr>
                <w:rStyle w:val="fontstyle01"/>
                <w:rFonts w:ascii="Times New Roman" w:hAnsi="Times New Roman"/>
                <w:sz w:val="20"/>
                <w:szCs w:val="20"/>
              </w:rPr>
              <w:t>based curriculum</w:t>
            </w:r>
            <w:r>
              <w:rPr>
                <w:color w:val="000000"/>
                <w:sz w:val="20"/>
                <w:szCs w:val="20"/>
              </w:rPr>
              <w:t xml:space="preserve"> </w:t>
            </w:r>
            <w:r>
              <w:rPr>
                <w:rStyle w:val="fontstyle01"/>
                <w:rFonts w:ascii="Times New Roman" w:hAnsi="Times New Roman"/>
                <w:sz w:val="20"/>
                <w:szCs w:val="20"/>
              </w:rPr>
              <w:t>with</w:t>
            </w:r>
            <w:r>
              <w:rPr>
                <w:color w:val="000000"/>
                <w:sz w:val="20"/>
                <w:szCs w:val="20"/>
              </w:rPr>
              <w:br/>
            </w:r>
            <w:r>
              <w:rPr>
                <w:rStyle w:val="fontstyle01"/>
                <w:rFonts w:ascii="Times New Roman" w:hAnsi="Times New Roman"/>
                <w:sz w:val="20"/>
                <w:szCs w:val="20"/>
              </w:rPr>
              <w:t>online learning as many as 14 courses</w:t>
            </w:r>
            <w:r>
              <w:rPr>
                <w:sz w:val="20"/>
                <w:szCs w:val="20"/>
              </w:rPr>
              <w:t>.</w:t>
            </w:r>
          </w:p>
        </w:tc>
        <w:tc>
          <w:tcPr>
            <w:tcW w:w="820"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Make adjustments</w:t>
            </w:r>
            <w:r>
              <w:rPr>
                <w:color w:val="000000"/>
                <w:sz w:val="20"/>
                <w:szCs w:val="20"/>
              </w:rPr>
              <w:t xml:space="preserve"> </w:t>
            </w:r>
            <w:r>
              <w:rPr>
                <w:rStyle w:val="fontstyle01"/>
                <w:rFonts w:ascii="Times New Roman" w:hAnsi="Times New Roman"/>
                <w:sz w:val="20"/>
                <w:szCs w:val="20"/>
                <w:lang w:val="en-US"/>
              </w:rPr>
              <w:t>course-</w:t>
            </w:r>
            <w:r>
              <w:rPr>
                <w:rStyle w:val="fontstyle01"/>
                <w:rFonts w:ascii="Times New Roman" w:hAnsi="Times New Roman"/>
                <w:sz w:val="20"/>
                <w:szCs w:val="20"/>
              </w:rPr>
              <w:t>based curriculum</w:t>
            </w:r>
            <w:r>
              <w:rPr>
                <w:color w:val="000000"/>
                <w:sz w:val="20"/>
                <w:szCs w:val="20"/>
              </w:rPr>
              <w:t xml:space="preserve"> </w:t>
            </w:r>
            <w:r>
              <w:rPr>
                <w:rStyle w:val="fontstyle01"/>
                <w:rFonts w:ascii="Times New Roman" w:hAnsi="Times New Roman"/>
                <w:sz w:val="20"/>
                <w:szCs w:val="20"/>
              </w:rPr>
              <w:t>with</w:t>
            </w:r>
            <w:r>
              <w:rPr>
                <w:color w:val="000000"/>
                <w:sz w:val="20"/>
                <w:szCs w:val="20"/>
              </w:rPr>
              <w:br/>
            </w:r>
            <w:r>
              <w:rPr>
                <w:rStyle w:val="fontstyle01"/>
                <w:rFonts w:ascii="Times New Roman" w:hAnsi="Times New Roman"/>
                <w:sz w:val="20"/>
                <w:szCs w:val="20"/>
              </w:rPr>
              <w:t>online learning as many as 14 courses</w:t>
            </w:r>
            <w:r>
              <w:rPr>
                <w:sz w:val="20"/>
                <w:szCs w:val="20"/>
              </w:rPr>
              <w:t>.</w:t>
            </w:r>
          </w:p>
        </w:tc>
        <w:tc>
          <w:tcPr>
            <w:tcW w:w="820"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Make adjustments</w:t>
            </w:r>
            <w:r>
              <w:rPr>
                <w:color w:val="000000"/>
                <w:sz w:val="20"/>
                <w:szCs w:val="20"/>
              </w:rPr>
              <w:t xml:space="preserve"> </w:t>
            </w:r>
            <w:r>
              <w:rPr>
                <w:rStyle w:val="fontstyle01"/>
                <w:rFonts w:ascii="Times New Roman" w:hAnsi="Times New Roman"/>
                <w:sz w:val="20"/>
                <w:szCs w:val="20"/>
                <w:lang w:val="en-US"/>
              </w:rPr>
              <w:t>course-</w:t>
            </w:r>
            <w:r>
              <w:rPr>
                <w:rStyle w:val="fontstyle01"/>
                <w:rFonts w:ascii="Times New Roman" w:hAnsi="Times New Roman"/>
                <w:sz w:val="20"/>
                <w:szCs w:val="20"/>
              </w:rPr>
              <w:t>based curriculum</w:t>
            </w:r>
            <w:r>
              <w:rPr>
                <w:color w:val="000000"/>
                <w:sz w:val="20"/>
                <w:szCs w:val="20"/>
              </w:rPr>
              <w:t xml:space="preserve"> </w:t>
            </w:r>
            <w:r>
              <w:rPr>
                <w:rStyle w:val="fontstyle01"/>
                <w:rFonts w:ascii="Times New Roman" w:hAnsi="Times New Roman"/>
                <w:sz w:val="20"/>
                <w:szCs w:val="20"/>
              </w:rPr>
              <w:t>with</w:t>
            </w:r>
            <w:r>
              <w:rPr>
                <w:color w:val="000000"/>
                <w:sz w:val="20"/>
                <w:szCs w:val="20"/>
              </w:rPr>
              <w:br/>
            </w:r>
            <w:r>
              <w:rPr>
                <w:rStyle w:val="fontstyle01"/>
                <w:rFonts w:ascii="Times New Roman" w:hAnsi="Times New Roman"/>
                <w:sz w:val="20"/>
                <w:szCs w:val="20"/>
              </w:rPr>
              <w:t>online learning as many as 14 courses</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Make adjustments</w:t>
            </w:r>
            <w:r>
              <w:rPr>
                <w:color w:val="000000"/>
                <w:sz w:val="20"/>
                <w:szCs w:val="20"/>
              </w:rPr>
              <w:t xml:space="preserve"> </w:t>
            </w:r>
            <w:r>
              <w:rPr>
                <w:rStyle w:val="fontstyle01"/>
                <w:rFonts w:ascii="Times New Roman" w:hAnsi="Times New Roman"/>
                <w:sz w:val="20"/>
                <w:szCs w:val="20"/>
                <w:lang w:val="en-US"/>
              </w:rPr>
              <w:t>course-</w:t>
            </w:r>
            <w:r>
              <w:rPr>
                <w:rStyle w:val="fontstyle01"/>
                <w:rFonts w:ascii="Times New Roman" w:hAnsi="Times New Roman"/>
                <w:sz w:val="20"/>
                <w:szCs w:val="20"/>
              </w:rPr>
              <w:t>based curriculum</w:t>
            </w:r>
            <w:r>
              <w:rPr>
                <w:color w:val="000000"/>
                <w:sz w:val="20"/>
                <w:szCs w:val="20"/>
              </w:rPr>
              <w:t xml:space="preserve"> </w:t>
            </w:r>
            <w:r>
              <w:rPr>
                <w:rStyle w:val="fontstyle01"/>
                <w:rFonts w:ascii="Times New Roman" w:hAnsi="Times New Roman"/>
                <w:sz w:val="20"/>
                <w:szCs w:val="20"/>
              </w:rPr>
              <w:t>with</w:t>
            </w:r>
            <w:r>
              <w:rPr>
                <w:color w:val="000000"/>
                <w:sz w:val="20"/>
                <w:szCs w:val="20"/>
              </w:rPr>
              <w:br/>
            </w:r>
            <w:r>
              <w:rPr>
                <w:rStyle w:val="fontstyle01"/>
                <w:rFonts w:ascii="Times New Roman" w:hAnsi="Times New Roman"/>
                <w:sz w:val="20"/>
                <w:szCs w:val="20"/>
              </w:rPr>
              <w:t>online learning as many as 14 courses</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Pr="00F40A75"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rFonts w:eastAsia="SimSun" w:hint="eastAsia"/>
                <w:sz w:val="20"/>
                <w:szCs w:val="20"/>
                <w:lang w:val="en-US" w:eastAsia="zh-CN"/>
              </w:rPr>
            </w:pPr>
            <w:r>
              <w:rPr>
                <w:b/>
                <w:bCs/>
                <w:color w:val="000000"/>
                <w:sz w:val="20"/>
                <w:szCs w:val="20"/>
              </w:rPr>
              <w:t>Increase the number of English-language and updated study program</w:t>
            </w:r>
            <w:r w:rsidR="00F40A75">
              <w:rPr>
                <w:b/>
                <w:bCs/>
                <w:color w:val="000000"/>
                <w:sz w:val="20"/>
                <w:szCs w:val="20"/>
                <w:lang w:val="en-US"/>
              </w:rPr>
              <w:t>s’ websites</w:t>
            </w:r>
          </w:p>
        </w:tc>
      </w:tr>
      <w:tr w:rsidR="00F40A75"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F40A75" w:rsidRDefault="00F40A75" w:rsidP="00F40A75">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 xml:space="preserve">Conduct </w:t>
            </w:r>
            <w:r>
              <w:rPr>
                <w:color w:val="000000"/>
                <w:sz w:val="20"/>
                <w:szCs w:val="20"/>
              </w:rPr>
              <w:t xml:space="preserve">English skills </w:t>
            </w:r>
            <w:r>
              <w:rPr>
                <w:color w:val="000000"/>
                <w:sz w:val="20"/>
                <w:szCs w:val="20"/>
              </w:rPr>
              <w:t xml:space="preserve">training </w:t>
            </w:r>
            <w:r>
              <w:rPr>
                <w:color w:val="000000"/>
                <w:sz w:val="20"/>
                <w:szCs w:val="20"/>
                <w:lang w:val="en-US"/>
              </w:rPr>
              <w:t>for</w:t>
            </w:r>
            <w:r>
              <w:rPr>
                <w:color w:val="000000"/>
                <w:sz w:val="20"/>
                <w:szCs w:val="20"/>
              </w:rPr>
              <w:t xml:space="preserve"> officers' and </w:t>
            </w:r>
            <w:r>
              <w:rPr>
                <w:color w:val="000000"/>
                <w:sz w:val="20"/>
                <w:szCs w:val="20"/>
                <w:lang w:val="en-US"/>
              </w:rPr>
              <w:t>website’s administrator</w:t>
            </w:r>
            <w:r>
              <w:rPr>
                <w:color w:val="000000"/>
                <w:sz w:val="20"/>
                <w:szCs w:val="20"/>
              </w:rPr>
              <w:t>.</w:t>
            </w:r>
          </w:p>
        </w:tc>
        <w:tc>
          <w:tcPr>
            <w:tcW w:w="820"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 xml:space="preserve">Conduct English skills training </w:t>
            </w:r>
            <w:r>
              <w:rPr>
                <w:color w:val="000000"/>
                <w:sz w:val="20"/>
                <w:szCs w:val="20"/>
                <w:lang w:val="en-US"/>
              </w:rPr>
              <w:t>for</w:t>
            </w:r>
            <w:r>
              <w:rPr>
                <w:color w:val="000000"/>
                <w:sz w:val="20"/>
                <w:szCs w:val="20"/>
              </w:rPr>
              <w:t xml:space="preserve"> officers' and </w:t>
            </w:r>
            <w:r>
              <w:rPr>
                <w:color w:val="000000"/>
                <w:sz w:val="20"/>
                <w:szCs w:val="20"/>
                <w:lang w:val="en-US"/>
              </w:rPr>
              <w:t>website’s administrator</w:t>
            </w:r>
            <w:r>
              <w:rPr>
                <w:color w:val="000000"/>
                <w:sz w:val="20"/>
                <w:szCs w:val="20"/>
              </w:rPr>
              <w:t>.</w:t>
            </w:r>
          </w:p>
        </w:tc>
        <w:tc>
          <w:tcPr>
            <w:tcW w:w="820"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 xml:space="preserve">Conduct English skills training </w:t>
            </w:r>
            <w:r>
              <w:rPr>
                <w:color w:val="000000"/>
                <w:sz w:val="20"/>
                <w:szCs w:val="20"/>
                <w:lang w:val="en-US"/>
              </w:rPr>
              <w:t>for</w:t>
            </w:r>
            <w:r>
              <w:rPr>
                <w:color w:val="000000"/>
                <w:sz w:val="20"/>
                <w:szCs w:val="20"/>
              </w:rPr>
              <w:t xml:space="preserve"> officers' and </w:t>
            </w:r>
            <w:r>
              <w:rPr>
                <w:color w:val="000000"/>
                <w:sz w:val="20"/>
                <w:szCs w:val="20"/>
                <w:lang w:val="en-US"/>
              </w:rPr>
              <w:t>website’s administrator</w:t>
            </w:r>
            <w:r>
              <w:rPr>
                <w:color w:val="000000"/>
                <w:sz w:val="20"/>
                <w:szCs w:val="20"/>
              </w:rPr>
              <w:t>.</w:t>
            </w:r>
          </w:p>
        </w:tc>
        <w:tc>
          <w:tcPr>
            <w:tcW w:w="820" w:type="pct"/>
            <w:tcBorders>
              <w:top w:val="single" w:sz="8" w:space="0" w:color="4BACC6" w:themeColor="accent5"/>
              <w:bottom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 xml:space="preserve">Conduct English skills training </w:t>
            </w:r>
            <w:r>
              <w:rPr>
                <w:color w:val="000000"/>
                <w:sz w:val="20"/>
                <w:szCs w:val="20"/>
                <w:lang w:val="en-US"/>
              </w:rPr>
              <w:t>for</w:t>
            </w:r>
            <w:r>
              <w:rPr>
                <w:color w:val="000000"/>
                <w:sz w:val="20"/>
                <w:szCs w:val="20"/>
              </w:rPr>
              <w:t xml:space="preserve"> officers' and </w:t>
            </w:r>
            <w:r>
              <w:rPr>
                <w:color w:val="000000"/>
                <w:sz w:val="20"/>
                <w:szCs w:val="20"/>
                <w:lang w:val="en-US"/>
              </w:rPr>
              <w:t>website’s administrator</w:t>
            </w:r>
            <w:r>
              <w:rPr>
                <w:color w:val="000000"/>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F40A75" w:rsidRDefault="00F40A75" w:rsidP="00F40A75">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color w:val="000000"/>
                <w:sz w:val="20"/>
                <w:szCs w:val="20"/>
              </w:rPr>
              <w:t xml:space="preserve">Conduct English skills training </w:t>
            </w:r>
            <w:r>
              <w:rPr>
                <w:color w:val="000000"/>
                <w:sz w:val="20"/>
                <w:szCs w:val="20"/>
                <w:lang w:val="en-US"/>
              </w:rPr>
              <w:t>for</w:t>
            </w:r>
            <w:r>
              <w:rPr>
                <w:color w:val="000000"/>
                <w:sz w:val="20"/>
                <w:szCs w:val="20"/>
              </w:rPr>
              <w:t xml:space="preserve"> officers' and </w:t>
            </w:r>
            <w:r>
              <w:rPr>
                <w:color w:val="000000"/>
                <w:sz w:val="20"/>
                <w:szCs w:val="20"/>
                <w:lang w:val="en-US"/>
              </w:rPr>
              <w:t>website’s administrator</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Perform regular monitoring of the management of web pages that are always updated.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Perform regular monitoring of the management of web pages that are always updated.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Perform regular monitoring of the management of web pages that are always updated.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Perform regular monitoring of the management of web pages that are always updated.</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Perform regular monitoring of the management of web pages that are always updated.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Encourage the use of the website for all academic and non-academic information at the course / department / faculty level.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Encourage the use of the website for all academic and non-academic information at the course / department / faculty level.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Encourage the use of the website for all academic and non-academic information at the course / department / faculty level.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Encourage the use of the website for all academic and non-academic information at the course / department / faculty level.</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Encourage the use of the website for all academic and non-academic information at the course / department / faculty level.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Increase the number of English-language study </w:t>
            </w:r>
            <w:r>
              <w:rPr>
                <w:color w:val="000000"/>
                <w:sz w:val="20"/>
                <w:szCs w:val="20"/>
              </w:rPr>
              <w:lastRenderedPageBreak/>
              <w:t>program pages and updates as much as 0.5% of the total study program.</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Increase the number of English-language study </w:t>
            </w:r>
            <w:r>
              <w:rPr>
                <w:color w:val="000000"/>
                <w:sz w:val="20"/>
                <w:szCs w:val="20"/>
              </w:rPr>
              <w:lastRenderedPageBreak/>
              <w:t>program pages and updates as much as 0.55% of the total study program.</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Increase the number of English-language study </w:t>
            </w:r>
            <w:r>
              <w:rPr>
                <w:color w:val="000000"/>
                <w:sz w:val="20"/>
                <w:szCs w:val="20"/>
              </w:rPr>
              <w:lastRenderedPageBreak/>
              <w:t>program pages and updates as much as 0.6% of the total study program.</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Increase the number of English-language study </w:t>
            </w:r>
            <w:r>
              <w:rPr>
                <w:color w:val="000000"/>
                <w:sz w:val="20"/>
                <w:szCs w:val="20"/>
              </w:rPr>
              <w:lastRenderedPageBreak/>
              <w:t>program pages and updates as much as 0.65% of the total study program.</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Increase the number of English-language study </w:t>
            </w:r>
            <w:r>
              <w:rPr>
                <w:color w:val="000000"/>
                <w:sz w:val="20"/>
                <w:szCs w:val="20"/>
              </w:rPr>
              <w:lastRenderedPageBreak/>
              <w:t>program pages and updates as much as 0.7% of the total study program.</w:t>
            </w:r>
          </w:p>
        </w:tc>
      </w:tr>
      <w:tr w:rsidR="004C34B9" w:rsidTr="004C34B9">
        <w:trPr>
          <w:trHeight w:val="363"/>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4C34B9" w:rsidRDefault="00831371">
            <w:pPr>
              <w:pStyle w:val="ListParagraph1"/>
              <w:numPr>
                <w:ilvl w:val="0"/>
                <w:numId w:val="87"/>
              </w:numPr>
              <w:spacing w:after="0" w:line="240" w:lineRule="auto"/>
              <w:ind w:left="600" w:hanging="568"/>
              <w:jc w:val="left"/>
              <w:rPr>
                <w:b w:val="0"/>
                <w:bCs w:val="0"/>
                <w:sz w:val="20"/>
                <w:szCs w:val="20"/>
              </w:rPr>
            </w:pPr>
            <w:r>
              <w:rPr>
                <w:sz w:val="20"/>
                <w:szCs w:val="20"/>
              </w:rPr>
              <w:lastRenderedPageBreak/>
              <w:t>Research and Innovation Sector</w:t>
            </w:r>
          </w:p>
          <w:p w:rsidR="004C34B9" w:rsidRDefault="004C34B9">
            <w:pPr>
              <w:spacing w:after="0" w:line="240" w:lineRule="auto"/>
              <w:jc w:val="left"/>
              <w:rPr>
                <w:b w:val="0"/>
                <w:bCs w:val="0"/>
                <w:color w:val="000000"/>
                <w:sz w:val="20"/>
                <w:szCs w:val="20"/>
              </w:rPr>
            </w:pP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Pr>
          <w:p w:rsidR="004C34B9" w:rsidRDefault="00831371">
            <w:pPr>
              <w:spacing w:after="0" w:line="240" w:lineRule="auto"/>
              <w:jc w:val="left"/>
              <w:rPr>
                <w:bCs w:val="0"/>
                <w:sz w:val="20"/>
                <w:szCs w:val="20"/>
              </w:rPr>
            </w:pPr>
            <w:r>
              <w:rPr>
                <w:rStyle w:val="fontstyle01"/>
                <w:rFonts w:ascii="Times New Roman" w:hAnsi="Times New Roman"/>
                <w:sz w:val="20"/>
                <w:szCs w:val="20"/>
              </w:rPr>
              <w:t>Enhancement</w:t>
            </w:r>
            <w:r>
              <w:rPr>
                <w:b w:val="0"/>
                <w:bCs w:val="0"/>
                <w:color w:val="000000"/>
                <w:sz w:val="20"/>
                <w:szCs w:val="20"/>
              </w:rPr>
              <w:t xml:space="preserve"> </w:t>
            </w:r>
            <w:r>
              <w:rPr>
                <w:rStyle w:val="fontstyle01"/>
                <w:rFonts w:ascii="Times New Roman" w:hAnsi="Times New Roman"/>
                <w:sz w:val="20"/>
                <w:szCs w:val="20"/>
              </w:rPr>
              <w:t>Research Quality</w:t>
            </w:r>
            <w:r>
              <w:rPr>
                <w:b w:val="0"/>
                <w:bCs w:val="0"/>
                <w:color w:val="000000"/>
                <w:sz w:val="20"/>
                <w:szCs w:val="20"/>
              </w:rPr>
              <w:t xml:space="preserve"> </w:t>
            </w:r>
            <w:r>
              <w:rPr>
                <w:rStyle w:val="fontstyle01"/>
                <w:rFonts w:ascii="Times New Roman" w:hAnsi="Times New Roman"/>
                <w:sz w:val="20"/>
                <w:szCs w:val="20"/>
              </w:rPr>
              <w:t>and Publications</w:t>
            </w:r>
          </w:p>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 citations</w:t>
            </w:r>
            <w:r>
              <w:rPr>
                <w:b/>
                <w:bCs/>
                <w:color w:val="000000"/>
                <w:sz w:val="20"/>
                <w:szCs w:val="20"/>
              </w:rPr>
              <w:t xml:space="preserve"> </w:t>
            </w:r>
            <w:r>
              <w:rPr>
                <w:rStyle w:val="fontstyle01"/>
                <w:rFonts w:ascii="Times New Roman" w:hAnsi="Times New Roman"/>
                <w:sz w:val="20"/>
                <w:szCs w:val="20"/>
              </w:rPr>
              <w:t>from international publications</w:t>
            </w:r>
            <w:r>
              <w:rPr>
                <w:b/>
                <w:bCs/>
                <w:color w:val="000000"/>
                <w:sz w:val="20"/>
                <w:szCs w:val="20"/>
              </w:rPr>
              <w:t xml:space="preserve"> </w:t>
            </w:r>
            <w:r>
              <w:rPr>
                <w:rStyle w:val="fontstyle01"/>
                <w:rFonts w:ascii="Times New Roman" w:hAnsi="Times New Roman"/>
                <w:sz w:val="20"/>
                <w:szCs w:val="20"/>
              </w:rPr>
              <w:t xml:space="preserve">reputable for </w:t>
            </w:r>
            <w:r w:rsidR="00E82C19">
              <w:rPr>
                <w:rStyle w:val="fontstyle01"/>
                <w:rFonts w:ascii="Times New Roman" w:hAnsi="Times New Roman"/>
                <w:sz w:val="20"/>
                <w:szCs w:val="20"/>
                <w:lang w:val="en-US"/>
              </w:rPr>
              <w:t xml:space="preserve">the last </w:t>
            </w:r>
            <w:r>
              <w:rPr>
                <w:rStyle w:val="fontstyle01"/>
                <w:rFonts w:ascii="Times New Roman" w:hAnsi="Times New Roman"/>
                <w:sz w:val="20"/>
                <w:szCs w:val="20"/>
              </w:rPr>
              <w:t>5 years</w:t>
            </w:r>
            <w:r>
              <w:rPr>
                <w:b/>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Pr="00D73258"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Increase the number and</w:t>
            </w:r>
            <w:r>
              <w:rPr>
                <w:color w:val="000000"/>
                <w:sz w:val="20"/>
                <w:szCs w:val="20"/>
              </w:rPr>
              <w:t xml:space="preserve"> </w:t>
            </w:r>
            <w:r>
              <w:rPr>
                <w:rStyle w:val="fontstyle01"/>
                <w:rFonts w:ascii="Times New Roman" w:hAnsi="Times New Roman"/>
                <w:sz w:val="20"/>
                <w:szCs w:val="20"/>
              </w:rPr>
              <w:t xml:space="preserve">quality </w:t>
            </w:r>
            <w:r w:rsidR="00D73258">
              <w:rPr>
                <w:rStyle w:val="fontstyle01"/>
                <w:rFonts w:ascii="Times New Roman" w:hAnsi="Times New Roman"/>
                <w:sz w:val="20"/>
                <w:szCs w:val="20"/>
              </w:rPr>
              <w:t xml:space="preserve">of </w:t>
            </w:r>
            <w:r>
              <w:rPr>
                <w:rStyle w:val="fontstyle01"/>
                <w:rFonts w:ascii="Times New Roman" w:hAnsi="Times New Roman"/>
                <w:sz w:val="20"/>
                <w:szCs w:val="20"/>
              </w:rPr>
              <w:t>articles in international reputable</w:t>
            </w:r>
            <w:r w:rsidR="00D73258">
              <w:rPr>
                <w:rStyle w:val="fontstyle01"/>
                <w:rFonts w:ascii="Times New Roman" w:hAnsi="Times New Roman"/>
                <w:sz w:val="20"/>
                <w:szCs w:val="20"/>
                <w:lang w:val="en-US"/>
              </w:rPr>
              <w:t xml:space="preserve"> </w:t>
            </w:r>
            <w:r w:rsidR="00D73258">
              <w:rPr>
                <w:rStyle w:val="fontstyle01"/>
                <w:rFonts w:ascii="Times New Roman" w:hAnsi="Times New Roman"/>
                <w:sz w:val="20"/>
                <w:szCs w:val="20"/>
              </w:rPr>
              <w:t>journals</w:t>
            </w:r>
          </w:p>
        </w:tc>
        <w:tc>
          <w:tcPr>
            <w:tcW w:w="820" w:type="pct"/>
            <w:tcBorders>
              <w:top w:val="single" w:sz="8" w:space="0" w:color="4BACC6" w:themeColor="accent5"/>
              <w:bottom w:val="single" w:sz="8" w:space="0" w:color="4BACC6" w:themeColor="accent5"/>
            </w:tcBorders>
          </w:tcPr>
          <w:p w:rsidR="004C34B9" w:rsidRDefault="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and</w:t>
            </w:r>
            <w:r>
              <w:rPr>
                <w:color w:val="000000"/>
                <w:sz w:val="20"/>
                <w:szCs w:val="20"/>
              </w:rPr>
              <w:t xml:space="preserve"> </w:t>
            </w:r>
            <w:r>
              <w:rPr>
                <w:rStyle w:val="fontstyle01"/>
                <w:rFonts w:ascii="Times New Roman" w:hAnsi="Times New Roman"/>
                <w:sz w:val="20"/>
                <w:szCs w:val="20"/>
              </w:rPr>
              <w:t>quality of articles in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p>
        </w:tc>
        <w:tc>
          <w:tcPr>
            <w:tcW w:w="820" w:type="pct"/>
            <w:tcBorders>
              <w:top w:val="single" w:sz="8" w:space="0" w:color="4BACC6" w:themeColor="accent5"/>
              <w:bottom w:val="single" w:sz="8" w:space="0" w:color="4BACC6" w:themeColor="accent5"/>
            </w:tcBorders>
          </w:tcPr>
          <w:p w:rsidR="004C34B9" w:rsidRDefault="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and</w:t>
            </w:r>
            <w:r>
              <w:rPr>
                <w:color w:val="000000"/>
                <w:sz w:val="20"/>
                <w:szCs w:val="20"/>
              </w:rPr>
              <w:t xml:space="preserve"> </w:t>
            </w:r>
            <w:r>
              <w:rPr>
                <w:rStyle w:val="fontstyle01"/>
                <w:rFonts w:ascii="Times New Roman" w:hAnsi="Times New Roman"/>
                <w:sz w:val="20"/>
                <w:szCs w:val="20"/>
              </w:rPr>
              <w:t>quality of articles in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p>
        </w:tc>
        <w:tc>
          <w:tcPr>
            <w:tcW w:w="820" w:type="pct"/>
            <w:tcBorders>
              <w:top w:val="single" w:sz="8" w:space="0" w:color="4BACC6" w:themeColor="accent5"/>
              <w:bottom w:val="single" w:sz="8" w:space="0" w:color="4BACC6" w:themeColor="accent5"/>
            </w:tcBorders>
          </w:tcPr>
          <w:p w:rsidR="004C34B9" w:rsidRDefault="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and</w:t>
            </w:r>
            <w:r>
              <w:rPr>
                <w:color w:val="000000"/>
                <w:sz w:val="20"/>
                <w:szCs w:val="20"/>
              </w:rPr>
              <w:t xml:space="preserve"> </w:t>
            </w:r>
            <w:r>
              <w:rPr>
                <w:rStyle w:val="fontstyle01"/>
                <w:rFonts w:ascii="Times New Roman" w:hAnsi="Times New Roman"/>
                <w:sz w:val="20"/>
                <w:szCs w:val="20"/>
              </w:rPr>
              <w:t>quality of articles in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and</w:t>
            </w:r>
            <w:r>
              <w:rPr>
                <w:color w:val="000000"/>
                <w:sz w:val="20"/>
                <w:szCs w:val="20"/>
              </w:rPr>
              <w:t xml:space="preserve"> </w:t>
            </w:r>
            <w:r>
              <w:rPr>
                <w:rStyle w:val="fontstyle01"/>
                <w:rFonts w:ascii="Times New Roman" w:hAnsi="Times New Roman"/>
                <w:sz w:val="20"/>
                <w:szCs w:val="20"/>
              </w:rPr>
              <w:t>quality of articles in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Collaborate</w:t>
            </w:r>
            <w:r>
              <w:rPr>
                <w:color w:val="000000"/>
                <w:sz w:val="20"/>
                <w:szCs w:val="20"/>
              </w:rPr>
              <w:br/>
            </w:r>
            <w:r>
              <w:rPr>
                <w:rStyle w:val="fontstyle01"/>
                <w:rFonts w:ascii="Times New Roman" w:hAnsi="Times New Roman"/>
                <w:sz w:val="20"/>
                <w:szCs w:val="20"/>
              </w:rPr>
              <w:t>publication with the author</w:t>
            </w:r>
            <w:r>
              <w:rPr>
                <w:color w:val="000000"/>
                <w:sz w:val="20"/>
                <w:szCs w:val="20"/>
              </w:rPr>
              <w:t xml:space="preserve"> </w:t>
            </w:r>
            <w:r>
              <w:rPr>
                <w:rStyle w:val="fontstyle01"/>
                <w:rFonts w:ascii="Times New Roman" w:hAnsi="Times New Roman"/>
                <w:sz w:val="20"/>
                <w:szCs w:val="20"/>
              </w:rPr>
              <w:t>wh</w:t>
            </w:r>
            <w:r>
              <w:rPr>
                <w:rStyle w:val="fontstyle01"/>
                <w:rFonts w:ascii="Times New Roman" w:hAnsi="Times New Roman"/>
                <w:sz w:val="20"/>
                <w:szCs w:val="20"/>
                <w:lang w:val="en-US"/>
              </w:rPr>
              <w:t>o</w:t>
            </w:r>
            <w:r>
              <w:rPr>
                <w:rStyle w:val="fontstyle01"/>
                <w:rFonts w:ascii="Times New Roman" w:hAnsi="Times New Roman"/>
                <w:sz w:val="20"/>
                <w:szCs w:val="20"/>
              </w:rPr>
              <w:t xml:space="preserve"> has a high h-index</w:t>
            </w:r>
            <w:r>
              <w:rPr>
                <w:sz w:val="20"/>
                <w:szCs w:val="20"/>
              </w:rPr>
              <w:t>.</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Collaborate</w:t>
            </w:r>
            <w:r>
              <w:rPr>
                <w:color w:val="000000"/>
                <w:sz w:val="20"/>
                <w:szCs w:val="20"/>
              </w:rPr>
              <w:br/>
            </w:r>
            <w:r>
              <w:rPr>
                <w:rStyle w:val="fontstyle01"/>
                <w:rFonts w:ascii="Times New Roman" w:hAnsi="Times New Roman"/>
                <w:sz w:val="20"/>
                <w:szCs w:val="20"/>
              </w:rPr>
              <w:t>publication with the author</w:t>
            </w:r>
            <w:r>
              <w:rPr>
                <w:color w:val="000000"/>
                <w:sz w:val="20"/>
                <w:szCs w:val="20"/>
              </w:rPr>
              <w:t xml:space="preserve"> </w:t>
            </w:r>
            <w:r>
              <w:rPr>
                <w:rStyle w:val="fontstyle01"/>
                <w:rFonts w:ascii="Times New Roman" w:hAnsi="Times New Roman"/>
                <w:sz w:val="20"/>
                <w:szCs w:val="20"/>
              </w:rPr>
              <w:t>wh</w:t>
            </w:r>
            <w:r>
              <w:rPr>
                <w:rStyle w:val="fontstyle01"/>
                <w:rFonts w:ascii="Times New Roman" w:hAnsi="Times New Roman"/>
                <w:sz w:val="20"/>
                <w:szCs w:val="20"/>
                <w:lang w:val="en-US"/>
              </w:rPr>
              <w:t>o</w:t>
            </w:r>
            <w:r>
              <w:rPr>
                <w:rStyle w:val="fontstyle01"/>
                <w:rFonts w:ascii="Times New Roman" w:hAnsi="Times New Roman"/>
                <w:sz w:val="20"/>
                <w:szCs w:val="20"/>
              </w:rPr>
              <w:t xml:space="preserve"> has a high h-index</w:t>
            </w:r>
            <w:r>
              <w:rPr>
                <w:sz w:val="20"/>
                <w:szCs w:val="20"/>
              </w:rPr>
              <w:t>.</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Collaborate</w:t>
            </w:r>
            <w:r>
              <w:rPr>
                <w:color w:val="000000"/>
                <w:sz w:val="20"/>
                <w:szCs w:val="20"/>
              </w:rPr>
              <w:br/>
            </w:r>
            <w:r>
              <w:rPr>
                <w:rStyle w:val="fontstyle01"/>
                <w:rFonts w:ascii="Times New Roman" w:hAnsi="Times New Roman"/>
                <w:sz w:val="20"/>
                <w:szCs w:val="20"/>
              </w:rPr>
              <w:t>publication with the author</w:t>
            </w:r>
            <w:r>
              <w:rPr>
                <w:color w:val="000000"/>
                <w:sz w:val="20"/>
                <w:szCs w:val="20"/>
              </w:rPr>
              <w:t xml:space="preserve"> </w:t>
            </w:r>
            <w:r>
              <w:rPr>
                <w:rStyle w:val="fontstyle01"/>
                <w:rFonts w:ascii="Times New Roman" w:hAnsi="Times New Roman"/>
                <w:sz w:val="20"/>
                <w:szCs w:val="20"/>
              </w:rPr>
              <w:t>wh</w:t>
            </w:r>
            <w:r>
              <w:rPr>
                <w:rStyle w:val="fontstyle01"/>
                <w:rFonts w:ascii="Times New Roman" w:hAnsi="Times New Roman"/>
                <w:sz w:val="20"/>
                <w:szCs w:val="20"/>
                <w:lang w:val="en-US"/>
              </w:rPr>
              <w:t>o</w:t>
            </w:r>
            <w:r>
              <w:rPr>
                <w:rStyle w:val="fontstyle01"/>
                <w:rFonts w:ascii="Times New Roman" w:hAnsi="Times New Roman"/>
                <w:sz w:val="20"/>
                <w:szCs w:val="20"/>
              </w:rPr>
              <w:t xml:space="preserve"> has a high h-index</w:t>
            </w:r>
            <w:r>
              <w:rPr>
                <w:sz w:val="20"/>
                <w:szCs w:val="20"/>
              </w:rPr>
              <w:t>.</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Collaborate</w:t>
            </w:r>
            <w:r>
              <w:rPr>
                <w:color w:val="000000"/>
                <w:sz w:val="20"/>
                <w:szCs w:val="20"/>
              </w:rPr>
              <w:br/>
            </w:r>
            <w:r>
              <w:rPr>
                <w:rStyle w:val="fontstyle01"/>
                <w:rFonts w:ascii="Times New Roman" w:hAnsi="Times New Roman"/>
                <w:sz w:val="20"/>
                <w:szCs w:val="20"/>
              </w:rPr>
              <w:t>publication with the author</w:t>
            </w:r>
            <w:r>
              <w:rPr>
                <w:color w:val="000000"/>
                <w:sz w:val="20"/>
                <w:szCs w:val="20"/>
              </w:rPr>
              <w:t xml:space="preserve"> </w:t>
            </w:r>
            <w:r>
              <w:rPr>
                <w:rStyle w:val="fontstyle01"/>
                <w:rFonts w:ascii="Times New Roman" w:hAnsi="Times New Roman"/>
                <w:sz w:val="20"/>
                <w:szCs w:val="20"/>
              </w:rPr>
              <w:t>wh</w:t>
            </w:r>
            <w:r>
              <w:rPr>
                <w:rStyle w:val="fontstyle01"/>
                <w:rFonts w:ascii="Times New Roman" w:hAnsi="Times New Roman"/>
                <w:sz w:val="20"/>
                <w:szCs w:val="20"/>
                <w:lang w:val="en-US"/>
              </w:rPr>
              <w:t>o</w:t>
            </w:r>
            <w:r>
              <w:rPr>
                <w:rStyle w:val="fontstyle01"/>
                <w:rFonts w:ascii="Times New Roman" w:hAnsi="Times New Roman"/>
                <w:sz w:val="20"/>
                <w:szCs w:val="20"/>
              </w:rPr>
              <w:t xml:space="preserve"> has a high h-index</w:t>
            </w:r>
            <w:r>
              <w:rPr>
                <w:sz w:val="20"/>
                <w:szCs w:val="20"/>
              </w:rPr>
              <w:t>.</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Collaborate</w:t>
            </w:r>
            <w:r>
              <w:rPr>
                <w:color w:val="000000"/>
                <w:sz w:val="20"/>
                <w:szCs w:val="20"/>
              </w:rPr>
              <w:br/>
            </w:r>
            <w:r>
              <w:rPr>
                <w:rStyle w:val="fontstyle01"/>
                <w:rFonts w:ascii="Times New Roman" w:hAnsi="Times New Roman"/>
                <w:sz w:val="20"/>
                <w:szCs w:val="20"/>
              </w:rPr>
              <w:t>publication with the author</w:t>
            </w:r>
            <w:r>
              <w:rPr>
                <w:color w:val="000000"/>
                <w:sz w:val="20"/>
                <w:szCs w:val="20"/>
              </w:rPr>
              <w:t xml:space="preserve"> </w:t>
            </w:r>
            <w:r>
              <w:rPr>
                <w:rStyle w:val="fontstyle01"/>
                <w:rFonts w:ascii="Times New Roman" w:hAnsi="Times New Roman"/>
                <w:sz w:val="20"/>
                <w:szCs w:val="20"/>
              </w:rPr>
              <w:t>wh</w:t>
            </w:r>
            <w:r>
              <w:rPr>
                <w:rStyle w:val="fontstyle01"/>
                <w:rFonts w:ascii="Times New Roman" w:hAnsi="Times New Roman"/>
                <w:sz w:val="20"/>
                <w:szCs w:val="20"/>
                <w:lang w:val="en-US"/>
              </w:rPr>
              <w:t>o</w:t>
            </w:r>
            <w:r>
              <w:rPr>
                <w:rStyle w:val="fontstyle01"/>
                <w:rFonts w:ascii="Times New Roman" w:hAnsi="Times New Roman"/>
                <w:sz w:val="20"/>
                <w:szCs w:val="20"/>
              </w:rPr>
              <w:t xml:space="preserve"> has a high h-index</w:t>
            </w:r>
            <w:r>
              <w:rPr>
                <w:sz w:val="20"/>
                <w:szCs w:val="20"/>
              </w:rPr>
              <w:t>.</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br/>
            </w:r>
            <w:r>
              <w:rPr>
                <w:rStyle w:val="fontstyle01"/>
                <w:rFonts w:ascii="Times New Roman" w:hAnsi="Times New Roman"/>
                <w:sz w:val="20"/>
                <w:szCs w:val="20"/>
              </w:rPr>
              <w:t>research that has</w:t>
            </w:r>
            <w:r>
              <w:rPr>
                <w:color w:val="000000"/>
                <w:sz w:val="20"/>
                <w:szCs w:val="20"/>
              </w:rPr>
              <w:t xml:space="preserve"> </w:t>
            </w:r>
            <w:r>
              <w:rPr>
                <w:rStyle w:val="fontstyle01"/>
                <w:rFonts w:ascii="Times New Roman" w:hAnsi="Times New Roman"/>
                <w:sz w:val="20"/>
                <w:szCs w:val="20"/>
              </w:rPr>
              <w:t>Undip / Indonesia characteristics</w:t>
            </w:r>
            <w:r>
              <w:rPr>
                <w:color w:val="000000"/>
                <w:sz w:val="20"/>
                <w:szCs w:val="20"/>
              </w:rPr>
              <w:t xml:space="preserve"> </w:t>
            </w:r>
            <w:r>
              <w:rPr>
                <w:rStyle w:val="fontstyle01"/>
                <w:rFonts w:ascii="Times New Roman" w:hAnsi="Times New Roman"/>
                <w:sz w:val="20"/>
                <w:szCs w:val="20"/>
              </w:rPr>
              <w:t xml:space="preserve">or </w:t>
            </w:r>
            <w:r w:rsidRPr="00D73258">
              <w:rPr>
                <w:rStyle w:val="fontstyle01"/>
                <w:rFonts w:ascii="Times New Roman" w:hAnsi="Times New Roman"/>
                <w:sz w:val="20"/>
                <w:szCs w:val="20"/>
              </w:rPr>
              <w:t xml:space="preserve">archipelago </w:t>
            </w:r>
            <w:r>
              <w:rPr>
                <w:rStyle w:val="fontstyle01"/>
                <w:rFonts w:ascii="Times New Roman" w:hAnsi="Times New Roman"/>
                <w:sz w:val="20"/>
                <w:szCs w:val="20"/>
                <w:lang w:val="en-US"/>
              </w:rPr>
              <w:t>country</w:t>
            </w:r>
            <w:r>
              <w:rPr>
                <w:rStyle w:val="fontstyle01"/>
                <w:rFonts w:ascii="Times New Roman" w:hAnsi="Times New Roman"/>
                <w:sz w:val="20"/>
                <w:szCs w:val="20"/>
              </w:rPr>
              <w:t>/ Maritime / Tropical Countries.</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br/>
            </w:r>
            <w:r>
              <w:rPr>
                <w:rStyle w:val="fontstyle01"/>
                <w:rFonts w:ascii="Times New Roman" w:hAnsi="Times New Roman"/>
                <w:sz w:val="20"/>
                <w:szCs w:val="20"/>
              </w:rPr>
              <w:t>research that has</w:t>
            </w:r>
            <w:r>
              <w:rPr>
                <w:color w:val="000000"/>
                <w:sz w:val="20"/>
                <w:szCs w:val="20"/>
              </w:rPr>
              <w:t xml:space="preserve"> </w:t>
            </w:r>
            <w:r>
              <w:rPr>
                <w:rStyle w:val="fontstyle01"/>
                <w:rFonts w:ascii="Times New Roman" w:hAnsi="Times New Roman"/>
                <w:sz w:val="20"/>
                <w:szCs w:val="20"/>
              </w:rPr>
              <w:t>Undip / Indonesia characteristics</w:t>
            </w:r>
            <w:r>
              <w:rPr>
                <w:color w:val="000000"/>
                <w:sz w:val="20"/>
                <w:szCs w:val="20"/>
              </w:rPr>
              <w:t xml:space="preserve"> </w:t>
            </w:r>
            <w:r>
              <w:rPr>
                <w:rStyle w:val="fontstyle01"/>
                <w:rFonts w:ascii="Times New Roman" w:hAnsi="Times New Roman"/>
                <w:sz w:val="20"/>
                <w:szCs w:val="20"/>
              </w:rPr>
              <w:t xml:space="preserve">or </w:t>
            </w:r>
            <w:r w:rsidRPr="00D73258">
              <w:rPr>
                <w:rStyle w:val="fontstyle01"/>
                <w:rFonts w:ascii="Times New Roman" w:hAnsi="Times New Roman"/>
                <w:sz w:val="20"/>
                <w:szCs w:val="20"/>
              </w:rPr>
              <w:t xml:space="preserve">archipelago </w:t>
            </w:r>
            <w:r>
              <w:rPr>
                <w:rStyle w:val="fontstyle01"/>
                <w:rFonts w:ascii="Times New Roman" w:hAnsi="Times New Roman"/>
                <w:sz w:val="20"/>
                <w:szCs w:val="20"/>
                <w:lang w:val="en-US"/>
              </w:rPr>
              <w:t>country</w:t>
            </w:r>
            <w:r>
              <w:rPr>
                <w:rStyle w:val="fontstyle01"/>
                <w:rFonts w:ascii="Times New Roman" w:hAnsi="Times New Roman"/>
                <w:sz w:val="20"/>
                <w:szCs w:val="20"/>
              </w:rPr>
              <w:t>/ Maritime / Tropical Countries.</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br/>
            </w:r>
            <w:r>
              <w:rPr>
                <w:rStyle w:val="fontstyle01"/>
                <w:rFonts w:ascii="Times New Roman" w:hAnsi="Times New Roman"/>
                <w:sz w:val="20"/>
                <w:szCs w:val="20"/>
              </w:rPr>
              <w:t>research that has</w:t>
            </w:r>
            <w:r>
              <w:rPr>
                <w:color w:val="000000"/>
                <w:sz w:val="20"/>
                <w:szCs w:val="20"/>
              </w:rPr>
              <w:t xml:space="preserve"> </w:t>
            </w:r>
            <w:r>
              <w:rPr>
                <w:rStyle w:val="fontstyle01"/>
                <w:rFonts w:ascii="Times New Roman" w:hAnsi="Times New Roman"/>
                <w:sz w:val="20"/>
                <w:szCs w:val="20"/>
              </w:rPr>
              <w:t>Undip / Indonesia characteristics</w:t>
            </w:r>
            <w:r>
              <w:rPr>
                <w:color w:val="000000"/>
                <w:sz w:val="20"/>
                <w:szCs w:val="20"/>
              </w:rPr>
              <w:t xml:space="preserve"> </w:t>
            </w:r>
            <w:r>
              <w:rPr>
                <w:rStyle w:val="fontstyle01"/>
                <w:rFonts w:ascii="Times New Roman" w:hAnsi="Times New Roman"/>
                <w:sz w:val="20"/>
                <w:szCs w:val="20"/>
              </w:rPr>
              <w:t xml:space="preserve">or </w:t>
            </w:r>
            <w:r w:rsidRPr="00D73258">
              <w:rPr>
                <w:rStyle w:val="fontstyle01"/>
                <w:rFonts w:ascii="Times New Roman" w:hAnsi="Times New Roman"/>
                <w:sz w:val="20"/>
                <w:szCs w:val="20"/>
              </w:rPr>
              <w:t xml:space="preserve">archipelago </w:t>
            </w:r>
            <w:r>
              <w:rPr>
                <w:rStyle w:val="fontstyle01"/>
                <w:rFonts w:ascii="Times New Roman" w:hAnsi="Times New Roman"/>
                <w:sz w:val="20"/>
                <w:szCs w:val="20"/>
                <w:lang w:val="en-US"/>
              </w:rPr>
              <w:t>country</w:t>
            </w:r>
            <w:r>
              <w:rPr>
                <w:rStyle w:val="fontstyle01"/>
                <w:rFonts w:ascii="Times New Roman" w:hAnsi="Times New Roman"/>
                <w:sz w:val="20"/>
                <w:szCs w:val="20"/>
              </w:rPr>
              <w:t>/ Maritime / Tropical Countries.</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br/>
            </w:r>
            <w:r>
              <w:rPr>
                <w:rStyle w:val="fontstyle01"/>
                <w:rFonts w:ascii="Times New Roman" w:hAnsi="Times New Roman"/>
                <w:sz w:val="20"/>
                <w:szCs w:val="20"/>
              </w:rPr>
              <w:t>research that has</w:t>
            </w:r>
            <w:r>
              <w:rPr>
                <w:color w:val="000000"/>
                <w:sz w:val="20"/>
                <w:szCs w:val="20"/>
              </w:rPr>
              <w:t xml:space="preserve"> </w:t>
            </w:r>
            <w:r>
              <w:rPr>
                <w:rStyle w:val="fontstyle01"/>
                <w:rFonts w:ascii="Times New Roman" w:hAnsi="Times New Roman"/>
                <w:sz w:val="20"/>
                <w:szCs w:val="20"/>
              </w:rPr>
              <w:t>Undip / Indonesia characteristics</w:t>
            </w:r>
            <w:r>
              <w:rPr>
                <w:color w:val="000000"/>
                <w:sz w:val="20"/>
                <w:szCs w:val="20"/>
              </w:rPr>
              <w:t xml:space="preserve"> </w:t>
            </w:r>
            <w:r>
              <w:rPr>
                <w:rStyle w:val="fontstyle01"/>
                <w:rFonts w:ascii="Times New Roman" w:hAnsi="Times New Roman"/>
                <w:sz w:val="20"/>
                <w:szCs w:val="20"/>
              </w:rPr>
              <w:t xml:space="preserve">or </w:t>
            </w:r>
            <w:r w:rsidRPr="00D73258">
              <w:rPr>
                <w:rStyle w:val="fontstyle01"/>
                <w:rFonts w:ascii="Times New Roman" w:hAnsi="Times New Roman"/>
                <w:sz w:val="20"/>
                <w:szCs w:val="20"/>
              </w:rPr>
              <w:t xml:space="preserve">archipelago </w:t>
            </w:r>
            <w:r>
              <w:rPr>
                <w:rStyle w:val="fontstyle01"/>
                <w:rFonts w:ascii="Times New Roman" w:hAnsi="Times New Roman"/>
                <w:sz w:val="20"/>
                <w:szCs w:val="20"/>
                <w:lang w:val="en-US"/>
              </w:rPr>
              <w:t>country</w:t>
            </w:r>
            <w:r>
              <w:rPr>
                <w:rStyle w:val="fontstyle01"/>
                <w:rFonts w:ascii="Times New Roman" w:hAnsi="Times New Roman"/>
                <w:sz w:val="20"/>
                <w:szCs w:val="20"/>
              </w:rPr>
              <w:t>/ Maritime / Tropical Countries.</w:t>
            </w:r>
          </w:p>
        </w:tc>
        <w:tc>
          <w:tcPr>
            <w:tcW w:w="820" w:type="pct"/>
            <w:tcBorders>
              <w:top w:val="single" w:sz="8" w:space="0" w:color="4BACC6" w:themeColor="accent5"/>
              <w:bottom w:val="single" w:sz="8" w:space="0" w:color="4BACC6" w:themeColor="accent5"/>
              <w:right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Prepare a roadmap</w:t>
            </w:r>
            <w:r>
              <w:rPr>
                <w:color w:val="000000"/>
                <w:sz w:val="20"/>
                <w:szCs w:val="20"/>
              </w:rPr>
              <w:br/>
            </w:r>
            <w:r>
              <w:rPr>
                <w:rStyle w:val="fontstyle01"/>
                <w:rFonts w:ascii="Times New Roman" w:hAnsi="Times New Roman"/>
                <w:sz w:val="20"/>
                <w:szCs w:val="20"/>
              </w:rPr>
              <w:t>research that has</w:t>
            </w:r>
            <w:r>
              <w:rPr>
                <w:color w:val="000000"/>
                <w:sz w:val="20"/>
                <w:szCs w:val="20"/>
              </w:rPr>
              <w:t xml:space="preserve"> </w:t>
            </w:r>
            <w:r>
              <w:rPr>
                <w:rStyle w:val="fontstyle01"/>
                <w:rFonts w:ascii="Times New Roman" w:hAnsi="Times New Roman"/>
                <w:sz w:val="20"/>
                <w:szCs w:val="20"/>
              </w:rPr>
              <w:t>Undip / Indonesia characteristics</w:t>
            </w:r>
            <w:r>
              <w:rPr>
                <w:color w:val="000000"/>
                <w:sz w:val="20"/>
                <w:szCs w:val="20"/>
              </w:rPr>
              <w:t xml:space="preserve"> </w:t>
            </w:r>
            <w:r>
              <w:rPr>
                <w:rStyle w:val="fontstyle01"/>
                <w:rFonts w:ascii="Times New Roman" w:hAnsi="Times New Roman"/>
                <w:sz w:val="20"/>
                <w:szCs w:val="20"/>
              </w:rPr>
              <w:t xml:space="preserve">or </w:t>
            </w:r>
            <w:r w:rsidRPr="00D73258">
              <w:rPr>
                <w:rStyle w:val="fontstyle01"/>
                <w:rFonts w:ascii="Times New Roman" w:hAnsi="Times New Roman"/>
                <w:sz w:val="20"/>
                <w:szCs w:val="20"/>
              </w:rPr>
              <w:t xml:space="preserve">archipelago </w:t>
            </w:r>
            <w:r>
              <w:rPr>
                <w:rStyle w:val="fontstyle01"/>
                <w:rFonts w:ascii="Times New Roman" w:hAnsi="Times New Roman"/>
                <w:sz w:val="20"/>
                <w:szCs w:val="20"/>
                <w:lang w:val="en-US"/>
              </w:rPr>
              <w:t>country</w:t>
            </w:r>
            <w:r>
              <w:rPr>
                <w:rStyle w:val="fontstyle01"/>
                <w:rFonts w:ascii="Times New Roman" w:hAnsi="Times New Roman"/>
                <w:sz w:val="20"/>
                <w:szCs w:val="20"/>
              </w:rPr>
              <w:t>/ Maritime / Tropical Countries.</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Optimization</w:t>
            </w:r>
            <w:r>
              <w:rPr>
                <w:color w:val="000000"/>
                <w:sz w:val="20"/>
                <w:szCs w:val="20"/>
              </w:rPr>
              <w:t xml:space="preserve">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System</w:t>
            </w:r>
            <w:r>
              <w:rPr>
                <w:rStyle w:val="fontstyle01"/>
                <w:rFonts w:ascii="Times New Roman" w:hAnsi="Times New Roman"/>
                <w:sz w:val="20"/>
                <w:szCs w:val="20"/>
              </w:rPr>
              <w:t>, Publication and</w:t>
            </w:r>
            <w:r>
              <w:rPr>
                <w:color w:val="000000"/>
                <w:sz w:val="20"/>
                <w:szCs w:val="20"/>
              </w:rPr>
              <w:t xml:space="preserve"> </w:t>
            </w:r>
            <w:r>
              <w:rPr>
                <w:rStyle w:val="fontstyle01"/>
                <w:rFonts w:ascii="Times New Roman" w:hAnsi="Times New Roman"/>
                <w:sz w:val="20"/>
                <w:szCs w:val="20"/>
              </w:rPr>
              <w:t>Devotion to</w:t>
            </w:r>
            <w:r>
              <w:rPr>
                <w:color w:val="000000"/>
                <w:sz w:val="20"/>
                <w:szCs w:val="20"/>
              </w:rPr>
              <w:t xml:space="preserve"> </w:t>
            </w:r>
            <w:r>
              <w:rPr>
                <w:rStyle w:val="fontstyle01"/>
                <w:rFonts w:ascii="Times New Roman" w:hAnsi="Times New Roman"/>
                <w:sz w:val="20"/>
                <w:szCs w:val="20"/>
              </w:rPr>
              <w:t>Community (SIP3MU)</w:t>
            </w:r>
            <w:r>
              <w:rPr>
                <w:color w:val="000000"/>
                <w:sz w:val="20"/>
                <w:szCs w:val="20"/>
              </w:rPr>
              <w:t xml:space="preserve"> </w:t>
            </w:r>
            <w:r>
              <w:rPr>
                <w:rStyle w:val="fontstyle01"/>
                <w:rFonts w:ascii="Times New Roman" w:hAnsi="Times New Roman"/>
                <w:sz w:val="20"/>
                <w:szCs w:val="20"/>
              </w:rPr>
              <w:t>to become an Undip Scholar.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Optimization</w:t>
            </w:r>
            <w:r>
              <w:rPr>
                <w:color w:val="000000"/>
                <w:sz w:val="20"/>
                <w:szCs w:val="20"/>
              </w:rPr>
              <w:t xml:space="preserve">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System, Publication and</w:t>
            </w:r>
            <w:r>
              <w:rPr>
                <w:color w:val="000000"/>
                <w:sz w:val="20"/>
                <w:szCs w:val="20"/>
              </w:rPr>
              <w:t xml:space="preserve"> </w:t>
            </w:r>
            <w:r>
              <w:rPr>
                <w:rStyle w:val="fontstyle01"/>
                <w:rFonts w:ascii="Times New Roman" w:hAnsi="Times New Roman"/>
                <w:sz w:val="20"/>
                <w:szCs w:val="20"/>
              </w:rPr>
              <w:t>Devotion to</w:t>
            </w:r>
            <w:r>
              <w:rPr>
                <w:color w:val="000000"/>
                <w:sz w:val="20"/>
                <w:szCs w:val="20"/>
              </w:rPr>
              <w:t xml:space="preserve"> </w:t>
            </w:r>
            <w:r>
              <w:rPr>
                <w:rStyle w:val="fontstyle01"/>
                <w:rFonts w:ascii="Times New Roman" w:hAnsi="Times New Roman"/>
                <w:sz w:val="20"/>
                <w:szCs w:val="20"/>
              </w:rPr>
              <w:t>Community (SIP3MU)</w:t>
            </w:r>
            <w:r>
              <w:rPr>
                <w:color w:val="000000"/>
                <w:sz w:val="20"/>
                <w:szCs w:val="20"/>
              </w:rPr>
              <w:t xml:space="preserve"> </w:t>
            </w:r>
            <w:r>
              <w:rPr>
                <w:rStyle w:val="fontstyle01"/>
                <w:rFonts w:ascii="Times New Roman" w:hAnsi="Times New Roman"/>
                <w:sz w:val="20"/>
                <w:szCs w:val="20"/>
              </w:rPr>
              <w:t>to become an Undip Scholar.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Optimization</w:t>
            </w:r>
            <w:r>
              <w:rPr>
                <w:color w:val="000000"/>
                <w:sz w:val="20"/>
                <w:szCs w:val="20"/>
              </w:rPr>
              <w:t xml:space="preserve">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System, Publication and</w:t>
            </w:r>
            <w:r>
              <w:rPr>
                <w:color w:val="000000"/>
                <w:sz w:val="20"/>
                <w:szCs w:val="20"/>
              </w:rPr>
              <w:t xml:space="preserve"> </w:t>
            </w:r>
            <w:r>
              <w:rPr>
                <w:rStyle w:val="fontstyle01"/>
                <w:rFonts w:ascii="Times New Roman" w:hAnsi="Times New Roman"/>
                <w:sz w:val="20"/>
                <w:szCs w:val="20"/>
              </w:rPr>
              <w:t>Devotion to</w:t>
            </w:r>
            <w:r>
              <w:rPr>
                <w:color w:val="000000"/>
                <w:sz w:val="20"/>
                <w:szCs w:val="20"/>
              </w:rPr>
              <w:t xml:space="preserve"> </w:t>
            </w:r>
            <w:r>
              <w:rPr>
                <w:rStyle w:val="fontstyle01"/>
                <w:rFonts w:ascii="Times New Roman" w:hAnsi="Times New Roman"/>
                <w:sz w:val="20"/>
                <w:szCs w:val="20"/>
              </w:rPr>
              <w:t>Community (SIP3MU)</w:t>
            </w:r>
            <w:r>
              <w:rPr>
                <w:color w:val="000000"/>
                <w:sz w:val="20"/>
                <w:szCs w:val="20"/>
              </w:rPr>
              <w:t xml:space="preserve"> </w:t>
            </w:r>
            <w:r>
              <w:rPr>
                <w:rStyle w:val="fontstyle01"/>
                <w:rFonts w:ascii="Times New Roman" w:hAnsi="Times New Roman"/>
                <w:sz w:val="20"/>
                <w:szCs w:val="20"/>
              </w:rPr>
              <w:t>to become an Undip Scholar.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Optimization</w:t>
            </w:r>
            <w:r>
              <w:rPr>
                <w:color w:val="000000"/>
                <w:sz w:val="20"/>
                <w:szCs w:val="20"/>
              </w:rPr>
              <w:t xml:space="preserve">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System, Publication and</w:t>
            </w:r>
            <w:r>
              <w:rPr>
                <w:color w:val="000000"/>
                <w:sz w:val="20"/>
                <w:szCs w:val="20"/>
              </w:rPr>
              <w:t xml:space="preserve"> </w:t>
            </w:r>
            <w:r>
              <w:rPr>
                <w:rStyle w:val="fontstyle01"/>
                <w:rFonts w:ascii="Times New Roman" w:hAnsi="Times New Roman"/>
                <w:sz w:val="20"/>
                <w:szCs w:val="20"/>
              </w:rPr>
              <w:t>Devotion to</w:t>
            </w:r>
            <w:r>
              <w:rPr>
                <w:color w:val="000000"/>
                <w:sz w:val="20"/>
                <w:szCs w:val="20"/>
              </w:rPr>
              <w:t xml:space="preserve"> </w:t>
            </w:r>
            <w:r>
              <w:rPr>
                <w:rStyle w:val="fontstyle01"/>
                <w:rFonts w:ascii="Times New Roman" w:hAnsi="Times New Roman"/>
                <w:sz w:val="20"/>
                <w:szCs w:val="20"/>
              </w:rPr>
              <w:t>Community (SIP3MU)</w:t>
            </w:r>
            <w:r>
              <w:rPr>
                <w:color w:val="000000"/>
                <w:sz w:val="20"/>
                <w:szCs w:val="20"/>
              </w:rPr>
              <w:t xml:space="preserve"> </w:t>
            </w:r>
            <w:r>
              <w:rPr>
                <w:rStyle w:val="fontstyle01"/>
                <w:rFonts w:ascii="Times New Roman" w:hAnsi="Times New Roman"/>
                <w:sz w:val="20"/>
                <w:szCs w:val="20"/>
              </w:rPr>
              <w:t>to become an Undip Scholar.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Optimization</w:t>
            </w:r>
            <w:r>
              <w:rPr>
                <w:color w:val="000000"/>
                <w:sz w:val="20"/>
                <w:szCs w:val="20"/>
              </w:rPr>
              <w:t xml:space="preserve">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System, Publication and</w:t>
            </w:r>
            <w:r>
              <w:rPr>
                <w:color w:val="000000"/>
                <w:sz w:val="20"/>
                <w:szCs w:val="20"/>
              </w:rPr>
              <w:t xml:space="preserve"> </w:t>
            </w:r>
            <w:r>
              <w:rPr>
                <w:rStyle w:val="fontstyle01"/>
                <w:rFonts w:ascii="Times New Roman" w:hAnsi="Times New Roman"/>
                <w:sz w:val="20"/>
                <w:szCs w:val="20"/>
              </w:rPr>
              <w:t>Devotion to</w:t>
            </w:r>
            <w:r>
              <w:rPr>
                <w:color w:val="000000"/>
                <w:sz w:val="20"/>
                <w:szCs w:val="20"/>
              </w:rPr>
              <w:t xml:space="preserve"> </w:t>
            </w:r>
            <w:r>
              <w:rPr>
                <w:rStyle w:val="fontstyle01"/>
                <w:rFonts w:ascii="Times New Roman" w:hAnsi="Times New Roman"/>
                <w:sz w:val="20"/>
                <w:szCs w:val="20"/>
              </w:rPr>
              <w:t>Community (SIP3MU)</w:t>
            </w:r>
            <w:r>
              <w:rPr>
                <w:color w:val="000000"/>
                <w:sz w:val="20"/>
                <w:szCs w:val="20"/>
              </w:rPr>
              <w:t xml:space="preserve"> </w:t>
            </w:r>
            <w:r>
              <w:rPr>
                <w:rStyle w:val="fontstyle01"/>
                <w:rFonts w:ascii="Times New Roman" w:hAnsi="Times New Roman"/>
                <w:sz w:val="20"/>
                <w:szCs w:val="20"/>
              </w:rPr>
              <w:t>to become an Undip Scholar.</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Formation</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lastRenderedPageBreak/>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collaboration </w:t>
            </w:r>
            <w:r>
              <w:rPr>
                <w:rStyle w:val="fontstyle01"/>
                <w:rFonts w:ascii="Times New Roman" w:hAnsi="Times New Roman"/>
                <w:sz w:val="20"/>
                <w:szCs w:val="20"/>
              </w:rPr>
              <w:t xml:space="preserve">Group </w:t>
            </w:r>
            <w:r>
              <w:rPr>
                <w:rStyle w:val="fontstyle01"/>
                <w:rFonts w:ascii="Times New Roman" w:hAnsi="Times New Roman"/>
                <w:sz w:val="20"/>
                <w:szCs w:val="20"/>
              </w:rPr>
              <w:t>between</w:t>
            </w:r>
            <w:r>
              <w:rPr>
                <w:color w:val="000000"/>
                <w:sz w:val="20"/>
                <w:szCs w:val="20"/>
              </w:rPr>
              <w:t xml:space="preserve"> </w:t>
            </w:r>
            <w:r>
              <w:rPr>
                <w:rStyle w:val="fontstyle01"/>
                <w:rFonts w:ascii="Times New Roman" w:hAnsi="Times New Roman"/>
                <w:sz w:val="20"/>
                <w:szCs w:val="20"/>
              </w:rPr>
              <w:t>facult</w:t>
            </w:r>
            <w:r>
              <w:rPr>
                <w:rStyle w:val="fontstyle01"/>
                <w:rFonts w:ascii="Times New Roman" w:hAnsi="Times New Roman"/>
                <w:sz w:val="20"/>
                <w:szCs w:val="20"/>
                <w:lang w:val="en-US"/>
              </w:rPr>
              <w:t>ies</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Formation</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lastRenderedPageBreak/>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collaboration Group between</w:t>
            </w:r>
            <w:r>
              <w:rPr>
                <w:color w:val="000000"/>
                <w:sz w:val="20"/>
                <w:szCs w:val="20"/>
              </w:rPr>
              <w:t xml:space="preserve"> </w:t>
            </w:r>
            <w:r>
              <w:rPr>
                <w:rStyle w:val="fontstyle01"/>
                <w:rFonts w:ascii="Times New Roman" w:hAnsi="Times New Roman"/>
                <w:sz w:val="20"/>
                <w:szCs w:val="20"/>
              </w:rPr>
              <w:t>facult</w:t>
            </w:r>
            <w:r>
              <w:rPr>
                <w:rStyle w:val="fontstyle01"/>
                <w:rFonts w:ascii="Times New Roman" w:hAnsi="Times New Roman"/>
                <w:sz w:val="20"/>
                <w:szCs w:val="20"/>
                <w:lang w:val="en-US"/>
              </w:rPr>
              <w:t>ies</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Formation</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lastRenderedPageBreak/>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collaboration Group between</w:t>
            </w:r>
            <w:r>
              <w:rPr>
                <w:color w:val="000000"/>
                <w:sz w:val="20"/>
                <w:szCs w:val="20"/>
              </w:rPr>
              <w:t xml:space="preserve"> </w:t>
            </w:r>
            <w:r>
              <w:rPr>
                <w:rStyle w:val="fontstyle01"/>
                <w:rFonts w:ascii="Times New Roman" w:hAnsi="Times New Roman"/>
                <w:sz w:val="20"/>
                <w:szCs w:val="20"/>
              </w:rPr>
              <w:t>facult</w:t>
            </w:r>
            <w:r>
              <w:rPr>
                <w:rStyle w:val="fontstyle01"/>
                <w:rFonts w:ascii="Times New Roman" w:hAnsi="Times New Roman"/>
                <w:sz w:val="20"/>
                <w:szCs w:val="20"/>
                <w:lang w:val="en-US"/>
              </w:rPr>
              <w:t>ies</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Formation</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lastRenderedPageBreak/>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collaboration Group between</w:t>
            </w:r>
            <w:r>
              <w:rPr>
                <w:color w:val="000000"/>
                <w:sz w:val="20"/>
                <w:szCs w:val="20"/>
              </w:rPr>
              <w:t xml:space="preserve"> </w:t>
            </w:r>
            <w:r>
              <w:rPr>
                <w:rStyle w:val="fontstyle01"/>
                <w:rFonts w:ascii="Times New Roman" w:hAnsi="Times New Roman"/>
                <w:sz w:val="20"/>
                <w:szCs w:val="20"/>
              </w:rPr>
              <w:t>facult</w:t>
            </w:r>
            <w:r>
              <w:rPr>
                <w:rStyle w:val="fontstyle01"/>
                <w:rFonts w:ascii="Times New Roman" w:hAnsi="Times New Roman"/>
                <w:sz w:val="20"/>
                <w:szCs w:val="20"/>
                <w:lang w:val="en-US"/>
              </w:rPr>
              <w:t>ies</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Formation</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lastRenderedPageBreak/>
              <w:t>research</w:t>
            </w:r>
            <w:r>
              <w:rPr>
                <w:rStyle w:val="fontstyle01"/>
                <w:rFonts w:ascii="Times New Roman" w:hAnsi="Times New Roman"/>
                <w:sz w:val="20"/>
                <w:szCs w:val="20"/>
                <w:lang w:val="en-US"/>
              </w:rPr>
              <w:t xml:space="preserve"> </w:t>
            </w:r>
            <w:r>
              <w:rPr>
                <w:rStyle w:val="fontstyle01"/>
                <w:rFonts w:ascii="Times New Roman" w:hAnsi="Times New Roman"/>
                <w:sz w:val="20"/>
                <w:szCs w:val="20"/>
              </w:rPr>
              <w:t>collaboration Group between</w:t>
            </w:r>
            <w:r>
              <w:rPr>
                <w:color w:val="000000"/>
                <w:sz w:val="20"/>
                <w:szCs w:val="20"/>
              </w:rPr>
              <w:t xml:space="preserve"> </w:t>
            </w:r>
            <w:r>
              <w:rPr>
                <w:rStyle w:val="fontstyle01"/>
                <w:rFonts w:ascii="Times New Roman" w:hAnsi="Times New Roman"/>
                <w:sz w:val="20"/>
                <w:szCs w:val="20"/>
              </w:rPr>
              <w:t>facult</w:t>
            </w:r>
            <w:r>
              <w:rPr>
                <w:rStyle w:val="fontstyle01"/>
                <w:rFonts w:ascii="Times New Roman" w:hAnsi="Times New Roman"/>
                <w:sz w:val="20"/>
                <w:szCs w:val="20"/>
                <w:lang w:val="en-US"/>
              </w:rPr>
              <w:t>ies</w:t>
            </w:r>
            <w:r>
              <w:rPr>
                <w:rStyle w:val="fontstyle01"/>
                <w:rFonts w:ascii="Times New Roman" w:hAnsi="Times New Roman"/>
                <w:sz w:val="20"/>
                <w:szCs w:val="20"/>
              </w:rPr>
              <w:t>.</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Fulfilment of publication citations</w:t>
            </w:r>
            <w:r>
              <w:rPr>
                <w:color w:val="000000"/>
                <w:sz w:val="20"/>
                <w:szCs w:val="20"/>
              </w:rPr>
              <w:t xml:space="preserve"> </w:t>
            </w:r>
            <w:r>
              <w:rPr>
                <w:rStyle w:val="fontstyle01"/>
                <w:rFonts w:ascii="Times New Roman" w:hAnsi="Times New Roman"/>
                <w:sz w:val="20"/>
                <w:szCs w:val="20"/>
              </w:rPr>
              <w:t>used as a</w:t>
            </w:r>
            <w:r>
              <w:rPr>
                <w:rStyle w:val="fontstyle01"/>
                <w:rFonts w:ascii="Times New Roman" w:hAnsi="Times New Roman"/>
                <w:sz w:val="20"/>
                <w:szCs w:val="20"/>
                <w:lang w:val="en-US"/>
              </w:rPr>
              <w:t xml:space="preserve"> part of </w:t>
            </w:r>
            <w:r>
              <w:rPr>
                <w:rStyle w:val="fontstyle01"/>
                <w:rFonts w:ascii="Times New Roman" w:hAnsi="Times New Roman"/>
                <w:sz w:val="20"/>
                <w:szCs w:val="20"/>
              </w:rPr>
              <w:t xml:space="preserve">consideration </w:t>
            </w:r>
            <w:r>
              <w:rPr>
                <w:rStyle w:val="fontstyle01"/>
                <w:rFonts w:ascii="Times New Roman" w:hAnsi="Times New Roman"/>
                <w:sz w:val="20"/>
                <w:szCs w:val="20"/>
                <w:lang w:val="en-US"/>
              </w:rPr>
              <w:t>to</w:t>
            </w:r>
            <w:r>
              <w:rPr>
                <w:color w:val="000000"/>
                <w:sz w:val="20"/>
                <w:szCs w:val="20"/>
              </w:rPr>
              <w:t xml:space="preserve"> </w:t>
            </w:r>
            <w:r>
              <w:rPr>
                <w:rStyle w:val="fontstyle01"/>
                <w:rFonts w:ascii="Times New Roman" w:hAnsi="Times New Roman"/>
                <w:sz w:val="20"/>
                <w:szCs w:val="20"/>
              </w:rPr>
              <w:t>meeting the achievements of lecturer performance (IKW).</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Fulfilment of publication citations</w:t>
            </w:r>
            <w:r>
              <w:rPr>
                <w:color w:val="000000"/>
                <w:sz w:val="20"/>
                <w:szCs w:val="20"/>
              </w:rPr>
              <w:t xml:space="preserve"> </w:t>
            </w:r>
            <w:r>
              <w:rPr>
                <w:rStyle w:val="fontstyle01"/>
                <w:rFonts w:ascii="Times New Roman" w:hAnsi="Times New Roman"/>
                <w:sz w:val="20"/>
                <w:szCs w:val="20"/>
              </w:rPr>
              <w:t>used as a</w:t>
            </w:r>
            <w:r>
              <w:rPr>
                <w:rStyle w:val="fontstyle01"/>
                <w:rFonts w:ascii="Times New Roman" w:hAnsi="Times New Roman"/>
                <w:sz w:val="20"/>
                <w:szCs w:val="20"/>
                <w:lang w:val="en-US"/>
              </w:rPr>
              <w:t xml:space="preserve"> part of </w:t>
            </w:r>
            <w:r>
              <w:rPr>
                <w:rStyle w:val="fontstyle01"/>
                <w:rFonts w:ascii="Times New Roman" w:hAnsi="Times New Roman"/>
                <w:sz w:val="20"/>
                <w:szCs w:val="20"/>
              </w:rPr>
              <w:t xml:space="preserve">consideration </w:t>
            </w:r>
            <w:r>
              <w:rPr>
                <w:rStyle w:val="fontstyle01"/>
                <w:rFonts w:ascii="Times New Roman" w:hAnsi="Times New Roman"/>
                <w:sz w:val="20"/>
                <w:szCs w:val="20"/>
                <w:lang w:val="en-US"/>
              </w:rPr>
              <w:t>to</w:t>
            </w:r>
            <w:r>
              <w:rPr>
                <w:color w:val="000000"/>
                <w:sz w:val="20"/>
                <w:szCs w:val="20"/>
              </w:rPr>
              <w:t xml:space="preserve"> </w:t>
            </w:r>
            <w:r>
              <w:rPr>
                <w:rStyle w:val="fontstyle01"/>
                <w:rFonts w:ascii="Times New Roman" w:hAnsi="Times New Roman"/>
                <w:sz w:val="20"/>
                <w:szCs w:val="20"/>
              </w:rPr>
              <w:t>meeting the achievements of lecturer performance (IKW).</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Fulfilment of publication citations</w:t>
            </w:r>
            <w:r>
              <w:rPr>
                <w:color w:val="000000"/>
                <w:sz w:val="20"/>
                <w:szCs w:val="20"/>
              </w:rPr>
              <w:t xml:space="preserve"> </w:t>
            </w:r>
            <w:r>
              <w:rPr>
                <w:rStyle w:val="fontstyle01"/>
                <w:rFonts w:ascii="Times New Roman" w:hAnsi="Times New Roman"/>
                <w:sz w:val="20"/>
                <w:szCs w:val="20"/>
              </w:rPr>
              <w:t>used as a</w:t>
            </w:r>
            <w:r>
              <w:rPr>
                <w:rStyle w:val="fontstyle01"/>
                <w:rFonts w:ascii="Times New Roman" w:hAnsi="Times New Roman"/>
                <w:sz w:val="20"/>
                <w:szCs w:val="20"/>
                <w:lang w:val="en-US"/>
              </w:rPr>
              <w:t xml:space="preserve"> part of </w:t>
            </w:r>
            <w:r>
              <w:rPr>
                <w:rStyle w:val="fontstyle01"/>
                <w:rFonts w:ascii="Times New Roman" w:hAnsi="Times New Roman"/>
                <w:sz w:val="20"/>
                <w:szCs w:val="20"/>
              </w:rPr>
              <w:t xml:space="preserve">consideration </w:t>
            </w:r>
            <w:r>
              <w:rPr>
                <w:rStyle w:val="fontstyle01"/>
                <w:rFonts w:ascii="Times New Roman" w:hAnsi="Times New Roman"/>
                <w:sz w:val="20"/>
                <w:szCs w:val="20"/>
                <w:lang w:val="en-US"/>
              </w:rPr>
              <w:t>to</w:t>
            </w:r>
            <w:r>
              <w:rPr>
                <w:color w:val="000000"/>
                <w:sz w:val="20"/>
                <w:szCs w:val="20"/>
              </w:rPr>
              <w:t xml:space="preserve"> </w:t>
            </w:r>
            <w:r>
              <w:rPr>
                <w:rStyle w:val="fontstyle01"/>
                <w:rFonts w:ascii="Times New Roman" w:hAnsi="Times New Roman"/>
                <w:sz w:val="20"/>
                <w:szCs w:val="20"/>
              </w:rPr>
              <w:t>meeting the achievements of lecturer performance (IKW).</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Fulfilment of publication citations</w:t>
            </w:r>
            <w:r>
              <w:rPr>
                <w:color w:val="000000"/>
                <w:sz w:val="20"/>
                <w:szCs w:val="20"/>
              </w:rPr>
              <w:t xml:space="preserve"> </w:t>
            </w:r>
            <w:r>
              <w:rPr>
                <w:rStyle w:val="fontstyle01"/>
                <w:rFonts w:ascii="Times New Roman" w:hAnsi="Times New Roman"/>
                <w:sz w:val="20"/>
                <w:szCs w:val="20"/>
              </w:rPr>
              <w:t>used as a</w:t>
            </w:r>
            <w:r>
              <w:rPr>
                <w:rStyle w:val="fontstyle01"/>
                <w:rFonts w:ascii="Times New Roman" w:hAnsi="Times New Roman"/>
                <w:sz w:val="20"/>
                <w:szCs w:val="20"/>
                <w:lang w:val="en-US"/>
              </w:rPr>
              <w:t xml:space="preserve"> part of </w:t>
            </w:r>
            <w:r>
              <w:rPr>
                <w:rStyle w:val="fontstyle01"/>
                <w:rFonts w:ascii="Times New Roman" w:hAnsi="Times New Roman"/>
                <w:sz w:val="20"/>
                <w:szCs w:val="20"/>
              </w:rPr>
              <w:t xml:space="preserve">consideration </w:t>
            </w:r>
            <w:r>
              <w:rPr>
                <w:rStyle w:val="fontstyle01"/>
                <w:rFonts w:ascii="Times New Roman" w:hAnsi="Times New Roman"/>
                <w:sz w:val="20"/>
                <w:szCs w:val="20"/>
                <w:lang w:val="en-US"/>
              </w:rPr>
              <w:t>to</w:t>
            </w:r>
            <w:r>
              <w:rPr>
                <w:color w:val="000000"/>
                <w:sz w:val="20"/>
                <w:szCs w:val="20"/>
              </w:rPr>
              <w:t xml:space="preserve"> </w:t>
            </w:r>
            <w:r>
              <w:rPr>
                <w:rStyle w:val="fontstyle01"/>
                <w:rFonts w:ascii="Times New Roman" w:hAnsi="Times New Roman"/>
                <w:sz w:val="20"/>
                <w:szCs w:val="20"/>
              </w:rPr>
              <w:t>meeting the achievements of lecturer performance (IKW).</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Fulfilment of publication citations</w:t>
            </w:r>
            <w:r>
              <w:rPr>
                <w:color w:val="000000"/>
                <w:sz w:val="20"/>
                <w:szCs w:val="20"/>
              </w:rPr>
              <w:t xml:space="preserve"> </w:t>
            </w:r>
            <w:r>
              <w:rPr>
                <w:rStyle w:val="fontstyle01"/>
                <w:rFonts w:ascii="Times New Roman" w:hAnsi="Times New Roman"/>
                <w:sz w:val="20"/>
                <w:szCs w:val="20"/>
              </w:rPr>
              <w:t>used as a</w:t>
            </w:r>
            <w:r>
              <w:rPr>
                <w:rStyle w:val="fontstyle01"/>
                <w:rFonts w:ascii="Times New Roman" w:hAnsi="Times New Roman"/>
                <w:sz w:val="20"/>
                <w:szCs w:val="20"/>
                <w:lang w:val="en-US"/>
              </w:rPr>
              <w:t xml:space="preserve"> part of </w:t>
            </w:r>
            <w:r>
              <w:rPr>
                <w:rStyle w:val="fontstyle01"/>
                <w:rFonts w:ascii="Times New Roman" w:hAnsi="Times New Roman"/>
                <w:sz w:val="20"/>
                <w:szCs w:val="20"/>
              </w:rPr>
              <w:t xml:space="preserve">consideration </w:t>
            </w:r>
            <w:r>
              <w:rPr>
                <w:rStyle w:val="fontstyle01"/>
                <w:rFonts w:ascii="Times New Roman" w:hAnsi="Times New Roman"/>
                <w:sz w:val="20"/>
                <w:szCs w:val="20"/>
                <w:lang w:val="en-US"/>
              </w:rPr>
              <w:t>to</w:t>
            </w:r>
            <w:r>
              <w:rPr>
                <w:color w:val="000000"/>
                <w:sz w:val="20"/>
                <w:szCs w:val="20"/>
              </w:rPr>
              <w:t xml:space="preserve"> </w:t>
            </w:r>
            <w:r>
              <w:rPr>
                <w:rStyle w:val="fontstyle01"/>
                <w:rFonts w:ascii="Times New Roman" w:hAnsi="Times New Roman"/>
                <w:sz w:val="20"/>
                <w:szCs w:val="20"/>
              </w:rPr>
              <w:t>meeting the achievements of lecturer performance (IKW).</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7</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citations</w:t>
            </w:r>
            <w:r>
              <w:rPr>
                <w:color w:val="000000"/>
                <w:sz w:val="20"/>
                <w:szCs w:val="20"/>
              </w:rPr>
              <w:t xml:space="preserve"> </w:t>
            </w:r>
            <w:r>
              <w:rPr>
                <w:rStyle w:val="fontstyle01"/>
                <w:rFonts w:ascii="Times New Roman" w:hAnsi="Times New Roman"/>
                <w:sz w:val="20"/>
                <w:szCs w:val="20"/>
              </w:rPr>
              <w:t>in international journals</w:t>
            </w:r>
            <w:r>
              <w:rPr>
                <w:color w:val="000000"/>
                <w:sz w:val="20"/>
                <w:szCs w:val="20"/>
              </w:rPr>
              <w:t xml:space="preserve"> </w:t>
            </w:r>
            <w:r>
              <w:rPr>
                <w:rStyle w:val="fontstyle01"/>
                <w:rFonts w:ascii="Times New Roman" w:hAnsi="Times New Roman"/>
                <w:sz w:val="20"/>
                <w:szCs w:val="20"/>
              </w:rPr>
              <w:t>reputation reaches 1700</w:t>
            </w:r>
            <w:r>
              <w:rPr>
                <w:color w:val="000000"/>
                <w:sz w:val="20"/>
                <w:szCs w:val="20"/>
              </w:rPr>
              <w:t xml:space="preserve"> </w:t>
            </w:r>
            <w:r>
              <w:rPr>
                <w:rStyle w:val="fontstyle01"/>
                <w:rFonts w:ascii="Times New Roman" w:hAnsi="Times New Roman"/>
                <w:sz w:val="20"/>
                <w:szCs w:val="20"/>
              </w:rPr>
              <w:t>citations per five years.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citations</w:t>
            </w:r>
            <w:r>
              <w:rPr>
                <w:color w:val="000000"/>
                <w:sz w:val="20"/>
                <w:szCs w:val="20"/>
              </w:rPr>
              <w:t xml:space="preserve"> </w:t>
            </w:r>
            <w:r>
              <w:rPr>
                <w:rStyle w:val="fontstyle01"/>
                <w:rFonts w:ascii="Times New Roman" w:hAnsi="Times New Roman"/>
                <w:sz w:val="20"/>
                <w:szCs w:val="20"/>
              </w:rPr>
              <w:t>in international journals</w:t>
            </w:r>
            <w:r>
              <w:rPr>
                <w:color w:val="000000"/>
                <w:sz w:val="20"/>
                <w:szCs w:val="20"/>
              </w:rPr>
              <w:t xml:space="preserve"> </w:t>
            </w:r>
            <w:r>
              <w:rPr>
                <w:rStyle w:val="fontstyle01"/>
                <w:rFonts w:ascii="Times New Roman" w:hAnsi="Times New Roman"/>
                <w:sz w:val="20"/>
                <w:szCs w:val="20"/>
              </w:rPr>
              <w:t>repute reached 1725</w:t>
            </w:r>
            <w:r>
              <w:rPr>
                <w:color w:val="000000"/>
                <w:sz w:val="20"/>
                <w:szCs w:val="20"/>
              </w:rPr>
              <w:t xml:space="preserve"> </w:t>
            </w:r>
            <w:r>
              <w:rPr>
                <w:rStyle w:val="fontstyle01"/>
                <w:rFonts w:ascii="Times New Roman" w:hAnsi="Times New Roman"/>
                <w:sz w:val="20"/>
                <w:szCs w:val="20"/>
              </w:rPr>
              <w:t>citations per five years.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citations</w:t>
            </w:r>
            <w:r>
              <w:rPr>
                <w:color w:val="000000"/>
                <w:sz w:val="20"/>
                <w:szCs w:val="20"/>
              </w:rPr>
              <w:t xml:space="preserve"> </w:t>
            </w:r>
            <w:r>
              <w:rPr>
                <w:rStyle w:val="fontstyle01"/>
                <w:rFonts w:ascii="Times New Roman" w:hAnsi="Times New Roman"/>
                <w:sz w:val="20"/>
                <w:szCs w:val="20"/>
              </w:rPr>
              <w:t>in international journals</w:t>
            </w:r>
            <w:r>
              <w:rPr>
                <w:color w:val="000000"/>
                <w:sz w:val="20"/>
                <w:szCs w:val="20"/>
              </w:rPr>
              <w:t xml:space="preserve"> </w:t>
            </w:r>
            <w:r>
              <w:rPr>
                <w:rStyle w:val="fontstyle01"/>
                <w:rFonts w:ascii="Times New Roman" w:hAnsi="Times New Roman"/>
                <w:sz w:val="20"/>
                <w:szCs w:val="20"/>
              </w:rPr>
              <w:t>repute reaches 1750</w:t>
            </w:r>
            <w:r>
              <w:rPr>
                <w:color w:val="000000"/>
                <w:sz w:val="20"/>
                <w:szCs w:val="20"/>
              </w:rPr>
              <w:t xml:space="preserve"> </w:t>
            </w:r>
            <w:r>
              <w:rPr>
                <w:rStyle w:val="fontstyle01"/>
                <w:rFonts w:ascii="Times New Roman" w:hAnsi="Times New Roman"/>
                <w:sz w:val="20"/>
                <w:szCs w:val="20"/>
              </w:rPr>
              <w:t>citations per five years.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citations</w:t>
            </w:r>
            <w:r>
              <w:rPr>
                <w:color w:val="000000"/>
                <w:sz w:val="20"/>
                <w:szCs w:val="20"/>
              </w:rPr>
              <w:t xml:space="preserve"> </w:t>
            </w:r>
            <w:r>
              <w:rPr>
                <w:rStyle w:val="fontstyle01"/>
                <w:rFonts w:ascii="Times New Roman" w:hAnsi="Times New Roman"/>
                <w:sz w:val="20"/>
                <w:szCs w:val="20"/>
              </w:rPr>
              <w:t>in international journals</w:t>
            </w:r>
            <w:r>
              <w:rPr>
                <w:color w:val="000000"/>
                <w:sz w:val="20"/>
                <w:szCs w:val="20"/>
              </w:rPr>
              <w:t xml:space="preserve"> </w:t>
            </w:r>
            <w:r>
              <w:rPr>
                <w:rStyle w:val="fontstyle01"/>
                <w:rFonts w:ascii="Times New Roman" w:hAnsi="Times New Roman"/>
                <w:sz w:val="20"/>
                <w:szCs w:val="20"/>
              </w:rPr>
              <w:t>reputation reaches 1775</w:t>
            </w:r>
            <w:r>
              <w:rPr>
                <w:color w:val="000000"/>
                <w:sz w:val="20"/>
                <w:szCs w:val="20"/>
              </w:rPr>
              <w:t xml:space="preserve"> </w:t>
            </w:r>
            <w:r>
              <w:rPr>
                <w:rStyle w:val="fontstyle01"/>
                <w:rFonts w:ascii="Times New Roman" w:hAnsi="Times New Roman"/>
                <w:sz w:val="20"/>
                <w:szCs w:val="20"/>
              </w:rPr>
              <w:t>citations per five years.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citations</w:t>
            </w:r>
            <w:r>
              <w:rPr>
                <w:color w:val="000000"/>
                <w:sz w:val="20"/>
                <w:szCs w:val="20"/>
              </w:rPr>
              <w:t xml:space="preserve"> </w:t>
            </w:r>
            <w:r>
              <w:rPr>
                <w:rStyle w:val="fontstyle01"/>
                <w:rFonts w:ascii="Times New Roman" w:hAnsi="Times New Roman"/>
                <w:sz w:val="20"/>
                <w:szCs w:val="20"/>
              </w:rPr>
              <w:t>in international journals</w:t>
            </w:r>
            <w:r>
              <w:rPr>
                <w:color w:val="000000"/>
                <w:sz w:val="20"/>
                <w:szCs w:val="20"/>
              </w:rPr>
              <w:t xml:space="preserve"> </w:t>
            </w:r>
            <w:r>
              <w:rPr>
                <w:rStyle w:val="fontstyle01"/>
                <w:rFonts w:ascii="Times New Roman" w:hAnsi="Times New Roman"/>
                <w:sz w:val="20"/>
                <w:szCs w:val="20"/>
              </w:rPr>
              <w:t>reputation reaches 1800</w:t>
            </w:r>
            <w:r>
              <w:rPr>
                <w:color w:val="000000"/>
                <w:sz w:val="20"/>
                <w:szCs w:val="20"/>
              </w:rPr>
              <w:t xml:space="preserve"> </w:t>
            </w:r>
            <w:r>
              <w:rPr>
                <w:rStyle w:val="fontstyle01"/>
                <w:rFonts w:ascii="Times New Roman" w:hAnsi="Times New Roman"/>
                <w:sz w:val="20"/>
                <w:szCs w:val="20"/>
              </w:rPr>
              <w:t>citations per five years.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Pr="00D73258"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lang w:val="en-US"/>
              </w:rPr>
            </w:pPr>
            <w:r>
              <w:rPr>
                <w:rStyle w:val="fontstyle01"/>
                <w:rFonts w:ascii="Times New Roman" w:hAnsi="Times New Roman"/>
                <w:sz w:val="20"/>
                <w:szCs w:val="20"/>
              </w:rPr>
              <w:t xml:space="preserve">Increase </w:t>
            </w:r>
            <w:r w:rsidR="00D73258">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b/>
                <w:bCs/>
                <w:color w:val="000000"/>
                <w:sz w:val="20"/>
                <w:szCs w:val="20"/>
              </w:rPr>
              <w:t xml:space="preserve"> </w:t>
            </w:r>
            <w:r w:rsidR="00D73258">
              <w:rPr>
                <w:b/>
                <w:bCs/>
                <w:color w:val="000000"/>
                <w:sz w:val="20"/>
                <w:szCs w:val="20"/>
                <w:lang w:val="en-US"/>
              </w:rPr>
              <w:t xml:space="preserve">of </w:t>
            </w:r>
            <w:r>
              <w:rPr>
                <w:rStyle w:val="fontstyle01"/>
                <w:rFonts w:ascii="Times New Roman" w:hAnsi="Times New Roman"/>
                <w:sz w:val="20"/>
                <w:szCs w:val="20"/>
              </w:rPr>
              <w:t>publication in international reputable</w:t>
            </w:r>
            <w:r w:rsidR="00D73258">
              <w:rPr>
                <w:rStyle w:val="fontstyle01"/>
                <w:rFonts w:ascii="Times New Roman" w:hAnsi="Times New Roman"/>
                <w:sz w:val="20"/>
                <w:szCs w:val="20"/>
                <w:lang w:val="en-US"/>
              </w:rPr>
              <w:t xml:space="preserve"> </w:t>
            </w:r>
            <w:r w:rsidR="00D73258">
              <w:rPr>
                <w:rStyle w:val="fontstyle01"/>
                <w:rFonts w:ascii="Times New Roman" w:hAnsi="Times New Roman"/>
                <w:sz w:val="20"/>
                <w:szCs w:val="20"/>
              </w:rPr>
              <w:t>journals</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and</w:t>
            </w:r>
            <w:r>
              <w:rPr>
                <w:color w:val="000000"/>
                <w:sz w:val="20"/>
                <w:szCs w:val="20"/>
              </w:rPr>
              <w:t xml:space="preserve"> </w:t>
            </w:r>
            <w:r>
              <w:rPr>
                <w:rStyle w:val="fontstyle01"/>
                <w:rFonts w:ascii="Times New Roman" w:hAnsi="Times New Roman"/>
                <w:sz w:val="20"/>
                <w:szCs w:val="20"/>
              </w:rPr>
              <w:t>identification of lecturers</w:t>
            </w:r>
            <w:r>
              <w:rPr>
                <w:color w:val="000000"/>
                <w:sz w:val="20"/>
                <w:szCs w:val="20"/>
              </w:rPr>
              <w:t xml:space="preserve"> </w:t>
            </w:r>
            <w:r>
              <w:rPr>
                <w:rStyle w:val="fontstyle01"/>
                <w:rFonts w:ascii="Times New Roman" w:hAnsi="Times New Roman"/>
                <w:sz w:val="20"/>
                <w:szCs w:val="20"/>
              </w:rPr>
              <w:t>who have the potential to</w:t>
            </w:r>
            <w:r>
              <w:rPr>
                <w:color w:val="000000"/>
                <w:sz w:val="20"/>
                <w:szCs w:val="20"/>
              </w:rPr>
              <w:t xml:space="preserve"> </w:t>
            </w:r>
            <w:r>
              <w:rPr>
                <w:rStyle w:val="fontstyle01"/>
                <w:rFonts w:ascii="Times New Roman" w:hAnsi="Times New Roman"/>
                <w:sz w:val="20"/>
                <w:szCs w:val="20"/>
              </w:rPr>
              <w:t>increase publication at</w:t>
            </w:r>
            <w:r>
              <w:rPr>
                <w:color w:val="000000"/>
                <w:sz w:val="20"/>
                <w:szCs w:val="20"/>
              </w:rPr>
              <w:t xml:space="preserve"> the </w:t>
            </w:r>
            <w:r>
              <w:rPr>
                <w:rStyle w:val="fontstyle01"/>
                <w:rFonts w:ascii="Times New Roman" w:hAnsi="Times New Roman"/>
                <w:sz w:val="20"/>
                <w:szCs w:val="20"/>
              </w:rPr>
              <w:t>faculty level.</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and</w:t>
            </w:r>
            <w:r>
              <w:rPr>
                <w:color w:val="000000"/>
                <w:sz w:val="20"/>
                <w:szCs w:val="20"/>
              </w:rPr>
              <w:t xml:space="preserve"> </w:t>
            </w:r>
            <w:r>
              <w:rPr>
                <w:rStyle w:val="fontstyle01"/>
                <w:rFonts w:ascii="Times New Roman" w:hAnsi="Times New Roman"/>
                <w:sz w:val="20"/>
                <w:szCs w:val="20"/>
              </w:rPr>
              <w:t>identification of lecturers</w:t>
            </w:r>
            <w:r>
              <w:rPr>
                <w:color w:val="000000"/>
                <w:sz w:val="20"/>
                <w:szCs w:val="20"/>
              </w:rPr>
              <w:t xml:space="preserve"> </w:t>
            </w:r>
            <w:r>
              <w:rPr>
                <w:rStyle w:val="fontstyle01"/>
                <w:rFonts w:ascii="Times New Roman" w:hAnsi="Times New Roman"/>
                <w:sz w:val="20"/>
                <w:szCs w:val="20"/>
              </w:rPr>
              <w:t>who have the potential to</w:t>
            </w:r>
            <w:r>
              <w:rPr>
                <w:color w:val="000000"/>
                <w:sz w:val="20"/>
                <w:szCs w:val="20"/>
              </w:rPr>
              <w:t xml:space="preserve"> </w:t>
            </w:r>
            <w:r>
              <w:rPr>
                <w:rStyle w:val="fontstyle01"/>
                <w:rFonts w:ascii="Times New Roman" w:hAnsi="Times New Roman"/>
                <w:sz w:val="20"/>
                <w:szCs w:val="20"/>
              </w:rPr>
              <w:t>increase publication at</w:t>
            </w:r>
            <w:r>
              <w:rPr>
                <w:color w:val="000000"/>
                <w:sz w:val="20"/>
                <w:szCs w:val="20"/>
              </w:rPr>
              <w:t xml:space="preserve"> the </w:t>
            </w:r>
            <w:r>
              <w:rPr>
                <w:rStyle w:val="fontstyle01"/>
                <w:rFonts w:ascii="Times New Roman" w:hAnsi="Times New Roman"/>
                <w:sz w:val="20"/>
                <w:szCs w:val="20"/>
              </w:rPr>
              <w:t>faculty level.</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and</w:t>
            </w:r>
            <w:r>
              <w:rPr>
                <w:color w:val="000000"/>
                <w:sz w:val="20"/>
                <w:szCs w:val="20"/>
              </w:rPr>
              <w:t xml:space="preserve"> </w:t>
            </w:r>
            <w:r>
              <w:rPr>
                <w:rStyle w:val="fontstyle01"/>
                <w:rFonts w:ascii="Times New Roman" w:hAnsi="Times New Roman"/>
                <w:sz w:val="20"/>
                <w:szCs w:val="20"/>
              </w:rPr>
              <w:t>identification of lecturers</w:t>
            </w:r>
            <w:r>
              <w:rPr>
                <w:color w:val="000000"/>
                <w:sz w:val="20"/>
                <w:szCs w:val="20"/>
              </w:rPr>
              <w:t xml:space="preserve"> </w:t>
            </w:r>
            <w:r>
              <w:rPr>
                <w:rStyle w:val="fontstyle01"/>
                <w:rFonts w:ascii="Times New Roman" w:hAnsi="Times New Roman"/>
                <w:sz w:val="20"/>
                <w:szCs w:val="20"/>
              </w:rPr>
              <w:t>who have the potential to</w:t>
            </w:r>
            <w:r>
              <w:rPr>
                <w:color w:val="000000"/>
                <w:sz w:val="20"/>
                <w:szCs w:val="20"/>
              </w:rPr>
              <w:t xml:space="preserve"> </w:t>
            </w:r>
            <w:r>
              <w:rPr>
                <w:rStyle w:val="fontstyle01"/>
                <w:rFonts w:ascii="Times New Roman" w:hAnsi="Times New Roman"/>
                <w:sz w:val="20"/>
                <w:szCs w:val="20"/>
              </w:rPr>
              <w:t>increase publication at</w:t>
            </w:r>
            <w:r>
              <w:rPr>
                <w:color w:val="000000"/>
                <w:sz w:val="20"/>
                <w:szCs w:val="20"/>
              </w:rPr>
              <w:t xml:space="preserve"> the </w:t>
            </w:r>
            <w:r>
              <w:rPr>
                <w:rStyle w:val="fontstyle01"/>
                <w:rFonts w:ascii="Times New Roman" w:hAnsi="Times New Roman"/>
                <w:sz w:val="20"/>
                <w:szCs w:val="20"/>
              </w:rPr>
              <w:t>faculty level.</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and</w:t>
            </w:r>
            <w:r>
              <w:rPr>
                <w:color w:val="000000"/>
                <w:sz w:val="20"/>
                <w:szCs w:val="20"/>
              </w:rPr>
              <w:t xml:space="preserve"> </w:t>
            </w:r>
            <w:r>
              <w:rPr>
                <w:rStyle w:val="fontstyle01"/>
                <w:rFonts w:ascii="Times New Roman" w:hAnsi="Times New Roman"/>
                <w:sz w:val="20"/>
                <w:szCs w:val="20"/>
              </w:rPr>
              <w:t>identification of lecturers</w:t>
            </w:r>
            <w:r>
              <w:rPr>
                <w:color w:val="000000"/>
                <w:sz w:val="20"/>
                <w:szCs w:val="20"/>
              </w:rPr>
              <w:t xml:space="preserve"> </w:t>
            </w:r>
            <w:r>
              <w:rPr>
                <w:rStyle w:val="fontstyle01"/>
                <w:rFonts w:ascii="Times New Roman" w:hAnsi="Times New Roman"/>
                <w:sz w:val="20"/>
                <w:szCs w:val="20"/>
              </w:rPr>
              <w:t>who have the potential to</w:t>
            </w:r>
            <w:r>
              <w:rPr>
                <w:color w:val="000000"/>
                <w:sz w:val="20"/>
                <w:szCs w:val="20"/>
              </w:rPr>
              <w:t xml:space="preserve"> </w:t>
            </w:r>
            <w:r>
              <w:rPr>
                <w:rStyle w:val="fontstyle01"/>
                <w:rFonts w:ascii="Times New Roman" w:hAnsi="Times New Roman"/>
                <w:sz w:val="20"/>
                <w:szCs w:val="20"/>
              </w:rPr>
              <w:t>increase publication at</w:t>
            </w:r>
            <w:r>
              <w:rPr>
                <w:color w:val="000000"/>
                <w:sz w:val="20"/>
                <w:szCs w:val="20"/>
              </w:rPr>
              <w:t xml:space="preserve"> the </w:t>
            </w:r>
            <w:r>
              <w:rPr>
                <w:rStyle w:val="fontstyle01"/>
                <w:rFonts w:ascii="Times New Roman" w:hAnsi="Times New Roman"/>
                <w:sz w:val="20"/>
                <w:szCs w:val="20"/>
              </w:rPr>
              <w:t>faculty level.</w:t>
            </w:r>
          </w:p>
        </w:tc>
        <w:tc>
          <w:tcPr>
            <w:tcW w:w="820" w:type="pct"/>
            <w:tcBorders>
              <w:top w:val="single" w:sz="8" w:space="0" w:color="4BACC6" w:themeColor="accent5"/>
              <w:bottom w:val="single" w:sz="8" w:space="0" w:color="4BACC6" w:themeColor="accent5"/>
              <w:right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Mapping and</w:t>
            </w:r>
            <w:r>
              <w:rPr>
                <w:color w:val="000000"/>
                <w:sz w:val="20"/>
                <w:szCs w:val="20"/>
              </w:rPr>
              <w:t xml:space="preserve"> </w:t>
            </w:r>
            <w:r>
              <w:rPr>
                <w:rStyle w:val="fontstyle01"/>
                <w:rFonts w:ascii="Times New Roman" w:hAnsi="Times New Roman"/>
                <w:sz w:val="20"/>
                <w:szCs w:val="20"/>
              </w:rPr>
              <w:t>identification of lecturers</w:t>
            </w:r>
            <w:r>
              <w:rPr>
                <w:color w:val="000000"/>
                <w:sz w:val="20"/>
                <w:szCs w:val="20"/>
              </w:rPr>
              <w:t xml:space="preserve"> </w:t>
            </w:r>
            <w:r>
              <w:rPr>
                <w:rStyle w:val="fontstyle01"/>
                <w:rFonts w:ascii="Times New Roman" w:hAnsi="Times New Roman"/>
                <w:sz w:val="20"/>
                <w:szCs w:val="20"/>
              </w:rPr>
              <w:t>who have the potential to</w:t>
            </w:r>
            <w:r>
              <w:rPr>
                <w:color w:val="000000"/>
                <w:sz w:val="20"/>
                <w:szCs w:val="20"/>
              </w:rPr>
              <w:t xml:space="preserve"> </w:t>
            </w:r>
            <w:r>
              <w:rPr>
                <w:rStyle w:val="fontstyle01"/>
                <w:rFonts w:ascii="Times New Roman" w:hAnsi="Times New Roman"/>
                <w:sz w:val="20"/>
                <w:szCs w:val="20"/>
              </w:rPr>
              <w:t>increase publication at</w:t>
            </w:r>
            <w:r>
              <w:rPr>
                <w:color w:val="000000"/>
                <w:sz w:val="20"/>
                <w:szCs w:val="20"/>
              </w:rPr>
              <w:t xml:space="preserve"> the </w:t>
            </w:r>
            <w:r>
              <w:rPr>
                <w:rStyle w:val="fontstyle01"/>
                <w:rFonts w:ascii="Times New Roman" w:hAnsi="Times New Roman"/>
                <w:sz w:val="20"/>
                <w:szCs w:val="20"/>
              </w:rPr>
              <w:t>faculty level.</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Composing</w:t>
            </w:r>
            <w:r>
              <w:rPr>
                <w:rStyle w:val="fontstyle01"/>
                <w:rFonts w:ascii="Times New Roman" w:hAnsi="Times New Roman"/>
                <w:sz w:val="20"/>
                <w:szCs w:val="20"/>
              </w:rPr>
              <w:t xml:space="preserve"> a roadmap for increasing the number of researchers.</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Composing</w:t>
            </w:r>
            <w:r>
              <w:rPr>
                <w:rStyle w:val="fontstyle01"/>
                <w:rFonts w:ascii="Times New Roman" w:hAnsi="Times New Roman"/>
                <w:sz w:val="20"/>
                <w:szCs w:val="20"/>
              </w:rPr>
              <w:t xml:space="preserve"> a roadmap for increasing the number of researchers.</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Composing</w:t>
            </w:r>
            <w:r>
              <w:rPr>
                <w:rStyle w:val="fontstyle01"/>
                <w:rFonts w:ascii="Times New Roman" w:hAnsi="Times New Roman"/>
                <w:sz w:val="20"/>
                <w:szCs w:val="20"/>
              </w:rPr>
              <w:t xml:space="preserve"> a roadmap for increasing the number of researchers.</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Composing</w:t>
            </w:r>
            <w:r>
              <w:rPr>
                <w:rStyle w:val="fontstyle01"/>
                <w:rFonts w:ascii="Times New Roman" w:hAnsi="Times New Roman"/>
                <w:sz w:val="20"/>
                <w:szCs w:val="20"/>
              </w:rPr>
              <w:t xml:space="preserve"> a roadmap for increasing the number of researchers.</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Composing</w:t>
            </w:r>
            <w:r>
              <w:rPr>
                <w:rStyle w:val="fontstyle01"/>
                <w:rFonts w:ascii="Times New Roman" w:hAnsi="Times New Roman"/>
                <w:sz w:val="20"/>
                <w:szCs w:val="20"/>
              </w:rPr>
              <w:t xml:space="preserve"> a roadmap for increasing the number of researchers.</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 training</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researcher</w:t>
            </w:r>
            <w:r>
              <w:rPr>
                <w:rStyle w:val="fontstyle01"/>
                <w:rFonts w:ascii="Times New Roman" w:hAnsi="Times New Roman"/>
                <w:sz w:val="20"/>
                <w:szCs w:val="20"/>
                <w:lang w:val="en-US"/>
              </w:rPr>
              <w:t xml:space="preserve"> at</w:t>
            </w:r>
            <w:r>
              <w:rPr>
                <w:rStyle w:val="fontstyle01"/>
                <w:rFonts w:ascii="Times New Roman" w:hAnsi="Times New Roman"/>
                <w:sz w:val="20"/>
                <w:szCs w:val="20"/>
              </w:rPr>
              <w:t xml:space="preserve"> the </w:t>
            </w:r>
            <w:r>
              <w:rPr>
                <w:rStyle w:val="fontstyle01"/>
                <w:rFonts w:ascii="Times New Roman" w:hAnsi="Times New Roman"/>
                <w:sz w:val="20"/>
                <w:szCs w:val="20"/>
              </w:rPr>
              <w:t xml:space="preserve">faculty </w:t>
            </w:r>
            <w:r>
              <w:rPr>
                <w:rStyle w:val="fontstyle01"/>
                <w:rFonts w:ascii="Times New Roman" w:hAnsi="Times New Roman"/>
                <w:sz w:val="20"/>
                <w:szCs w:val="20"/>
              </w:rPr>
              <w:t xml:space="preserve">level </w:t>
            </w:r>
            <w:r>
              <w:rPr>
                <w:rStyle w:val="fontstyle01"/>
                <w:rFonts w:ascii="Times New Roman" w:hAnsi="Times New Roman"/>
                <w:sz w:val="20"/>
                <w:szCs w:val="20"/>
                <w:lang w:val="en-US"/>
              </w:rPr>
              <w:t>to be</w:t>
            </w:r>
            <w:r>
              <w:rPr>
                <w:color w:val="000000"/>
                <w:sz w:val="20"/>
                <w:szCs w:val="20"/>
              </w:rPr>
              <w:br/>
            </w:r>
            <w:r>
              <w:rPr>
                <w:rStyle w:val="fontstyle01"/>
                <w:rFonts w:ascii="Times New Roman" w:hAnsi="Times New Roman"/>
                <w:sz w:val="20"/>
                <w:szCs w:val="20"/>
              </w:rPr>
              <w:lastRenderedPageBreak/>
              <w:t xml:space="preserve">national </w:t>
            </w:r>
            <w:r>
              <w:rPr>
                <w:rStyle w:val="fontstyle01"/>
                <w:rFonts w:ascii="Times New Roman" w:hAnsi="Times New Roman"/>
                <w:sz w:val="20"/>
                <w:szCs w:val="20"/>
              </w:rPr>
              <w:t>researchers</w:t>
            </w:r>
            <w:r>
              <w:rPr>
                <w:rStyle w:val="fontstyle01"/>
                <w:rFonts w:ascii="Times New Roman" w:hAnsi="Times New Roman"/>
                <w:sz w:val="20"/>
                <w:szCs w:val="20"/>
              </w:rPr>
              <w:t>, and 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w:t>
            </w:r>
            <w:r>
              <w:rPr>
                <w:rStyle w:val="fontstyle01"/>
                <w:rFonts w:ascii="Times New Roman" w:hAnsi="Times New Roman"/>
                <w:sz w:val="20"/>
                <w:szCs w:val="20"/>
              </w:rPr>
              <w:t xml:space="preserve"> to be</w:t>
            </w:r>
            <w:r>
              <w:rPr>
                <w:color w:val="000000"/>
                <w:sz w:val="20"/>
                <w:szCs w:val="20"/>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w:t>
            </w:r>
            <w:r>
              <w:rPr>
                <w:sz w:val="20"/>
                <w:szCs w:val="20"/>
              </w:rPr>
              <w:t>.</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Conduct training</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researcher</w:t>
            </w:r>
            <w:r>
              <w:rPr>
                <w:rStyle w:val="fontstyle01"/>
                <w:rFonts w:ascii="Times New Roman" w:hAnsi="Times New Roman"/>
                <w:sz w:val="20"/>
                <w:szCs w:val="20"/>
                <w:lang w:val="en-US"/>
              </w:rPr>
              <w:t xml:space="preserve"> at</w:t>
            </w:r>
            <w:r>
              <w:rPr>
                <w:rStyle w:val="fontstyle01"/>
                <w:rFonts w:ascii="Times New Roman" w:hAnsi="Times New Roman"/>
                <w:sz w:val="20"/>
                <w:szCs w:val="20"/>
              </w:rPr>
              <w:t xml:space="preserve"> the faculty level </w:t>
            </w:r>
            <w:r>
              <w:rPr>
                <w:rStyle w:val="fontstyle01"/>
                <w:rFonts w:ascii="Times New Roman" w:hAnsi="Times New Roman"/>
                <w:sz w:val="20"/>
                <w:szCs w:val="20"/>
                <w:lang w:val="en-US"/>
              </w:rPr>
              <w:t>to be</w:t>
            </w:r>
            <w:r>
              <w:rPr>
                <w:color w:val="000000"/>
                <w:sz w:val="20"/>
                <w:szCs w:val="20"/>
              </w:rPr>
              <w:br/>
            </w:r>
            <w:r>
              <w:rPr>
                <w:rStyle w:val="fontstyle01"/>
                <w:rFonts w:ascii="Times New Roman" w:hAnsi="Times New Roman"/>
                <w:sz w:val="20"/>
                <w:szCs w:val="20"/>
              </w:rPr>
              <w:lastRenderedPageBreak/>
              <w:t>national researchers, and 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 to be</w:t>
            </w:r>
            <w:r>
              <w:rPr>
                <w:color w:val="000000"/>
                <w:sz w:val="20"/>
                <w:szCs w:val="20"/>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w:t>
            </w:r>
            <w:r>
              <w:rPr>
                <w:sz w:val="20"/>
                <w:szCs w:val="20"/>
              </w:rPr>
              <w:t>.</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Conduct training</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researcher</w:t>
            </w:r>
            <w:r>
              <w:rPr>
                <w:rStyle w:val="fontstyle01"/>
                <w:rFonts w:ascii="Times New Roman" w:hAnsi="Times New Roman"/>
                <w:sz w:val="20"/>
                <w:szCs w:val="20"/>
                <w:lang w:val="en-US"/>
              </w:rPr>
              <w:t xml:space="preserve"> at</w:t>
            </w:r>
            <w:r>
              <w:rPr>
                <w:rStyle w:val="fontstyle01"/>
                <w:rFonts w:ascii="Times New Roman" w:hAnsi="Times New Roman"/>
                <w:sz w:val="20"/>
                <w:szCs w:val="20"/>
              </w:rPr>
              <w:t xml:space="preserve"> the faculty level </w:t>
            </w:r>
            <w:r>
              <w:rPr>
                <w:rStyle w:val="fontstyle01"/>
                <w:rFonts w:ascii="Times New Roman" w:hAnsi="Times New Roman"/>
                <w:sz w:val="20"/>
                <w:szCs w:val="20"/>
                <w:lang w:val="en-US"/>
              </w:rPr>
              <w:t>to be</w:t>
            </w:r>
            <w:r>
              <w:rPr>
                <w:color w:val="000000"/>
                <w:sz w:val="20"/>
                <w:szCs w:val="20"/>
              </w:rPr>
              <w:br/>
            </w:r>
            <w:r>
              <w:rPr>
                <w:rStyle w:val="fontstyle01"/>
                <w:rFonts w:ascii="Times New Roman" w:hAnsi="Times New Roman"/>
                <w:sz w:val="20"/>
                <w:szCs w:val="20"/>
              </w:rPr>
              <w:lastRenderedPageBreak/>
              <w:t>national researchers, and 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 to be</w:t>
            </w:r>
            <w:r>
              <w:rPr>
                <w:color w:val="000000"/>
                <w:sz w:val="20"/>
                <w:szCs w:val="20"/>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w:t>
            </w:r>
            <w:r>
              <w:rPr>
                <w:sz w:val="20"/>
                <w:szCs w:val="20"/>
              </w:rPr>
              <w:t>.</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Conduct training</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researcher</w:t>
            </w:r>
            <w:r>
              <w:rPr>
                <w:rStyle w:val="fontstyle01"/>
                <w:rFonts w:ascii="Times New Roman" w:hAnsi="Times New Roman"/>
                <w:sz w:val="20"/>
                <w:szCs w:val="20"/>
                <w:lang w:val="en-US"/>
              </w:rPr>
              <w:t xml:space="preserve"> at</w:t>
            </w:r>
            <w:r>
              <w:rPr>
                <w:rStyle w:val="fontstyle01"/>
                <w:rFonts w:ascii="Times New Roman" w:hAnsi="Times New Roman"/>
                <w:sz w:val="20"/>
                <w:szCs w:val="20"/>
              </w:rPr>
              <w:t xml:space="preserve"> the faculty level </w:t>
            </w:r>
            <w:r>
              <w:rPr>
                <w:rStyle w:val="fontstyle01"/>
                <w:rFonts w:ascii="Times New Roman" w:hAnsi="Times New Roman"/>
                <w:sz w:val="20"/>
                <w:szCs w:val="20"/>
                <w:lang w:val="en-US"/>
              </w:rPr>
              <w:t>to be</w:t>
            </w:r>
            <w:r>
              <w:rPr>
                <w:color w:val="000000"/>
                <w:sz w:val="20"/>
                <w:szCs w:val="20"/>
              </w:rPr>
              <w:br/>
            </w:r>
            <w:r>
              <w:rPr>
                <w:rStyle w:val="fontstyle01"/>
                <w:rFonts w:ascii="Times New Roman" w:hAnsi="Times New Roman"/>
                <w:sz w:val="20"/>
                <w:szCs w:val="20"/>
              </w:rPr>
              <w:lastRenderedPageBreak/>
              <w:t>national researchers, and 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 to be</w:t>
            </w:r>
            <w:r>
              <w:rPr>
                <w:color w:val="000000"/>
                <w:sz w:val="20"/>
                <w:szCs w:val="20"/>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Conduct training</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researcher</w:t>
            </w:r>
            <w:r>
              <w:rPr>
                <w:rStyle w:val="fontstyle01"/>
                <w:rFonts w:ascii="Times New Roman" w:hAnsi="Times New Roman"/>
                <w:sz w:val="20"/>
                <w:szCs w:val="20"/>
                <w:lang w:val="en-US"/>
              </w:rPr>
              <w:t xml:space="preserve"> at</w:t>
            </w:r>
            <w:r>
              <w:rPr>
                <w:rStyle w:val="fontstyle01"/>
                <w:rFonts w:ascii="Times New Roman" w:hAnsi="Times New Roman"/>
                <w:sz w:val="20"/>
                <w:szCs w:val="20"/>
              </w:rPr>
              <w:t xml:space="preserve"> the faculty level </w:t>
            </w:r>
            <w:r>
              <w:rPr>
                <w:rStyle w:val="fontstyle01"/>
                <w:rFonts w:ascii="Times New Roman" w:hAnsi="Times New Roman"/>
                <w:sz w:val="20"/>
                <w:szCs w:val="20"/>
                <w:lang w:val="en-US"/>
              </w:rPr>
              <w:t>to be</w:t>
            </w:r>
            <w:r>
              <w:rPr>
                <w:color w:val="000000"/>
                <w:sz w:val="20"/>
                <w:szCs w:val="20"/>
              </w:rPr>
              <w:br/>
            </w:r>
            <w:r>
              <w:rPr>
                <w:rStyle w:val="fontstyle01"/>
                <w:rFonts w:ascii="Times New Roman" w:hAnsi="Times New Roman"/>
                <w:sz w:val="20"/>
                <w:szCs w:val="20"/>
              </w:rPr>
              <w:lastRenderedPageBreak/>
              <w:t>national researchers, and 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 to be</w:t>
            </w:r>
            <w:r>
              <w:rPr>
                <w:color w:val="000000"/>
                <w:sz w:val="20"/>
                <w:szCs w:val="20"/>
              </w:rPr>
              <w:t xml:space="preserve"> </w:t>
            </w:r>
            <w:r>
              <w:rPr>
                <w:rStyle w:val="fontstyle01"/>
                <w:rFonts w:ascii="Times New Roman" w:hAnsi="Times New Roman"/>
                <w:sz w:val="20"/>
                <w:szCs w:val="20"/>
              </w:rPr>
              <w:t>international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researchers</w:t>
            </w:r>
            <w:r>
              <w:rPr>
                <w:sz w:val="20"/>
                <w:szCs w:val="20"/>
              </w:rPr>
              <w:t>.</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D73258" w:rsidRP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t>Provide facilities for</w:t>
            </w:r>
            <w:r>
              <w:rPr>
                <w:rStyle w:val="fontstyle01"/>
                <w:rFonts w:ascii="Times New Roman" w:hAnsi="Times New Roman"/>
                <w:sz w:val="20"/>
                <w:szCs w:val="20"/>
              </w:rPr>
              <w:t xml:space="preserve"> </w:t>
            </w:r>
            <w:r>
              <w:rPr>
                <w:color w:val="000000"/>
                <w:sz w:val="20"/>
                <w:szCs w:val="20"/>
              </w:rPr>
              <w:br/>
            </w:r>
            <w:r>
              <w:rPr>
                <w:rStyle w:val="fontstyle01"/>
                <w:rFonts w:ascii="Times New Roman" w:hAnsi="Times New Roman"/>
                <w:sz w:val="20"/>
                <w:szCs w:val="20"/>
              </w:rPr>
              <w:t xml:space="preserve">conference </w:t>
            </w:r>
            <w:r>
              <w:rPr>
                <w:rStyle w:val="fontstyle01"/>
                <w:rFonts w:ascii="Times New Roman" w:hAnsi="Times New Roman"/>
                <w:sz w:val="20"/>
                <w:szCs w:val="20"/>
              </w:rPr>
              <w:t>indexation</w:t>
            </w:r>
            <w:r>
              <w:rPr>
                <w:rStyle w:val="fontstyle01"/>
                <w:rFonts w:ascii="Times New Roman" w:hAnsi="Times New Roman"/>
                <w:sz w:val="20"/>
                <w:szCs w:val="20"/>
              </w:rPr>
              <w:t xml:space="preserve"> on the </w:t>
            </w:r>
            <w:r>
              <w:rPr>
                <w:rStyle w:val="fontstyle01"/>
                <w:rFonts w:ascii="Times New Roman" w:hAnsi="Times New Roman"/>
                <w:sz w:val="20"/>
                <w:szCs w:val="20"/>
              </w:rPr>
              <w:t xml:space="preserve">international </w:t>
            </w:r>
            <w:r>
              <w:rPr>
                <w:rStyle w:val="fontstyle01"/>
                <w:rFonts w:ascii="Times New Roman" w:hAnsi="Times New Roman"/>
                <w:sz w:val="20"/>
                <w:szCs w:val="20"/>
              </w:rPr>
              <w:t>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Pr>
          <w:p w:rsidR="00D73258" w:rsidRP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t>Provide facilities for</w:t>
            </w:r>
            <w:r>
              <w:rPr>
                <w:rStyle w:val="fontstyle01"/>
                <w:rFonts w:ascii="Times New Roman" w:hAnsi="Times New Roman"/>
                <w:sz w:val="20"/>
                <w:szCs w:val="20"/>
              </w:rPr>
              <w:t xml:space="preserve"> </w:t>
            </w:r>
            <w:r>
              <w:rPr>
                <w:color w:val="000000"/>
                <w:sz w:val="20"/>
                <w:szCs w:val="20"/>
              </w:rPr>
              <w:br/>
            </w:r>
            <w:r>
              <w:rPr>
                <w:rStyle w:val="fontstyle01"/>
                <w:rFonts w:ascii="Times New Roman" w:hAnsi="Times New Roman"/>
                <w:sz w:val="20"/>
                <w:szCs w:val="20"/>
              </w:rPr>
              <w:t>conference indexation on the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Pr>
          <w:p w:rsidR="00D73258" w:rsidRP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t>Provide facilities for</w:t>
            </w:r>
            <w:r>
              <w:rPr>
                <w:rStyle w:val="fontstyle01"/>
                <w:rFonts w:ascii="Times New Roman" w:hAnsi="Times New Roman"/>
                <w:sz w:val="20"/>
                <w:szCs w:val="20"/>
              </w:rPr>
              <w:t xml:space="preserve"> </w:t>
            </w:r>
            <w:r>
              <w:rPr>
                <w:color w:val="000000"/>
                <w:sz w:val="20"/>
                <w:szCs w:val="20"/>
              </w:rPr>
              <w:br/>
            </w:r>
            <w:r>
              <w:rPr>
                <w:rStyle w:val="fontstyle01"/>
                <w:rFonts w:ascii="Times New Roman" w:hAnsi="Times New Roman"/>
                <w:sz w:val="20"/>
                <w:szCs w:val="20"/>
              </w:rPr>
              <w:t>conference indexation on the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Pr>
          <w:p w:rsidR="00D73258" w:rsidRP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t>Provide facilities for</w:t>
            </w:r>
            <w:r>
              <w:rPr>
                <w:rStyle w:val="fontstyle01"/>
                <w:rFonts w:ascii="Times New Roman" w:hAnsi="Times New Roman"/>
                <w:sz w:val="20"/>
                <w:szCs w:val="20"/>
              </w:rPr>
              <w:t xml:space="preserve"> </w:t>
            </w:r>
            <w:r>
              <w:rPr>
                <w:color w:val="000000"/>
                <w:sz w:val="20"/>
                <w:szCs w:val="20"/>
              </w:rPr>
              <w:br/>
            </w:r>
            <w:r>
              <w:rPr>
                <w:rStyle w:val="fontstyle01"/>
                <w:rFonts w:ascii="Times New Roman" w:hAnsi="Times New Roman"/>
                <w:sz w:val="20"/>
                <w:szCs w:val="20"/>
              </w:rPr>
              <w:t>conference indexation on the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Pr>
          <w:p w:rsidR="00D73258" w:rsidRP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t>Provide facilities for</w:t>
            </w:r>
            <w:r>
              <w:rPr>
                <w:rStyle w:val="fontstyle01"/>
                <w:rFonts w:ascii="Times New Roman" w:hAnsi="Times New Roman"/>
                <w:sz w:val="20"/>
                <w:szCs w:val="20"/>
              </w:rPr>
              <w:t xml:space="preserve"> </w:t>
            </w:r>
            <w:r>
              <w:rPr>
                <w:color w:val="000000"/>
                <w:sz w:val="20"/>
                <w:szCs w:val="20"/>
              </w:rPr>
              <w:br/>
            </w:r>
            <w:r>
              <w:rPr>
                <w:rStyle w:val="fontstyle01"/>
                <w:rFonts w:ascii="Times New Roman" w:hAnsi="Times New Roman"/>
                <w:sz w:val="20"/>
                <w:szCs w:val="20"/>
              </w:rPr>
              <w:t>conference indexation on the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manuscript clinical training</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manuscript clinical training</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manuscript clinical training</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manuscript clinical training</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manuscript clinical training</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for</w:t>
            </w:r>
            <w:r>
              <w:rPr>
                <w:rStyle w:val="fontstyle01"/>
                <w:rFonts w:ascii="Times New Roman" w:hAnsi="Times New Roman"/>
                <w:sz w:val="20"/>
                <w:szCs w:val="20"/>
              </w:rPr>
              <w:t xml:space="preserve"> writing</w:t>
            </w:r>
            <w:r>
              <w:rPr>
                <w:color w:val="000000"/>
                <w:sz w:val="20"/>
                <w:szCs w:val="20"/>
              </w:rPr>
              <w:t xml:space="preserve"> </w:t>
            </w:r>
            <w:r>
              <w:rPr>
                <w:rStyle w:val="fontstyle01"/>
                <w:rFonts w:ascii="Times New Roman" w:hAnsi="Times New Roman"/>
                <w:sz w:val="20"/>
                <w:szCs w:val="20"/>
              </w:rPr>
              <w:t>articles from submission to</w:t>
            </w:r>
            <w:r>
              <w:rPr>
                <w:color w:val="000000"/>
                <w:sz w:val="20"/>
                <w:szCs w:val="20"/>
              </w:rPr>
              <w:t xml:space="preserve"> </w:t>
            </w:r>
            <w:r>
              <w:rPr>
                <w:rStyle w:val="fontstyle01"/>
                <w:rFonts w:ascii="Times New Roman" w:hAnsi="Times New Roman"/>
                <w:sz w:val="20"/>
                <w:szCs w:val="20"/>
              </w:rPr>
              <w:t>publi</w:t>
            </w:r>
            <w:r>
              <w:rPr>
                <w:rStyle w:val="fontstyle01"/>
                <w:rFonts w:ascii="Times New Roman" w:hAnsi="Times New Roman"/>
                <w:sz w:val="20"/>
                <w:szCs w:val="20"/>
                <w:lang w:val="en-US"/>
              </w:rPr>
              <w:t>cation</w:t>
            </w:r>
            <w:r>
              <w:rPr>
                <w:rStyle w:val="fontstyle01"/>
                <w:rFonts w:ascii="Times New Roman" w:hAnsi="Times New Roman"/>
                <w:sz w:val="20"/>
                <w:szCs w:val="20"/>
              </w:rPr>
              <w:t xml:space="preserve"> by each lecturer.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for</w:t>
            </w:r>
            <w:r>
              <w:rPr>
                <w:rStyle w:val="fontstyle01"/>
                <w:rFonts w:ascii="Times New Roman" w:hAnsi="Times New Roman"/>
                <w:sz w:val="20"/>
                <w:szCs w:val="20"/>
              </w:rPr>
              <w:t xml:space="preserve"> writing</w:t>
            </w:r>
            <w:r>
              <w:rPr>
                <w:color w:val="000000"/>
                <w:sz w:val="20"/>
                <w:szCs w:val="20"/>
              </w:rPr>
              <w:t xml:space="preserve"> </w:t>
            </w:r>
            <w:r>
              <w:rPr>
                <w:rStyle w:val="fontstyle01"/>
                <w:rFonts w:ascii="Times New Roman" w:hAnsi="Times New Roman"/>
                <w:sz w:val="20"/>
                <w:szCs w:val="20"/>
              </w:rPr>
              <w:t>articles from submission to</w:t>
            </w:r>
            <w:r>
              <w:rPr>
                <w:color w:val="000000"/>
                <w:sz w:val="20"/>
                <w:szCs w:val="20"/>
              </w:rPr>
              <w:t xml:space="preserve"> </w:t>
            </w:r>
            <w:r>
              <w:rPr>
                <w:rStyle w:val="fontstyle01"/>
                <w:rFonts w:ascii="Times New Roman" w:hAnsi="Times New Roman"/>
                <w:sz w:val="20"/>
                <w:szCs w:val="20"/>
              </w:rPr>
              <w:t>publi</w:t>
            </w:r>
            <w:r>
              <w:rPr>
                <w:rStyle w:val="fontstyle01"/>
                <w:rFonts w:ascii="Times New Roman" w:hAnsi="Times New Roman"/>
                <w:sz w:val="20"/>
                <w:szCs w:val="20"/>
                <w:lang w:val="en-US"/>
              </w:rPr>
              <w:t>cation</w:t>
            </w:r>
            <w:r>
              <w:rPr>
                <w:rStyle w:val="fontstyle01"/>
                <w:rFonts w:ascii="Times New Roman" w:hAnsi="Times New Roman"/>
                <w:sz w:val="20"/>
                <w:szCs w:val="20"/>
              </w:rPr>
              <w:t xml:space="preserve"> by each lecturer.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for</w:t>
            </w:r>
            <w:r>
              <w:rPr>
                <w:rStyle w:val="fontstyle01"/>
                <w:rFonts w:ascii="Times New Roman" w:hAnsi="Times New Roman"/>
                <w:sz w:val="20"/>
                <w:szCs w:val="20"/>
              </w:rPr>
              <w:t xml:space="preserve"> writing</w:t>
            </w:r>
            <w:r>
              <w:rPr>
                <w:color w:val="000000"/>
                <w:sz w:val="20"/>
                <w:szCs w:val="20"/>
              </w:rPr>
              <w:t xml:space="preserve"> </w:t>
            </w:r>
            <w:r>
              <w:rPr>
                <w:rStyle w:val="fontstyle01"/>
                <w:rFonts w:ascii="Times New Roman" w:hAnsi="Times New Roman"/>
                <w:sz w:val="20"/>
                <w:szCs w:val="20"/>
              </w:rPr>
              <w:t>articles from submission to</w:t>
            </w:r>
            <w:r>
              <w:rPr>
                <w:color w:val="000000"/>
                <w:sz w:val="20"/>
                <w:szCs w:val="20"/>
              </w:rPr>
              <w:t xml:space="preserve"> </w:t>
            </w:r>
            <w:r>
              <w:rPr>
                <w:rStyle w:val="fontstyle01"/>
                <w:rFonts w:ascii="Times New Roman" w:hAnsi="Times New Roman"/>
                <w:sz w:val="20"/>
                <w:szCs w:val="20"/>
              </w:rPr>
              <w:t>publi</w:t>
            </w:r>
            <w:r>
              <w:rPr>
                <w:rStyle w:val="fontstyle01"/>
                <w:rFonts w:ascii="Times New Roman" w:hAnsi="Times New Roman"/>
                <w:sz w:val="20"/>
                <w:szCs w:val="20"/>
                <w:lang w:val="en-US"/>
              </w:rPr>
              <w:t>cation</w:t>
            </w:r>
            <w:r>
              <w:rPr>
                <w:rStyle w:val="fontstyle01"/>
                <w:rFonts w:ascii="Times New Roman" w:hAnsi="Times New Roman"/>
                <w:sz w:val="20"/>
                <w:szCs w:val="20"/>
              </w:rPr>
              <w:t xml:space="preserve"> by each lecturer.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for</w:t>
            </w:r>
            <w:r>
              <w:rPr>
                <w:rStyle w:val="fontstyle01"/>
                <w:rFonts w:ascii="Times New Roman" w:hAnsi="Times New Roman"/>
                <w:sz w:val="20"/>
                <w:szCs w:val="20"/>
              </w:rPr>
              <w:t xml:space="preserve"> writing</w:t>
            </w:r>
            <w:r>
              <w:rPr>
                <w:color w:val="000000"/>
                <w:sz w:val="20"/>
                <w:szCs w:val="20"/>
              </w:rPr>
              <w:t xml:space="preserve"> </w:t>
            </w:r>
            <w:r>
              <w:rPr>
                <w:rStyle w:val="fontstyle01"/>
                <w:rFonts w:ascii="Times New Roman" w:hAnsi="Times New Roman"/>
                <w:sz w:val="20"/>
                <w:szCs w:val="20"/>
              </w:rPr>
              <w:t>articles from submission to</w:t>
            </w:r>
            <w:r>
              <w:rPr>
                <w:color w:val="000000"/>
                <w:sz w:val="20"/>
                <w:szCs w:val="20"/>
              </w:rPr>
              <w:t xml:space="preserve"> </w:t>
            </w:r>
            <w:r>
              <w:rPr>
                <w:rStyle w:val="fontstyle01"/>
                <w:rFonts w:ascii="Times New Roman" w:hAnsi="Times New Roman"/>
                <w:sz w:val="20"/>
                <w:szCs w:val="20"/>
              </w:rPr>
              <w:t>publi</w:t>
            </w:r>
            <w:r>
              <w:rPr>
                <w:rStyle w:val="fontstyle01"/>
                <w:rFonts w:ascii="Times New Roman" w:hAnsi="Times New Roman"/>
                <w:sz w:val="20"/>
                <w:szCs w:val="20"/>
                <w:lang w:val="en-US"/>
              </w:rPr>
              <w:t>cation</w:t>
            </w:r>
            <w:r>
              <w:rPr>
                <w:rStyle w:val="fontstyle01"/>
                <w:rFonts w:ascii="Times New Roman" w:hAnsi="Times New Roman"/>
                <w:sz w:val="20"/>
                <w:szCs w:val="20"/>
              </w:rPr>
              <w:t xml:space="preserve"> by each lecturer.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t xml:space="preserve"> </w:t>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for</w:t>
            </w:r>
            <w:r>
              <w:rPr>
                <w:rStyle w:val="fontstyle01"/>
                <w:rFonts w:ascii="Times New Roman" w:hAnsi="Times New Roman"/>
                <w:sz w:val="20"/>
                <w:szCs w:val="20"/>
              </w:rPr>
              <w:t xml:space="preserve"> writing</w:t>
            </w:r>
            <w:r>
              <w:rPr>
                <w:color w:val="000000"/>
                <w:sz w:val="20"/>
                <w:szCs w:val="20"/>
              </w:rPr>
              <w:t xml:space="preserve"> </w:t>
            </w:r>
            <w:r>
              <w:rPr>
                <w:rStyle w:val="fontstyle01"/>
                <w:rFonts w:ascii="Times New Roman" w:hAnsi="Times New Roman"/>
                <w:sz w:val="20"/>
                <w:szCs w:val="20"/>
              </w:rPr>
              <w:t>articles from submission to</w:t>
            </w:r>
            <w:r>
              <w:rPr>
                <w:color w:val="000000"/>
                <w:sz w:val="20"/>
                <w:szCs w:val="20"/>
              </w:rPr>
              <w:t xml:space="preserve"> </w:t>
            </w:r>
            <w:r>
              <w:rPr>
                <w:rStyle w:val="fontstyle01"/>
                <w:rFonts w:ascii="Times New Roman" w:hAnsi="Times New Roman"/>
                <w:sz w:val="20"/>
                <w:szCs w:val="20"/>
              </w:rPr>
              <w:t>publi</w:t>
            </w:r>
            <w:r>
              <w:rPr>
                <w:rStyle w:val="fontstyle01"/>
                <w:rFonts w:ascii="Times New Roman" w:hAnsi="Times New Roman"/>
                <w:sz w:val="20"/>
                <w:szCs w:val="20"/>
                <w:lang w:val="en-US"/>
              </w:rPr>
              <w:t>cation</w:t>
            </w:r>
            <w:r>
              <w:rPr>
                <w:rStyle w:val="fontstyle01"/>
                <w:rFonts w:ascii="Times New Roman" w:hAnsi="Times New Roman"/>
                <w:sz w:val="20"/>
                <w:szCs w:val="20"/>
              </w:rPr>
              <w:t xml:space="preserve"> by each lecturer.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7</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facilities and incentives for publication in reputable international journals.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facilities and incentives for publication in reputable international journals.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facilities and incentives for publication in reputable international journals.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facilities and incentives for publication in reputable international journals.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Providing facilities and incentives for publication in reputable international journals.</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8</w:t>
            </w:r>
          </w:p>
        </w:tc>
        <w:tc>
          <w:tcPr>
            <w:tcW w:w="821"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quality research</w:t>
            </w:r>
            <w:r>
              <w:rPr>
                <w:color w:val="000000"/>
                <w:sz w:val="20"/>
                <w:szCs w:val="20"/>
              </w:rPr>
              <w:t xml:space="preserve"> </w:t>
            </w:r>
            <w:r>
              <w:rPr>
                <w:rStyle w:val="fontstyle01"/>
                <w:rFonts w:ascii="Times New Roman" w:hAnsi="Times New Roman"/>
                <w:sz w:val="20"/>
                <w:szCs w:val="20"/>
              </w:rPr>
              <w:t>and cooperation with</w:t>
            </w:r>
            <w:r>
              <w:rPr>
                <w:color w:val="000000"/>
                <w:sz w:val="20"/>
                <w:szCs w:val="20"/>
              </w:rPr>
              <w:br/>
            </w:r>
            <w:r>
              <w:rPr>
                <w:rStyle w:val="fontstyle01"/>
                <w:rFonts w:ascii="Times New Roman" w:hAnsi="Times New Roman"/>
                <w:sz w:val="20"/>
                <w:szCs w:val="20"/>
              </w:rPr>
              <w:t>research institute at</w:t>
            </w:r>
            <w:r>
              <w:rPr>
                <w:color w:val="000000"/>
                <w:sz w:val="20"/>
                <w:szCs w:val="20"/>
              </w:rPr>
              <w:t xml:space="preserve"> </w:t>
            </w:r>
            <w:r>
              <w:rPr>
                <w:rStyle w:val="fontstyle01"/>
                <w:rFonts w:ascii="Times New Roman" w:hAnsi="Times New Roman"/>
                <w:sz w:val="20"/>
                <w:szCs w:val="20"/>
              </w:rPr>
              <w:t xml:space="preserve">Indonesia and </w:t>
            </w:r>
            <w:r>
              <w:rPr>
                <w:rStyle w:val="fontstyle01"/>
                <w:rFonts w:ascii="Times New Roman" w:hAnsi="Times New Roman"/>
                <w:sz w:val="20"/>
                <w:szCs w:val="20"/>
                <w:lang w:val="en-US"/>
              </w:rPr>
              <w:t>abroad</w:t>
            </w:r>
            <w:r>
              <w:rPr>
                <w:rStyle w:val="fontstyle01"/>
                <w:rFonts w:ascii="Times New Roman" w:hAnsi="Times New Roman"/>
                <w:sz w:val="20"/>
                <w:szCs w:val="20"/>
              </w:rPr>
              <w:t>.</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quality research</w:t>
            </w:r>
            <w:r>
              <w:rPr>
                <w:color w:val="000000"/>
                <w:sz w:val="20"/>
                <w:szCs w:val="20"/>
              </w:rPr>
              <w:t xml:space="preserve"> </w:t>
            </w:r>
            <w:r>
              <w:rPr>
                <w:rStyle w:val="fontstyle01"/>
                <w:rFonts w:ascii="Times New Roman" w:hAnsi="Times New Roman"/>
                <w:sz w:val="20"/>
                <w:szCs w:val="20"/>
              </w:rPr>
              <w:t>and cooperation with</w:t>
            </w:r>
            <w:r>
              <w:rPr>
                <w:color w:val="000000"/>
                <w:sz w:val="20"/>
                <w:szCs w:val="20"/>
              </w:rPr>
              <w:br/>
            </w:r>
            <w:r>
              <w:rPr>
                <w:rStyle w:val="fontstyle01"/>
                <w:rFonts w:ascii="Times New Roman" w:hAnsi="Times New Roman"/>
                <w:sz w:val="20"/>
                <w:szCs w:val="20"/>
              </w:rPr>
              <w:t>research institute at</w:t>
            </w:r>
            <w:r>
              <w:rPr>
                <w:color w:val="000000"/>
                <w:sz w:val="20"/>
                <w:szCs w:val="20"/>
              </w:rPr>
              <w:t xml:space="preserve"> </w:t>
            </w:r>
            <w:r>
              <w:rPr>
                <w:rStyle w:val="fontstyle01"/>
                <w:rFonts w:ascii="Times New Roman" w:hAnsi="Times New Roman"/>
                <w:sz w:val="20"/>
                <w:szCs w:val="20"/>
              </w:rPr>
              <w:t xml:space="preserve">Indonesia and </w:t>
            </w:r>
            <w:r>
              <w:rPr>
                <w:rStyle w:val="fontstyle01"/>
                <w:rFonts w:ascii="Times New Roman" w:hAnsi="Times New Roman"/>
                <w:sz w:val="20"/>
                <w:szCs w:val="20"/>
                <w:lang w:val="en-US"/>
              </w:rPr>
              <w:t>abroad</w:t>
            </w:r>
            <w:r>
              <w:rPr>
                <w:rStyle w:val="fontstyle01"/>
                <w:rFonts w:ascii="Times New Roman" w:hAnsi="Times New Roman"/>
                <w:sz w:val="20"/>
                <w:szCs w:val="20"/>
              </w:rPr>
              <w:t>.</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quality research</w:t>
            </w:r>
            <w:r>
              <w:rPr>
                <w:color w:val="000000"/>
                <w:sz w:val="20"/>
                <w:szCs w:val="20"/>
              </w:rPr>
              <w:t xml:space="preserve"> </w:t>
            </w:r>
            <w:r>
              <w:rPr>
                <w:rStyle w:val="fontstyle01"/>
                <w:rFonts w:ascii="Times New Roman" w:hAnsi="Times New Roman"/>
                <w:sz w:val="20"/>
                <w:szCs w:val="20"/>
              </w:rPr>
              <w:t>and cooperation with</w:t>
            </w:r>
            <w:r>
              <w:rPr>
                <w:color w:val="000000"/>
                <w:sz w:val="20"/>
                <w:szCs w:val="20"/>
              </w:rPr>
              <w:br/>
            </w:r>
            <w:r>
              <w:rPr>
                <w:rStyle w:val="fontstyle01"/>
                <w:rFonts w:ascii="Times New Roman" w:hAnsi="Times New Roman"/>
                <w:sz w:val="20"/>
                <w:szCs w:val="20"/>
              </w:rPr>
              <w:t>research institute at</w:t>
            </w:r>
            <w:r>
              <w:rPr>
                <w:color w:val="000000"/>
                <w:sz w:val="20"/>
                <w:szCs w:val="20"/>
              </w:rPr>
              <w:t xml:space="preserve"> </w:t>
            </w:r>
            <w:r>
              <w:rPr>
                <w:rStyle w:val="fontstyle01"/>
                <w:rFonts w:ascii="Times New Roman" w:hAnsi="Times New Roman"/>
                <w:sz w:val="20"/>
                <w:szCs w:val="20"/>
              </w:rPr>
              <w:t xml:space="preserve">Indonesia and </w:t>
            </w:r>
            <w:r>
              <w:rPr>
                <w:rStyle w:val="fontstyle01"/>
                <w:rFonts w:ascii="Times New Roman" w:hAnsi="Times New Roman"/>
                <w:sz w:val="20"/>
                <w:szCs w:val="20"/>
                <w:lang w:val="en-US"/>
              </w:rPr>
              <w:t>abroad</w:t>
            </w:r>
            <w:r>
              <w:rPr>
                <w:rStyle w:val="fontstyle01"/>
                <w:rFonts w:ascii="Times New Roman" w:hAnsi="Times New Roman"/>
                <w:sz w:val="20"/>
                <w:szCs w:val="20"/>
              </w:rPr>
              <w:t>.</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quality research</w:t>
            </w:r>
            <w:r>
              <w:rPr>
                <w:color w:val="000000"/>
                <w:sz w:val="20"/>
                <w:szCs w:val="20"/>
              </w:rPr>
              <w:t xml:space="preserve"> </w:t>
            </w:r>
            <w:r>
              <w:rPr>
                <w:rStyle w:val="fontstyle01"/>
                <w:rFonts w:ascii="Times New Roman" w:hAnsi="Times New Roman"/>
                <w:sz w:val="20"/>
                <w:szCs w:val="20"/>
              </w:rPr>
              <w:t>and cooperation with</w:t>
            </w:r>
            <w:r>
              <w:rPr>
                <w:color w:val="000000"/>
                <w:sz w:val="20"/>
                <w:szCs w:val="20"/>
              </w:rPr>
              <w:br/>
            </w:r>
            <w:r>
              <w:rPr>
                <w:rStyle w:val="fontstyle01"/>
                <w:rFonts w:ascii="Times New Roman" w:hAnsi="Times New Roman"/>
                <w:sz w:val="20"/>
                <w:szCs w:val="20"/>
              </w:rPr>
              <w:t>research institute at</w:t>
            </w:r>
            <w:r>
              <w:rPr>
                <w:color w:val="000000"/>
                <w:sz w:val="20"/>
                <w:szCs w:val="20"/>
              </w:rPr>
              <w:t xml:space="preserve"> </w:t>
            </w:r>
            <w:r>
              <w:rPr>
                <w:rStyle w:val="fontstyle01"/>
                <w:rFonts w:ascii="Times New Roman" w:hAnsi="Times New Roman"/>
                <w:sz w:val="20"/>
                <w:szCs w:val="20"/>
              </w:rPr>
              <w:t xml:space="preserve">Indonesia and </w:t>
            </w:r>
            <w:r>
              <w:rPr>
                <w:rStyle w:val="fontstyle01"/>
                <w:rFonts w:ascii="Times New Roman" w:hAnsi="Times New Roman"/>
                <w:sz w:val="20"/>
                <w:szCs w:val="20"/>
                <w:lang w:val="en-US"/>
              </w:rPr>
              <w:t>abroad</w:t>
            </w:r>
            <w:r>
              <w:rPr>
                <w:rStyle w:val="fontstyle01"/>
                <w:rFonts w:ascii="Times New Roman" w:hAnsi="Times New Roman"/>
                <w:sz w:val="20"/>
                <w:szCs w:val="20"/>
              </w:rPr>
              <w:t>.</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quality research</w:t>
            </w:r>
            <w:r>
              <w:rPr>
                <w:color w:val="000000"/>
                <w:sz w:val="20"/>
                <w:szCs w:val="20"/>
              </w:rPr>
              <w:t xml:space="preserve"> </w:t>
            </w:r>
            <w:r>
              <w:rPr>
                <w:rStyle w:val="fontstyle01"/>
                <w:rFonts w:ascii="Times New Roman" w:hAnsi="Times New Roman"/>
                <w:sz w:val="20"/>
                <w:szCs w:val="20"/>
              </w:rPr>
              <w:t>and cooperation with</w:t>
            </w:r>
            <w:r>
              <w:rPr>
                <w:color w:val="000000"/>
                <w:sz w:val="20"/>
                <w:szCs w:val="20"/>
              </w:rPr>
              <w:br/>
            </w:r>
            <w:r>
              <w:rPr>
                <w:rStyle w:val="fontstyle01"/>
                <w:rFonts w:ascii="Times New Roman" w:hAnsi="Times New Roman"/>
                <w:sz w:val="20"/>
                <w:szCs w:val="20"/>
              </w:rPr>
              <w:t>research institute at</w:t>
            </w:r>
            <w:r>
              <w:rPr>
                <w:color w:val="000000"/>
                <w:sz w:val="20"/>
                <w:szCs w:val="20"/>
              </w:rPr>
              <w:t xml:space="preserve"> </w:t>
            </w:r>
            <w:r>
              <w:rPr>
                <w:rStyle w:val="fontstyle01"/>
                <w:rFonts w:ascii="Times New Roman" w:hAnsi="Times New Roman"/>
                <w:sz w:val="20"/>
                <w:szCs w:val="20"/>
              </w:rPr>
              <w:t xml:space="preserve">Indonesia and </w:t>
            </w:r>
            <w:r>
              <w:rPr>
                <w:rStyle w:val="fontstyle01"/>
                <w:rFonts w:ascii="Times New Roman" w:hAnsi="Times New Roman"/>
                <w:sz w:val="20"/>
                <w:szCs w:val="20"/>
                <w:lang w:val="en-US"/>
              </w:rPr>
              <w:t>abroad</w:t>
            </w:r>
            <w:r>
              <w:rPr>
                <w:rStyle w:val="fontstyle01"/>
                <w:rFonts w:ascii="Times New Roman" w:hAnsi="Times New Roman"/>
                <w:sz w:val="20"/>
                <w:szCs w:val="20"/>
              </w:rPr>
              <w:t>.</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9</w:t>
            </w:r>
          </w:p>
        </w:tc>
        <w:tc>
          <w:tcPr>
            <w:tcW w:w="821"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The obligation to </w:t>
            </w:r>
            <w:r>
              <w:rPr>
                <w:rStyle w:val="fontstyle01"/>
                <w:rFonts w:ascii="Times New Roman" w:hAnsi="Times New Roman"/>
                <w:sz w:val="20"/>
                <w:szCs w:val="20"/>
                <w:lang w:val="en-US"/>
              </w:rPr>
              <w:t>publication for</w:t>
            </w:r>
            <w:r>
              <w:rPr>
                <w:rStyle w:val="fontstyle01"/>
                <w:rFonts w:ascii="Times New Roman" w:hAnsi="Times New Roman"/>
                <w:sz w:val="20"/>
                <w:szCs w:val="20"/>
              </w:rPr>
              <w:t xml:space="preserve"> professors and associate </w:t>
            </w:r>
            <w:r>
              <w:rPr>
                <w:rStyle w:val="fontstyle01"/>
                <w:rFonts w:ascii="Times New Roman" w:hAnsi="Times New Roman"/>
                <w:sz w:val="20"/>
                <w:szCs w:val="20"/>
              </w:rPr>
              <w:lastRenderedPageBreak/>
              <w:t xml:space="preserve">professors in international </w:t>
            </w:r>
            <w:r>
              <w:rPr>
                <w:rStyle w:val="fontstyle01"/>
                <w:rFonts w:ascii="Times New Roman" w:hAnsi="Times New Roman"/>
                <w:sz w:val="20"/>
                <w:szCs w:val="20"/>
              </w:rPr>
              <w:t xml:space="preserve">reputable </w:t>
            </w:r>
            <w:r>
              <w:rPr>
                <w:rStyle w:val="fontstyle01"/>
                <w:rFonts w:ascii="Times New Roman" w:hAnsi="Times New Roman"/>
                <w:sz w:val="20"/>
                <w:szCs w:val="20"/>
              </w:rPr>
              <w:t>journals at least 1 publication per year.</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The obligation to </w:t>
            </w:r>
            <w:r>
              <w:rPr>
                <w:rStyle w:val="fontstyle01"/>
                <w:rFonts w:ascii="Times New Roman" w:hAnsi="Times New Roman"/>
                <w:sz w:val="20"/>
                <w:szCs w:val="20"/>
                <w:lang w:val="en-US"/>
              </w:rPr>
              <w:t>publication for</w:t>
            </w:r>
            <w:r>
              <w:rPr>
                <w:rStyle w:val="fontstyle01"/>
                <w:rFonts w:ascii="Times New Roman" w:hAnsi="Times New Roman"/>
                <w:sz w:val="20"/>
                <w:szCs w:val="20"/>
              </w:rPr>
              <w:t xml:space="preserve"> professors and </w:t>
            </w:r>
            <w:r>
              <w:rPr>
                <w:rStyle w:val="fontstyle01"/>
                <w:rFonts w:ascii="Times New Roman" w:hAnsi="Times New Roman"/>
                <w:sz w:val="20"/>
                <w:szCs w:val="20"/>
              </w:rPr>
              <w:lastRenderedPageBreak/>
              <w:t>associate professors in international reputable journals at least 1 publication per year.</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The obligation to </w:t>
            </w:r>
            <w:r>
              <w:rPr>
                <w:rStyle w:val="fontstyle01"/>
                <w:rFonts w:ascii="Times New Roman" w:hAnsi="Times New Roman"/>
                <w:sz w:val="20"/>
                <w:szCs w:val="20"/>
                <w:lang w:val="en-US"/>
              </w:rPr>
              <w:t>publication for</w:t>
            </w:r>
            <w:r>
              <w:rPr>
                <w:rStyle w:val="fontstyle01"/>
                <w:rFonts w:ascii="Times New Roman" w:hAnsi="Times New Roman"/>
                <w:sz w:val="20"/>
                <w:szCs w:val="20"/>
              </w:rPr>
              <w:t xml:space="preserve"> professors and </w:t>
            </w:r>
            <w:r>
              <w:rPr>
                <w:rStyle w:val="fontstyle01"/>
                <w:rFonts w:ascii="Times New Roman" w:hAnsi="Times New Roman"/>
                <w:sz w:val="20"/>
                <w:szCs w:val="20"/>
              </w:rPr>
              <w:lastRenderedPageBreak/>
              <w:t>associate professors in international reputable journals at least 1 publication per year.</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The obligation to </w:t>
            </w:r>
            <w:r>
              <w:rPr>
                <w:rStyle w:val="fontstyle01"/>
                <w:rFonts w:ascii="Times New Roman" w:hAnsi="Times New Roman"/>
                <w:sz w:val="20"/>
                <w:szCs w:val="20"/>
                <w:lang w:val="en-US"/>
              </w:rPr>
              <w:t>publication for</w:t>
            </w:r>
            <w:r>
              <w:rPr>
                <w:rStyle w:val="fontstyle01"/>
                <w:rFonts w:ascii="Times New Roman" w:hAnsi="Times New Roman"/>
                <w:sz w:val="20"/>
                <w:szCs w:val="20"/>
              </w:rPr>
              <w:t xml:space="preserve"> professors and </w:t>
            </w:r>
            <w:r>
              <w:rPr>
                <w:rStyle w:val="fontstyle01"/>
                <w:rFonts w:ascii="Times New Roman" w:hAnsi="Times New Roman"/>
                <w:sz w:val="20"/>
                <w:szCs w:val="20"/>
              </w:rPr>
              <w:lastRenderedPageBreak/>
              <w:t>associate professors in international reputable journals at least 1 publication per year.</w:t>
            </w:r>
          </w:p>
        </w:tc>
        <w:tc>
          <w:tcPr>
            <w:tcW w:w="820" w:type="pct"/>
            <w:tcBorders>
              <w:top w:val="single" w:sz="8" w:space="0" w:color="4BACC6" w:themeColor="accent5"/>
              <w:bottom w:val="single" w:sz="8" w:space="0" w:color="4BACC6" w:themeColor="accent5"/>
              <w:right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The obligation to </w:t>
            </w:r>
            <w:r>
              <w:rPr>
                <w:rStyle w:val="fontstyle01"/>
                <w:rFonts w:ascii="Times New Roman" w:hAnsi="Times New Roman"/>
                <w:sz w:val="20"/>
                <w:szCs w:val="20"/>
                <w:lang w:val="en-US"/>
              </w:rPr>
              <w:t>publication for</w:t>
            </w:r>
            <w:r>
              <w:rPr>
                <w:rStyle w:val="fontstyle01"/>
                <w:rFonts w:ascii="Times New Roman" w:hAnsi="Times New Roman"/>
                <w:sz w:val="20"/>
                <w:szCs w:val="20"/>
              </w:rPr>
              <w:t xml:space="preserve"> professors and </w:t>
            </w:r>
            <w:r>
              <w:rPr>
                <w:rStyle w:val="fontstyle01"/>
                <w:rFonts w:ascii="Times New Roman" w:hAnsi="Times New Roman"/>
                <w:sz w:val="20"/>
                <w:szCs w:val="20"/>
              </w:rPr>
              <w:lastRenderedPageBreak/>
              <w:t>associate professors in international reputable journals at least 1 publication per year.</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10</w:t>
            </w:r>
          </w:p>
        </w:tc>
        <w:tc>
          <w:tcPr>
            <w:tcW w:w="821"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obligation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publication</w:t>
            </w:r>
            <w:r>
              <w:rPr>
                <w:rStyle w:val="fontstyle01"/>
                <w:rFonts w:ascii="Times New Roman" w:hAnsi="Times New Roman"/>
                <w:sz w:val="20"/>
                <w:szCs w:val="20"/>
              </w:rPr>
              <w:t xml:space="preserve"> in international </w:t>
            </w:r>
            <w:r>
              <w:rPr>
                <w:rStyle w:val="fontstyle01"/>
                <w:rFonts w:ascii="Times New Roman" w:hAnsi="Times New Roman"/>
                <w:sz w:val="20"/>
                <w:szCs w:val="20"/>
              </w:rPr>
              <w:t xml:space="preserve">reputable </w:t>
            </w:r>
            <w:r>
              <w:rPr>
                <w:rStyle w:val="fontstyle01"/>
                <w:rFonts w:ascii="Times New Roman" w:hAnsi="Times New Roman"/>
                <w:sz w:val="20"/>
                <w:szCs w:val="20"/>
              </w:rPr>
              <w:t>journals</w:t>
            </w:r>
            <w:r>
              <w:rPr>
                <w:color w:val="000000"/>
                <w:sz w:val="20"/>
                <w:szCs w:val="20"/>
                <w:lang w:val="en-US"/>
              </w:rPr>
              <w:t xml:space="preserve"> </w:t>
            </w:r>
            <w:r>
              <w:rPr>
                <w:rStyle w:val="fontstyle01"/>
                <w:rFonts w:ascii="Times New Roman" w:hAnsi="Times New Roman"/>
                <w:sz w:val="20"/>
                <w:szCs w:val="20"/>
              </w:rPr>
              <w:t xml:space="preserve">for </w:t>
            </w:r>
            <w:r>
              <w:rPr>
                <w:rStyle w:val="fontstyle01"/>
                <w:rFonts w:ascii="Times New Roman" w:hAnsi="Times New Roman"/>
                <w:sz w:val="20"/>
                <w:szCs w:val="20"/>
                <w:lang w:val="en-US"/>
              </w:rPr>
              <w:t xml:space="preserve">professor </w:t>
            </w:r>
            <w:r>
              <w:rPr>
                <w:rStyle w:val="fontstyle01"/>
                <w:rFonts w:ascii="Times New Roman" w:hAnsi="Times New Roman"/>
                <w:sz w:val="20"/>
                <w:szCs w:val="20"/>
              </w:rPr>
              <w:t>and associate professor.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obligation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publication in international reputable journals</w:t>
            </w:r>
            <w:r>
              <w:rPr>
                <w:color w:val="000000"/>
                <w:sz w:val="20"/>
                <w:szCs w:val="20"/>
                <w:lang w:val="en-US"/>
              </w:rPr>
              <w:t xml:space="preserve"> </w:t>
            </w:r>
            <w:r>
              <w:rPr>
                <w:rStyle w:val="fontstyle01"/>
                <w:rFonts w:ascii="Times New Roman" w:hAnsi="Times New Roman"/>
                <w:sz w:val="20"/>
                <w:szCs w:val="20"/>
              </w:rPr>
              <w:t xml:space="preserve">for </w:t>
            </w:r>
            <w:r>
              <w:rPr>
                <w:rStyle w:val="fontstyle01"/>
                <w:rFonts w:ascii="Times New Roman" w:hAnsi="Times New Roman"/>
                <w:sz w:val="20"/>
                <w:szCs w:val="20"/>
                <w:lang w:val="en-US"/>
              </w:rPr>
              <w:t xml:space="preserve">professor </w:t>
            </w:r>
            <w:r>
              <w:rPr>
                <w:rStyle w:val="fontstyle01"/>
                <w:rFonts w:ascii="Times New Roman" w:hAnsi="Times New Roman"/>
                <w:sz w:val="20"/>
                <w:szCs w:val="20"/>
              </w:rPr>
              <w:t>and associate professor.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obligation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publication in international reputable journals</w:t>
            </w:r>
            <w:r>
              <w:rPr>
                <w:color w:val="000000"/>
                <w:sz w:val="20"/>
                <w:szCs w:val="20"/>
                <w:lang w:val="en-US"/>
              </w:rPr>
              <w:t xml:space="preserve"> </w:t>
            </w:r>
            <w:r>
              <w:rPr>
                <w:rStyle w:val="fontstyle01"/>
                <w:rFonts w:ascii="Times New Roman" w:hAnsi="Times New Roman"/>
                <w:sz w:val="20"/>
                <w:szCs w:val="20"/>
              </w:rPr>
              <w:t xml:space="preserve">for </w:t>
            </w:r>
            <w:r>
              <w:rPr>
                <w:rStyle w:val="fontstyle01"/>
                <w:rFonts w:ascii="Times New Roman" w:hAnsi="Times New Roman"/>
                <w:sz w:val="20"/>
                <w:szCs w:val="20"/>
                <w:lang w:val="en-US"/>
              </w:rPr>
              <w:t xml:space="preserve">professor </w:t>
            </w:r>
            <w:r>
              <w:rPr>
                <w:rStyle w:val="fontstyle01"/>
                <w:rFonts w:ascii="Times New Roman" w:hAnsi="Times New Roman"/>
                <w:sz w:val="20"/>
                <w:szCs w:val="20"/>
              </w:rPr>
              <w:t>and associate professor.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obligation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publication in international reputable journals</w:t>
            </w:r>
            <w:r>
              <w:rPr>
                <w:color w:val="000000"/>
                <w:sz w:val="20"/>
                <w:szCs w:val="20"/>
                <w:lang w:val="en-US"/>
              </w:rPr>
              <w:t xml:space="preserve"> </w:t>
            </w:r>
            <w:r>
              <w:rPr>
                <w:rStyle w:val="fontstyle01"/>
                <w:rFonts w:ascii="Times New Roman" w:hAnsi="Times New Roman"/>
                <w:sz w:val="20"/>
                <w:szCs w:val="20"/>
              </w:rPr>
              <w:t xml:space="preserve">for </w:t>
            </w:r>
            <w:r>
              <w:rPr>
                <w:rStyle w:val="fontstyle01"/>
                <w:rFonts w:ascii="Times New Roman" w:hAnsi="Times New Roman"/>
                <w:sz w:val="20"/>
                <w:szCs w:val="20"/>
                <w:lang w:val="en-US"/>
              </w:rPr>
              <w:t xml:space="preserve">professor </w:t>
            </w:r>
            <w:r>
              <w:rPr>
                <w:rStyle w:val="fontstyle01"/>
                <w:rFonts w:ascii="Times New Roman" w:hAnsi="Times New Roman"/>
                <w:sz w:val="20"/>
                <w:szCs w:val="20"/>
              </w:rPr>
              <w:t>and associate professor.</w:t>
            </w:r>
          </w:p>
        </w:tc>
        <w:tc>
          <w:tcPr>
            <w:tcW w:w="820" w:type="pct"/>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obligation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publication in international reputable journals</w:t>
            </w:r>
            <w:r>
              <w:rPr>
                <w:color w:val="000000"/>
                <w:sz w:val="20"/>
                <w:szCs w:val="20"/>
                <w:lang w:val="en-US"/>
              </w:rPr>
              <w:t xml:space="preserve"> </w:t>
            </w:r>
            <w:r>
              <w:rPr>
                <w:rStyle w:val="fontstyle01"/>
                <w:rFonts w:ascii="Times New Roman" w:hAnsi="Times New Roman"/>
                <w:sz w:val="20"/>
                <w:szCs w:val="20"/>
              </w:rPr>
              <w:t xml:space="preserve">for </w:t>
            </w:r>
            <w:r>
              <w:rPr>
                <w:rStyle w:val="fontstyle01"/>
                <w:rFonts w:ascii="Times New Roman" w:hAnsi="Times New Roman"/>
                <w:sz w:val="20"/>
                <w:szCs w:val="20"/>
                <w:lang w:val="en-US"/>
              </w:rPr>
              <w:t xml:space="preserve">professor </w:t>
            </w:r>
            <w:r>
              <w:rPr>
                <w:rStyle w:val="fontstyle01"/>
                <w:rFonts w:ascii="Times New Roman" w:hAnsi="Times New Roman"/>
                <w:sz w:val="20"/>
                <w:szCs w:val="20"/>
              </w:rPr>
              <w:t>and associate professor.</w:t>
            </w:r>
          </w:p>
        </w:tc>
      </w:tr>
      <w:tr w:rsidR="00D73258"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D73258" w:rsidRDefault="00D73258" w:rsidP="00D73258">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11</w:t>
            </w:r>
          </w:p>
        </w:tc>
        <w:tc>
          <w:tcPr>
            <w:tcW w:w="821"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 xml:space="preserve">publication in </w:t>
            </w:r>
            <w:r>
              <w:rPr>
                <w:color w:val="000000" w:themeColor="text1"/>
                <w:sz w:val="20"/>
                <w:szCs w:val="20"/>
              </w:rPr>
              <w:br/>
            </w:r>
            <w:r>
              <w:rPr>
                <w:rStyle w:val="fontstyle01"/>
                <w:rFonts w:ascii="Times New Roman" w:hAnsi="Times New Roman"/>
                <w:color w:val="000000" w:themeColor="text1"/>
                <w:sz w:val="20"/>
                <w:szCs w:val="20"/>
              </w:rPr>
              <w:t>international reputable</w:t>
            </w:r>
            <w:r>
              <w:rPr>
                <w:rStyle w:val="fontstyle01"/>
                <w:rFonts w:ascii="Times New Roman" w:hAnsi="Times New Roman"/>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br/>
            </w:r>
            <w:r>
              <w:rPr>
                <w:rStyle w:val="fontstyle01"/>
                <w:rFonts w:ascii="Times New Roman" w:hAnsi="Times New Roman"/>
                <w:color w:val="000000" w:themeColor="text1"/>
                <w:sz w:val="20"/>
                <w:szCs w:val="20"/>
                <w:lang w:val="en-US"/>
              </w:rPr>
              <w:t>as many as</w:t>
            </w:r>
            <w:r>
              <w:rPr>
                <w:rStyle w:val="fontstyle01"/>
                <w:rFonts w:ascii="Times New Roman" w:hAnsi="Times New Roman"/>
                <w:color w:val="000000" w:themeColor="text1"/>
                <w:sz w:val="20"/>
                <w:szCs w:val="20"/>
              </w:rPr>
              <w:t xml:space="preserve"> 29 publications.</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 xml:space="preserve">publication in </w:t>
            </w:r>
            <w:r>
              <w:rPr>
                <w:color w:val="000000" w:themeColor="text1"/>
                <w:sz w:val="20"/>
                <w:szCs w:val="20"/>
              </w:rPr>
              <w:br/>
            </w:r>
            <w:r>
              <w:rPr>
                <w:rStyle w:val="fontstyle01"/>
                <w:rFonts w:ascii="Times New Roman" w:hAnsi="Times New Roman"/>
                <w:color w:val="000000" w:themeColor="text1"/>
                <w:sz w:val="20"/>
                <w:szCs w:val="20"/>
              </w:rPr>
              <w:t>international reputable</w:t>
            </w:r>
            <w:r>
              <w:rPr>
                <w:rStyle w:val="fontstyle01"/>
                <w:rFonts w:ascii="Times New Roman" w:hAnsi="Times New Roman"/>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br/>
            </w:r>
            <w:r>
              <w:rPr>
                <w:rStyle w:val="fontstyle01"/>
                <w:rFonts w:ascii="Times New Roman" w:hAnsi="Times New Roman"/>
                <w:color w:val="000000" w:themeColor="text1"/>
                <w:sz w:val="20"/>
                <w:szCs w:val="20"/>
                <w:lang w:val="en-US"/>
              </w:rPr>
              <w:t>as many as</w:t>
            </w:r>
            <w:r>
              <w:rPr>
                <w:rStyle w:val="fontstyle01"/>
                <w:rFonts w:ascii="Times New Roman" w:hAnsi="Times New Roman"/>
                <w:color w:val="000000" w:themeColor="text1"/>
                <w:sz w:val="20"/>
                <w:szCs w:val="20"/>
              </w:rPr>
              <w:t xml:space="preserve"> 29 publications.</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 xml:space="preserve">publication in </w:t>
            </w:r>
            <w:r>
              <w:rPr>
                <w:color w:val="000000" w:themeColor="text1"/>
                <w:sz w:val="20"/>
                <w:szCs w:val="20"/>
              </w:rPr>
              <w:br/>
            </w:r>
            <w:r>
              <w:rPr>
                <w:rStyle w:val="fontstyle01"/>
                <w:rFonts w:ascii="Times New Roman" w:hAnsi="Times New Roman"/>
                <w:color w:val="000000" w:themeColor="text1"/>
                <w:sz w:val="20"/>
                <w:szCs w:val="20"/>
              </w:rPr>
              <w:t>international reputable</w:t>
            </w:r>
            <w:r>
              <w:rPr>
                <w:rStyle w:val="fontstyle01"/>
                <w:rFonts w:ascii="Times New Roman" w:hAnsi="Times New Roman"/>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br/>
            </w:r>
            <w:r>
              <w:rPr>
                <w:rStyle w:val="fontstyle01"/>
                <w:rFonts w:ascii="Times New Roman" w:hAnsi="Times New Roman"/>
                <w:color w:val="000000" w:themeColor="text1"/>
                <w:sz w:val="20"/>
                <w:szCs w:val="20"/>
                <w:lang w:val="en-US"/>
              </w:rPr>
              <w:t>as many as</w:t>
            </w:r>
            <w:r>
              <w:rPr>
                <w:rStyle w:val="fontstyle01"/>
                <w:rFonts w:ascii="Times New Roman" w:hAnsi="Times New Roman"/>
                <w:color w:val="000000" w:themeColor="text1"/>
                <w:sz w:val="20"/>
                <w:szCs w:val="20"/>
              </w:rPr>
              <w:t xml:space="preserve"> 29 publications.</w:t>
            </w:r>
          </w:p>
        </w:tc>
        <w:tc>
          <w:tcPr>
            <w:tcW w:w="820" w:type="pct"/>
            <w:tcBorders>
              <w:top w:val="single" w:sz="8" w:space="0" w:color="4BACC6" w:themeColor="accent5"/>
              <w:bottom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 xml:space="preserve">publication in </w:t>
            </w:r>
            <w:r>
              <w:rPr>
                <w:color w:val="000000" w:themeColor="text1"/>
                <w:sz w:val="20"/>
                <w:szCs w:val="20"/>
              </w:rPr>
              <w:br/>
            </w:r>
            <w:r>
              <w:rPr>
                <w:rStyle w:val="fontstyle01"/>
                <w:rFonts w:ascii="Times New Roman" w:hAnsi="Times New Roman"/>
                <w:color w:val="000000" w:themeColor="text1"/>
                <w:sz w:val="20"/>
                <w:szCs w:val="20"/>
              </w:rPr>
              <w:t>international reputable</w:t>
            </w:r>
            <w:r>
              <w:rPr>
                <w:rStyle w:val="fontstyle01"/>
                <w:rFonts w:ascii="Times New Roman" w:hAnsi="Times New Roman"/>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br/>
            </w:r>
            <w:r>
              <w:rPr>
                <w:rStyle w:val="fontstyle01"/>
                <w:rFonts w:ascii="Times New Roman" w:hAnsi="Times New Roman"/>
                <w:color w:val="000000" w:themeColor="text1"/>
                <w:sz w:val="20"/>
                <w:szCs w:val="20"/>
                <w:lang w:val="en-US"/>
              </w:rPr>
              <w:t>as many as</w:t>
            </w:r>
            <w:r>
              <w:rPr>
                <w:rStyle w:val="fontstyle01"/>
                <w:rFonts w:ascii="Times New Roman" w:hAnsi="Times New Roman"/>
                <w:color w:val="000000" w:themeColor="text1"/>
                <w:sz w:val="20"/>
                <w:szCs w:val="20"/>
              </w:rPr>
              <w:t xml:space="preserve"> 29 publications.</w:t>
            </w:r>
          </w:p>
        </w:tc>
        <w:tc>
          <w:tcPr>
            <w:tcW w:w="820" w:type="pct"/>
            <w:tcBorders>
              <w:top w:val="single" w:sz="8" w:space="0" w:color="4BACC6" w:themeColor="accent5"/>
              <w:bottom w:val="single" w:sz="8" w:space="0" w:color="4BACC6" w:themeColor="accent5"/>
              <w:right w:val="single" w:sz="8" w:space="0" w:color="4BACC6" w:themeColor="accent5"/>
            </w:tcBorders>
          </w:tcPr>
          <w:p w:rsidR="00D73258" w:rsidRDefault="00D73258" w:rsidP="00D73258">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w:t>
            </w:r>
            <w:r>
              <w:rPr>
                <w:color w:val="000000" w:themeColor="text1"/>
                <w:sz w:val="20"/>
                <w:szCs w:val="20"/>
              </w:rPr>
              <w:br/>
            </w:r>
            <w:r>
              <w:rPr>
                <w:rStyle w:val="fontstyle01"/>
                <w:rFonts w:ascii="Times New Roman" w:hAnsi="Times New Roman"/>
                <w:color w:val="000000" w:themeColor="text1"/>
                <w:sz w:val="20"/>
                <w:szCs w:val="20"/>
              </w:rPr>
              <w:t xml:space="preserve">publication in </w:t>
            </w:r>
            <w:r>
              <w:rPr>
                <w:color w:val="000000" w:themeColor="text1"/>
                <w:sz w:val="20"/>
                <w:szCs w:val="20"/>
              </w:rPr>
              <w:br/>
            </w:r>
            <w:r>
              <w:rPr>
                <w:rStyle w:val="fontstyle01"/>
                <w:rFonts w:ascii="Times New Roman" w:hAnsi="Times New Roman"/>
                <w:color w:val="000000" w:themeColor="text1"/>
                <w:sz w:val="20"/>
                <w:szCs w:val="20"/>
              </w:rPr>
              <w:t>international reputable</w:t>
            </w:r>
            <w:r>
              <w:rPr>
                <w:rStyle w:val="fontstyle01"/>
                <w:rFonts w:ascii="Times New Roman" w:hAnsi="Times New Roman"/>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br/>
            </w:r>
            <w:r>
              <w:rPr>
                <w:rStyle w:val="fontstyle01"/>
                <w:rFonts w:ascii="Times New Roman" w:hAnsi="Times New Roman"/>
                <w:color w:val="000000" w:themeColor="text1"/>
                <w:sz w:val="20"/>
                <w:szCs w:val="20"/>
                <w:lang w:val="en-US"/>
              </w:rPr>
              <w:t>as many as</w:t>
            </w:r>
            <w:r>
              <w:rPr>
                <w:rStyle w:val="fontstyle01"/>
                <w:rFonts w:ascii="Times New Roman" w:hAnsi="Times New Roman"/>
                <w:color w:val="000000" w:themeColor="text1"/>
                <w:sz w:val="20"/>
                <w:szCs w:val="20"/>
              </w:rPr>
              <w:t xml:space="preserve"> 29 publications.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Pr="00D73258"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lang w:val="en-US"/>
              </w:rPr>
            </w:pPr>
            <w:r>
              <w:rPr>
                <w:rStyle w:val="fontstyle01"/>
                <w:rFonts w:ascii="Times New Roman" w:hAnsi="Times New Roman"/>
                <w:sz w:val="20"/>
                <w:szCs w:val="20"/>
              </w:rPr>
              <w:t xml:space="preserve">Increase </w:t>
            </w:r>
            <w:r w:rsidR="00D73258">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sidR="00D73258">
              <w:rPr>
                <w:rStyle w:val="fontstyle01"/>
                <w:rFonts w:ascii="Times New Roman" w:hAnsi="Times New Roman"/>
                <w:sz w:val="20"/>
                <w:szCs w:val="20"/>
                <w:lang w:val="en-US"/>
              </w:rPr>
              <w:t xml:space="preserve"> of</w:t>
            </w:r>
            <w:r>
              <w:rPr>
                <w:b/>
                <w:bCs/>
                <w:color w:val="000000"/>
                <w:sz w:val="20"/>
                <w:szCs w:val="20"/>
              </w:rPr>
              <w:t xml:space="preserve"> </w:t>
            </w:r>
            <w:r>
              <w:rPr>
                <w:rStyle w:val="fontstyle01"/>
                <w:rFonts w:ascii="Times New Roman" w:hAnsi="Times New Roman"/>
                <w:sz w:val="20"/>
                <w:szCs w:val="20"/>
              </w:rPr>
              <w:t>publication on internationally reputable</w:t>
            </w:r>
            <w:r w:rsidR="00D73258">
              <w:rPr>
                <w:rStyle w:val="fontstyle01"/>
                <w:rFonts w:ascii="Times New Roman" w:hAnsi="Times New Roman"/>
                <w:sz w:val="20"/>
                <w:szCs w:val="20"/>
                <w:lang w:val="en-US"/>
              </w:rPr>
              <w:t xml:space="preserve"> </w:t>
            </w:r>
            <w:r w:rsidR="00D73258">
              <w:rPr>
                <w:rStyle w:val="fontstyle01"/>
                <w:rFonts w:ascii="Times New Roman" w:hAnsi="Times New Roman"/>
                <w:sz w:val="20"/>
                <w:szCs w:val="20"/>
              </w:rPr>
              <w:t>proceedings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br/>
            </w:r>
            <w:r>
              <w:rPr>
                <w:rStyle w:val="fontstyle01"/>
                <w:rFonts w:ascii="Times New Roman" w:hAnsi="Times New Roman"/>
                <w:sz w:val="20"/>
                <w:szCs w:val="20"/>
              </w:rPr>
              <w:t>conference.</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br/>
            </w:r>
            <w:r>
              <w:rPr>
                <w:rStyle w:val="fontstyle01"/>
                <w:rFonts w:ascii="Times New Roman" w:hAnsi="Times New Roman"/>
                <w:sz w:val="20"/>
                <w:szCs w:val="20"/>
              </w:rPr>
              <w:t>conference.</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br/>
            </w:r>
            <w:r>
              <w:rPr>
                <w:rStyle w:val="fontstyle01"/>
                <w:rFonts w:ascii="Times New Roman" w:hAnsi="Times New Roman"/>
                <w:sz w:val="20"/>
                <w:szCs w:val="20"/>
              </w:rPr>
              <w:t>conference.</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br/>
            </w:r>
            <w:r>
              <w:rPr>
                <w:rStyle w:val="fontstyle01"/>
                <w:rFonts w:ascii="Times New Roman" w:hAnsi="Times New Roman"/>
                <w:sz w:val="20"/>
                <w:szCs w:val="20"/>
              </w:rPr>
              <w:t>conference.</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international activities</w:t>
            </w:r>
            <w:r>
              <w:rPr>
                <w:color w:val="000000"/>
                <w:sz w:val="20"/>
                <w:szCs w:val="20"/>
              </w:rPr>
              <w:br/>
            </w:r>
            <w:r>
              <w:rPr>
                <w:rStyle w:val="fontstyle01"/>
                <w:rFonts w:ascii="Times New Roman" w:hAnsi="Times New Roman"/>
                <w:sz w:val="20"/>
                <w:szCs w:val="20"/>
              </w:rPr>
              <w:t>conference.</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Facilitating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participation</w:t>
            </w:r>
            <w:r>
              <w:rPr>
                <w:color w:val="000000"/>
                <w:sz w:val="20"/>
                <w:szCs w:val="20"/>
              </w:rPr>
              <w:t xml:space="preserve"> </w:t>
            </w:r>
            <w:r>
              <w:rPr>
                <w:color w:val="000000"/>
                <w:sz w:val="20"/>
                <w:szCs w:val="20"/>
                <w:lang w:val="en-US"/>
              </w:rPr>
              <w:t xml:space="preserve">in </w:t>
            </w:r>
            <w:r>
              <w:rPr>
                <w:rStyle w:val="fontstyle01"/>
                <w:rFonts w:ascii="Times New Roman" w:hAnsi="Times New Roman"/>
                <w:sz w:val="20"/>
                <w:szCs w:val="20"/>
              </w:rPr>
              <w:t>international conference.</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Facilitating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participation</w:t>
            </w:r>
            <w:r>
              <w:rPr>
                <w:color w:val="000000"/>
                <w:sz w:val="20"/>
                <w:szCs w:val="20"/>
              </w:rPr>
              <w:t xml:space="preserve"> </w:t>
            </w:r>
            <w:r>
              <w:rPr>
                <w:color w:val="000000"/>
                <w:sz w:val="20"/>
                <w:szCs w:val="20"/>
                <w:lang w:val="en-US"/>
              </w:rPr>
              <w:t xml:space="preserve">in </w:t>
            </w:r>
            <w:r>
              <w:rPr>
                <w:rStyle w:val="fontstyle01"/>
                <w:rFonts w:ascii="Times New Roman" w:hAnsi="Times New Roman"/>
                <w:sz w:val="20"/>
                <w:szCs w:val="20"/>
              </w:rPr>
              <w:t>international conference.</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Facilitating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participation</w:t>
            </w:r>
            <w:r>
              <w:rPr>
                <w:color w:val="000000"/>
                <w:sz w:val="20"/>
                <w:szCs w:val="20"/>
              </w:rPr>
              <w:t xml:space="preserve"> </w:t>
            </w:r>
            <w:r>
              <w:rPr>
                <w:color w:val="000000"/>
                <w:sz w:val="20"/>
                <w:szCs w:val="20"/>
                <w:lang w:val="en-US"/>
              </w:rPr>
              <w:t xml:space="preserve">in </w:t>
            </w:r>
            <w:r>
              <w:rPr>
                <w:rStyle w:val="fontstyle01"/>
                <w:rFonts w:ascii="Times New Roman" w:hAnsi="Times New Roman"/>
                <w:sz w:val="20"/>
                <w:szCs w:val="20"/>
              </w:rPr>
              <w:t>international conference.</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Facilitating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participation</w:t>
            </w:r>
            <w:r>
              <w:rPr>
                <w:color w:val="000000"/>
                <w:sz w:val="20"/>
                <w:szCs w:val="20"/>
              </w:rPr>
              <w:t xml:space="preserve"> </w:t>
            </w:r>
            <w:r>
              <w:rPr>
                <w:color w:val="000000"/>
                <w:sz w:val="20"/>
                <w:szCs w:val="20"/>
                <w:lang w:val="en-US"/>
              </w:rPr>
              <w:t xml:space="preserve">in </w:t>
            </w:r>
            <w:r>
              <w:rPr>
                <w:rStyle w:val="fontstyle01"/>
                <w:rFonts w:ascii="Times New Roman" w:hAnsi="Times New Roman"/>
                <w:sz w:val="20"/>
                <w:szCs w:val="20"/>
              </w:rPr>
              <w:t>international conference.</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Facilitating </w:t>
            </w:r>
            <w:r>
              <w:rPr>
                <w:rStyle w:val="fontstyle01"/>
                <w:rFonts w:ascii="Times New Roman" w:hAnsi="Times New Roman"/>
                <w:sz w:val="20"/>
                <w:szCs w:val="20"/>
                <w:lang w:val="en-US"/>
              </w:rPr>
              <w:t xml:space="preserve">the </w:t>
            </w:r>
            <w:r>
              <w:rPr>
                <w:rStyle w:val="fontstyle01"/>
                <w:rFonts w:ascii="Times New Roman" w:hAnsi="Times New Roman"/>
                <w:sz w:val="20"/>
                <w:szCs w:val="20"/>
              </w:rPr>
              <w:t>participation</w:t>
            </w:r>
            <w:r>
              <w:rPr>
                <w:color w:val="000000"/>
                <w:sz w:val="20"/>
                <w:szCs w:val="20"/>
              </w:rPr>
              <w:t xml:space="preserve"> </w:t>
            </w:r>
            <w:r>
              <w:rPr>
                <w:color w:val="000000"/>
                <w:sz w:val="20"/>
                <w:szCs w:val="20"/>
                <w:lang w:val="en-US"/>
              </w:rPr>
              <w:t xml:space="preserve">in </w:t>
            </w:r>
            <w:r>
              <w:rPr>
                <w:rStyle w:val="fontstyle01"/>
                <w:rFonts w:ascii="Times New Roman" w:hAnsi="Times New Roman"/>
                <w:sz w:val="20"/>
                <w:szCs w:val="20"/>
              </w:rPr>
              <w:t>international conference.</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Facilitating</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publi</w:t>
            </w:r>
            <w:r>
              <w:rPr>
                <w:rStyle w:val="fontstyle01"/>
                <w:rFonts w:ascii="Times New Roman" w:hAnsi="Times New Roman"/>
                <w:sz w:val="20"/>
                <w:szCs w:val="20"/>
                <w:lang w:val="en-US"/>
              </w:rPr>
              <w:t>cation</w:t>
            </w:r>
            <w:r>
              <w:rPr>
                <w:color w:val="000000"/>
                <w:sz w:val="20"/>
                <w:szCs w:val="20"/>
                <w:lang w:val="en-US"/>
              </w:rPr>
              <w:t xml:space="preserve"> of </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p>
        </w:tc>
        <w:tc>
          <w:tcPr>
            <w:tcW w:w="820"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Facilitating</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publi</w:t>
            </w:r>
            <w:r>
              <w:rPr>
                <w:rStyle w:val="fontstyle01"/>
                <w:rFonts w:ascii="Times New Roman" w:hAnsi="Times New Roman"/>
                <w:sz w:val="20"/>
                <w:szCs w:val="20"/>
                <w:lang w:val="en-US"/>
              </w:rPr>
              <w:t>cation</w:t>
            </w:r>
            <w:r>
              <w:rPr>
                <w:color w:val="000000"/>
                <w:sz w:val="20"/>
                <w:szCs w:val="20"/>
                <w:lang w:val="en-US"/>
              </w:rPr>
              <w:t xml:space="preserve"> of </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p>
        </w:tc>
        <w:tc>
          <w:tcPr>
            <w:tcW w:w="820"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Facilitating</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publi</w:t>
            </w:r>
            <w:r>
              <w:rPr>
                <w:rStyle w:val="fontstyle01"/>
                <w:rFonts w:ascii="Times New Roman" w:hAnsi="Times New Roman"/>
                <w:sz w:val="20"/>
                <w:szCs w:val="20"/>
                <w:lang w:val="en-US"/>
              </w:rPr>
              <w:t>cation</w:t>
            </w:r>
            <w:r>
              <w:rPr>
                <w:color w:val="000000"/>
                <w:sz w:val="20"/>
                <w:szCs w:val="20"/>
                <w:lang w:val="en-US"/>
              </w:rPr>
              <w:t xml:space="preserve"> of </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p>
        </w:tc>
        <w:tc>
          <w:tcPr>
            <w:tcW w:w="820"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Facilitating</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publi</w:t>
            </w:r>
            <w:r>
              <w:rPr>
                <w:rStyle w:val="fontstyle01"/>
                <w:rFonts w:ascii="Times New Roman" w:hAnsi="Times New Roman"/>
                <w:sz w:val="20"/>
                <w:szCs w:val="20"/>
                <w:lang w:val="en-US"/>
              </w:rPr>
              <w:t>cation</w:t>
            </w:r>
            <w:r>
              <w:rPr>
                <w:color w:val="000000"/>
                <w:sz w:val="20"/>
                <w:szCs w:val="20"/>
                <w:lang w:val="en-US"/>
              </w:rPr>
              <w:t xml:space="preserve"> of </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p>
        </w:tc>
        <w:tc>
          <w:tcPr>
            <w:tcW w:w="820" w:type="pct"/>
            <w:tcBorders>
              <w:top w:val="single" w:sz="8" w:space="0" w:color="4BACC6" w:themeColor="accent5"/>
              <w:bottom w:val="single" w:sz="8" w:space="0" w:color="4BACC6" w:themeColor="accent5"/>
              <w:right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Facilitating</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publi</w:t>
            </w:r>
            <w:r>
              <w:rPr>
                <w:rStyle w:val="fontstyle01"/>
                <w:rFonts w:ascii="Times New Roman" w:hAnsi="Times New Roman"/>
                <w:sz w:val="20"/>
                <w:szCs w:val="20"/>
                <w:lang w:val="en-US"/>
              </w:rPr>
              <w:t>cation</w:t>
            </w:r>
            <w:r>
              <w:rPr>
                <w:color w:val="000000"/>
                <w:sz w:val="20"/>
                <w:szCs w:val="20"/>
                <w:lang w:val="en-US"/>
              </w:rPr>
              <w:t xml:space="preserve"> of </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 collaboration with</w:t>
            </w:r>
            <w:r>
              <w:rPr>
                <w:color w:val="000000"/>
                <w:sz w:val="20"/>
                <w:szCs w:val="20"/>
              </w:rPr>
              <w:br/>
            </w:r>
            <w:r>
              <w:rPr>
                <w:rStyle w:val="fontstyle01"/>
                <w:rFonts w:ascii="Times New Roman" w:hAnsi="Times New Roman"/>
                <w:sz w:val="20"/>
                <w:szCs w:val="20"/>
                <w:lang w:val="en-US"/>
              </w:rPr>
              <w:lastRenderedPageBreak/>
              <w:t xml:space="preserve">reputable </w:t>
            </w:r>
            <w:r>
              <w:rPr>
                <w:rStyle w:val="fontstyle01"/>
                <w:rFonts w:ascii="Times New Roman" w:hAnsi="Times New Roman"/>
                <w:sz w:val="20"/>
                <w:szCs w:val="20"/>
              </w:rPr>
              <w:t>indexing agency</w:t>
            </w:r>
            <w:r>
              <w:rPr>
                <w:color w:val="000000"/>
                <w:sz w:val="20"/>
                <w:szCs w:val="20"/>
              </w:rPr>
              <w:br/>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 collaboration with</w:t>
            </w:r>
            <w:r>
              <w:rPr>
                <w:color w:val="000000"/>
                <w:sz w:val="20"/>
                <w:szCs w:val="20"/>
              </w:rPr>
              <w:br/>
            </w:r>
            <w:r>
              <w:rPr>
                <w:rStyle w:val="fontstyle01"/>
                <w:rFonts w:ascii="Times New Roman" w:hAnsi="Times New Roman"/>
                <w:sz w:val="20"/>
                <w:szCs w:val="20"/>
                <w:lang w:val="en-US"/>
              </w:rPr>
              <w:lastRenderedPageBreak/>
              <w:t xml:space="preserve">reputable </w:t>
            </w:r>
            <w:r>
              <w:rPr>
                <w:rStyle w:val="fontstyle01"/>
                <w:rFonts w:ascii="Times New Roman" w:hAnsi="Times New Roman"/>
                <w:sz w:val="20"/>
                <w:szCs w:val="20"/>
              </w:rPr>
              <w:t>indexing agency</w:t>
            </w:r>
            <w:r>
              <w:rPr>
                <w:color w:val="000000"/>
                <w:sz w:val="20"/>
                <w:szCs w:val="20"/>
              </w:rPr>
              <w:br/>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 collaboration with</w:t>
            </w:r>
            <w:r>
              <w:rPr>
                <w:color w:val="000000"/>
                <w:sz w:val="20"/>
                <w:szCs w:val="20"/>
              </w:rPr>
              <w:br/>
            </w:r>
            <w:r>
              <w:rPr>
                <w:rStyle w:val="fontstyle01"/>
                <w:rFonts w:ascii="Times New Roman" w:hAnsi="Times New Roman"/>
                <w:sz w:val="20"/>
                <w:szCs w:val="20"/>
                <w:lang w:val="en-US"/>
              </w:rPr>
              <w:lastRenderedPageBreak/>
              <w:t xml:space="preserve">reputable </w:t>
            </w:r>
            <w:r>
              <w:rPr>
                <w:rStyle w:val="fontstyle01"/>
                <w:rFonts w:ascii="Times New Roman" w:hAnsi="Times New Roman"/>
                <w:sz w:val="20"/>
                <w:szCs w:val="20"/>
              </w:rPr>
              <w:t>indexing agency</w:t>
            </w:r>
            <w:r>
              <w:rPr>
                <w:color w:val="000000"/>
                <w:sz w:val="20"/>
                <w:szCs w:val="20"/>
              </w:rPr>
              <w:br/>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 collaboration with</w:t>
            </w:r>
            <w:r>
              <w:rPr>
                <w:color w:val="000000"/>
                <w:sz w:val="20"/>
                <w:szCs w:val="20"/>
              </w:rPr>
              <w:br/>
            </w:r>
            <w:r>
              <w:rPr>
                <w:rStyle w:val="fontstyle01"/>
                <w:rFonts w:ascii="Times New Roman" w:hAnsi="Times New Roman"/>
                <w:sz w:val="20"/>
                <w:szCs w:val="20"/>
                <w:lang w:val="en-US"/>
              </w:rPr>
              <w:lastRenderedPageBreak/>
              <w:t xml:space="preserve">reputable </w:t>
            </w:r>
            <w:r>
              <w:rPr>
                <w:rStyle w:val="fontstyle01"/>
                <w:rFonts w:ascii="Times New Roman" w:hAnsi="Times New Roman"/>
                <w:sz w:val="20"/>
                <w:szCs w:val="20"/>
              </w:rPr>
              <w:t>indexing agency</w:t>
            </w:r>
            <w:r>
              <w:rPr>
                <w:color w:val="000000"/>
                <w:sz w:val="20"/>
                <w:szCs w:val="20"/>
              </w:rPr>
              <w:br/>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 collaboration with</w:t>
            </w:r>
            <w:r>
              <w:rPr>
                <w:color w:val="000000"/>
                <w:sz w:val="20"/>
                <w:szCs w:val="20"/>
              </w:rPr>
              <w:br/>
            </w:r>
            <w:r>
              <w:rPr>
                <w:rStyle w:val="fontstyle01"/>
                <w:rFonts w:ascii="Times New Roman" w:hAnsi="Times New Roman"/>
                <w:sz w:val="20"/>
                <w:szCs w:val="20"/>
                <w:lang w:val="en-US"/>
              </w:rPr>
              <w:lastRenderedPageBreak/>
              <w:t xml:space="preserve">reputable </w:t>
            </w:r>
            <w:r>
              <w:rPr>
                <w:rStyle w:val="fontstyle01"/>
                <w:rFonts w:ascii="Times New Roman" w:hAnsi="Times New Roman"/>
                <w:sz w:val="20"/>
                <w:szCs w:val="20"/>
              </w:rPr>
              <w:t>indexing agency</w:t>
            </w:r>
            <w:r>
              <w:rPr>
                <w:color w:val="000000"/>
                <w:sz w:val="20"/>
                <w:szCs w:val="20"/>
              </w:rPr>
              <w:br/>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obligations</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 xml:space="preserve">Lecturer publication in international </w:t>
            </w:r>
            <w:r>
              <w:rPr>
                <w:rStyle w:val="fontstyle01"/>
                <w:rFonts w:ascii="Times New Roman" w:hAnsi="Times New Roman"/>
                <w:sz w:val="20"/>
                <w:szCs w:val="20"/>
                <w:lang w:val="en-US"/>
              </w:rPr>
              <w:t>reputable proceedings minimum of 1 publication per year</w:t>
            </w:r>
          </w:p>
        </w:tc>
        <w:tc>
          <w:tcPr>
            <w:tcW w:w="820"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obligations</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 xml:space="preserve">Lecturer publication in international </w:t>
            </w:r>
            <w:r>
              <w:rPr>
                <w:rStyle w:val="fontstyle01"/>
                <w:rFonts w:ascii="Times New Roman" w:hAnsi="Times New Roman"/>
                <w:sz w:val="20"/>
                <w:szCs w:val="20"/>
                <w:lang w:val="en-US"/>
              </w:rPr>
              <w:t>reputable proceedings minimum of 1 publication per year</w:t>
            </w:r>
          </w:p>
        </w:tc>
        <w:tc>
          <w:tcPr>
            <w:tcW w:w="820"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obligations</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 xml:space="preserve">Lecturer publication in international </w:t>
            </w:r>
            <w:r>
              <w:rPr>
                <w:rStyle w:val="fontstyle01"/>
                <w:rFonts w:ascii="Times New Roman" w:hAnsi="Times New Roman"/>
                <w:sz w:val="20"/>
                <w:szCs w:val="20"/>
                <w:lang w:val="en-US"/>
              </w:rPr>
              <w:t>reputable proceedings minimum of 1 publication per year</w:t>
            </w:r>
          </w:p>
        </w:tc>
        <w:tc>
          <w:tcPr>
            <w:tcW w:w="820"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obligations</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 xml:space="preserve">Lecturer publication in international </w:t>
            </w:r>
            <w:r>
              <w:rPr>
                <w:rStyle w:val="fontstyle01"/>
                <w:rFonts w:ascii="Times New Roman" w:hAnsi="Times New Roman"/>
                <w:sz w:val="20"/>
                <w:szCs w:val="20"/>
                <w:lang w:val="en-US"/>
              </w:rPr>
              <w:t>reputable proceedings minimum of 1 publication per year</w:t>
            </w:r>
          </w:p>
        </w:tc>
        <w:tc>
          <w:tcPr>
            <w:tcW w:w="820" w:type="pct"/>
            <w:tcBorders>
              <w:top w:val="single" w:sz="8" w:space="0" w:color="4BACC6" w:themeColor="accent5"/>
              <w:bottom w:val="single" w:sz="8" w:space="0" w:color="4BACC6" w:themeColor="accent5"/>
              <w:right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obligations</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 xml:space="preserve">Lecturer publication in international </w:t>
            </w:r>
            <w:r>
              <w:rPr>
                <w:rStyle w:val="fontstyle01"/>
                <w:rFonts w:ascii="Times New Roman" w:hAnsi="Times New Roman"/>
                <w:sz w:val="20"/>
                <w:szCs w:val="20"/>
                <w:lang w:val="en-US"/>
              </w:rPr>
              <w:t>reputable proceedings minimum of 1 publication per year</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obligations</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 xml:space="preserve">Publication in international </w:t>
            </w:r>
            <w:r>
              <w:rPr>
                <w:rStyle w:val="fontstyle01"/>
                <w:rFonts w:ascii="Times New Roman" w:hAnsi="Times New Roman"/>
                <w:sz w:val="20"/>
                <w:szCs w:val="20"/>
              </w:rPr>
              <w:t xml:space="preserve">reputable </w:t>
            </w:r>
            <w:r>
              <w:rPr>
                <w:rStyle w:val="fontstyle01"/>
                <w:rFonts w:ascii="Times New Roman" w:hAnsi="Times New Roman"/>
                <w:sz w:val="20"/>
                <w:szCs w:val="20"/>
              </w:rPr>
              <w:t>proceedings for lecturers.</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obligations</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Publication in international reputable proceedings for lecturers.</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obligations</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Publication in international reputable proceedings for lecturers.</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obligations</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Publication in international reputable proceedings for lecturers.</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Policy making</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obligations</w:t>
            </w:r>
            <w:r>
              <w:rPr>
                <w:color w:val="000000"/>
                <w:sz w:val="20"/>
                <w:szCs w:val="20"/>
              </w:rPr>
              <w:br/>
            </w:r>
            <w:r>
              <w:rPr>
                <w:rStyle w:val="fontstyle01"/>
                <w:rFonts w:ascii="Times New Roman" w:hAnsi="Times New Roman"/>
                <w:sz w:val="20"/>
                <w:szCs w:val="20"/>
                <w:lang w:val="en-US"/>
              </w:rPr>
              <w:t xml:space="preserve">for </w:t>
            </w:r>
            <w:r>
              <w:rPr>
                <w:rStyle w:val="fontstyle01"/>
                <w:rFonts w:ascii="Times New Roman" w:hAnsi="Times New Roman"/>
                <w:sz w:val="20"/>
                <w:szCs w:val="20"/>
              </w:rPr>
              <w:t>Publication in international reputable proceedings for lecturers.</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7</w:t>
            </w:r>
          </w:p>
        </w:tc>
        <w:tc>
          <w:tcPr>
            <w:tcW w:w="821"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 xml:space="preserve">publication on </w:t>
            </w:r>
            <w:r>
              <w:rPr>
                <w:color w:val="000000"/>
                <w:sz w:val="20"/>
                <w:szCs w:val="20"/>
              </w:rPr>
              <w:br/>
            </w:r>
            <w:r>
              <w:rPr>
                <w:rStyle w:val="fontstyle01"/>
                <w:rFonts w:ascii="Times New Roman" w:hAnsi="Times New Roman"/>
                <w:sz w:val="20"/>
                <w:szCs w:val="20"/>
              </w:rPr>
              <w:t>internationa</w:t>
            </w:r>
            <w:r>
              <w:rPr>
                <w:rStyle w:val="fontstyle01"/>
                <w:rFonts w:ascii="Times New Roman" w:hAnsi="Times New Roman"/>
                <w:sz w:val="20"/>
                <w:szCs w:val="20"/>
                <w:lang w:val="en-US"/>
              </w:rPr>
              <w:t>l</w:t>
            </w:r>
            <w:r>
              <w:rPr>
                <w:rStyle w:val="fontstyle01"/>
                <w:rFonts w:ascii="Times New Roman" w:hAnsi="Times New Roman"/>
                <w:sz w:val="20"/>
                <w:szCs w:val="20"/>
              </w:rPr>
              <w:t xml:space="preserve">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r>
              <w:rPr>
                <w:color w:val="000000"/>
                <w:sz w:val="20"/>
                <w:szCs w:val="20"/>
              </w:rPr>
              <w:br/>
            </w:r>
            <w:r>
              <w:rPr>
                <w:rStyle w:val="fontstyle01"/>
                <w:rFonts w:ascii="Times New Roman" w:hAnsi="Times New Roman"/>
                <w:sz w:val="20"/>
                <w:szCs w:val="20"/>
                <w:lang w:val="en-US"/>
              </w:rPr>
              <w:t>as many as</w:t>
            </w:r>
            <w:r>
              <w:rPr>
                <w:rStyle w:val="fontstyle01"/>
                <w:rFonts w:ascii="Times New Roman" w:hAnsi="Times New Roman"/>
                <w:sz w:val="20"/>
                <w:szCs w:val="20"/>
              </w:rPr>
              <w:t xml:space="preserve"> 77 publications.</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 xml:space="preserve">publication on </w:t>
            </w:r>
            <w:r>
              <w:rPr>
                <w:color w:val="000000"/>
                <w:sz w:val="20"/>
                <w:szCs w:val="20"/>
              </w:rPr>
              <w:br/>
            </w:r>
            <w:r>
              <w:rPr>
                <w:rStyle w:val="fontstyle01"/>
                <w:rFonts w:ascii="Times New Roman" w:hAnsi="Times New Roman"/>
                <w:sz w:val="20"/>
                <w:szCs w:val="20"/>
              </w:rPr>
              <w:t>internationa</w:t>
            </w:r>
            <w:r>
              <w:rPr>
                <w:rStyle w:val="fontstyle01"/>
                <w:rFonts w:ascii="Times New Roman" w:hAnsi="Times New Roman"/>
                <w:sz w:val="20"/>
                <w:szCs w:val="20"/>
                <w:lang w:val="en-US"/>
              </w:rPr>
              <w:t>l</w:t>
            </w:r>
            <w:r>
              <w:rPr>
                <w:rStyle w:val="fontstyle01"/>
                <w:rFonts w:ascii="Times New Roman" w:hAnsi="Times New Roman"/>
                <w:sz w:val="20"/>
                <w:szCs w:val="20"/>
              </w:rPr>
              <w:t xml:space="preserve">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r>
              <w:rPr>
                <w:color w:val="000000"/>
                <w:sz w:val="20"/>
                <w:szCs w:val="20"/>
              </w:rPr>
              <w:br/>
            </w:r>
            <w:r>
              <w:rPr>
                <w:rStyle w:val="fontstyle01"/>
                <w:rFonts w:ascii="Times New Roman" w:hAnsi="Times New Roman"/>
                <w:sz w:val="20"/>
                <w:szCs w:val="20"/>
                <w:lang w:val="en-US"/>
              </w:rPr>
              <w:t>as many as</w:t>
            </w:r>
            <w:r>
              <w:rPr>
                <w:rStyle w:val="fontstyle01"/>
                <w:rFonts w:ascii="Times New Roman" w:hAnsi="Times New Roman"/>
                <w:sz w:val="20"/>
                <w:szCs w:val="20"/>
              </w:rPr>
              <w:t xml:space="preserve"> 77 publications.</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 xml:space="preserve">publication on </w:t>
            </w:r>
            <w:r>
              <w:rPr>
                <w:color w:val="000000"/>
                <w:sz w:val="20"/>
                <w:szCs w:val="20"/>
              </w:rPr>
              <w:br/>
            </w:r>
            <w:r>
              <w:rPr>
                <w:rStyle w:val="fontstyle01"/>
                <w:rFonts w:ascii="Times New Roman" w:hAnsi="Times New Roman"/>
                <w:sz w:val="20"/>
                <w:szCs w:val="20"/>
              </w:rPr>
              <w:t>internationa</w:t>
            </w:r>
            <w:r>
              <w:rPr>
                <w:rStyle w:val="fontstyle01"/>
                <w:rFonts w:ascii="Times New Roman" w:hAnsi="Times New Roman"/>
                <w:sz w:val="20"/>
                <w:szCs w:val="20"/>
                <w:lang w:val="en-US"/>
              </w:rPr>
              <w:t>l</w:t>
            </w:r>
            <w:r>
              <w:rPr>
                <w:rStyle w:val="fontstyle01"/>
                <w:rFonts w:ascii="Times New Roman" w:hAnsi="Times New Roman"/>
                <w:sz w:val="20"/>
                <w:szCs w:val="20"/>
              </w:rPr>
              <w:t xml:space="preserve">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r>
              <w:rPr>
                <w:color w:val="000000"/>
                <w:sz w:val="20"/>
                <w:szCs w:val="20"/>
              </w:rPr>
              <w:br/>
            </w:r>
            <w:r>
              <w:rPr>
                <w:rStyle w:val="fontstyle01"/>
                <w:rFonts w:ascii="Times New Roman" w:hAnsi="Times New Roman"/>
                <w:sz w:val="20"/>
                <w:szCs w:val="20"/>
                <w:lang w:val="en-US"/>
              </w:rPr>
              <w:t>as many as</w:t>
            </w:r>
            <w:r>
              <w:rPr>
                <w:rStyle w:val="fontstyle01"/>
                <w:rFonts w:ascii="Times New Roman" w:hAnsi="Times New Roman"/>
                <w:sz w:val="20"/>
                <w:szCs w:val="20"/>
              </w:rPr>
              <w:t xml:space="preserve"> 77 publications.</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 xml:space="preserve">publication on </w:t>
            </w:r>
            <w:r>
              <w:rPr>
                <w:color w:val="000000"/>
                <w:sz w:val="20"/>
                <w:szCs w:val="20"/>
              </w:rPr>
              <w:br/>
            </w:r>
            <w:r>
              <w:rPr>
                <w:rStyle w:val="fontstyle01"/>
                <w:rFonts w:ascii="Times New Roman" w:hAnsi="Times New Roman"/>
                <w:sz w:val="20"/>
                <w:szCs w:val="20"/>
              </w:rPr>
              <w:t>internationa</w:t>
            </w:r>
            <w:r>
              <w:rPr>
                <w:rStyle w:val="fontstyle01"/>
                <w:rFonts w:ascii="Times New Roman" w:hAnsi="Times New Roman"/>
                <w:sz w:val="20"/>
                <w:szCs w:val="20"/>
                <w:lang w:val="en-US"/>
              </w:rPr>
              <w:t>l</w:t>
            </w:r>
            <w:r>
              <w:rPr>
                <w:rStyle w:val="fontstyle01"/>
                <w:rFonts w:ascii="Times New Roman" w:hAnsi="Times New Roman"/>
                <w:sz w:val="20"/>
                <w:szCs w:val="20"/>
              </w:rPr>
              <w:t xml:space="preserve">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r>
              <w:rPr>
                <w:color w:val="000000"/>
                <w:sz w:val="20"/>
                <w:szCs w:val="20"/>
              </w:rPr>
              <w:br/>
            </w:r>
            <w:r>
              <w:rPr>
                <w:rStyle w:val="fontstyle01"/>
                <w:rFonts w:ascii="Times New Roman" w:hAnsi="Times New Roman"/>
                <w:sz w:val="20"/>
                <w:szCs w:val="20"/>
                <w:lang w:val="en-US"/>
              </w:rPr>
              <w:t>as many as</w:t>
            </w:r>
            <w:r>
              <w:rPr>
                <w:rStyle w:val="fontstyle01"/>
                <w:rFonts w:ascii="Times New Roman" w:hAnsi="Times New Roman"/>
                <w:sz w:val="20"/>
                <w:szCs w:val="20"/>
              </w:rPr>
              <w:t xml:space="preserve"> 77 publications.</w:t>
            </w:r>
          </w:p>
        </w:tc>
        <w:tc>
          <w:tcPr>
            <w:tcW w:w="820" w:type="pct"/>
            <w:tcBorders>
              <w:top w:val="single" w:sz="8" w:space="0" w:color="4BACC6" w:themeColor="accent5"/>
              <w:bottom w:val="single" w:sz="8" w:space="0" w:color="4BACC6" w:themeColor="accent5"/>
              <w:right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 xml:space="preserve">publication on </w:t>
            </w:r>
            <w:r>
              <w:rPr>
                <w:color w:val="000000"/>
                <w:sz w:val="20"/>
                <w:szCs w:val="20"/>
              </w:rPr>
              <w:br/>
            </w:r>
            <w:r>
              <w:rPr>
                <w:rStyle w:val="fontstyle01"/>
                <w:rFonts w:ascii="Times New Roman" w:hAnsi="Times New Roman"/>
                <w:sz w:val="20"/>
                <w:szCs w:val="20"/>
              </w:rPr>
              <w:t>internationa</w:t>
            </w:r>
            <w:r>
              <w:rPr>
                <w:rStyle w:val="fontstyle01"/>
                <w:rFonts w:ascii="Times New Roman" w:hAnsi="Times New Roman"/>
                <w:sz w:val="20"/>
                <w:szCs w:val="20"/>
                <w:lang w:val="en-US"/>
              </w:rPr>
              <w:t>l</w:t>
            </w:r>
            <w:r>
              <w:rPr>
                <w:rStyle w:val="fontstyle01"/>
                <w:rFonts w:ascii="Times New Roman" w:hAnsi="Times New Roman"/>
                <w:sz w:val="20"/>
                <w:szCs w:val="20"/>
              </w:rPr>
              <w:t xml:space="preserve">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proceedings</w:t>
            </w:r>
            <w:r>
              <w:rPr>
                <w:color w:val="000000"/>
                <w:sz w:val="20"/>
                <w:szCs w:val="20"/>
              </w:rPr>
              <w:br/>
            </w:r>
            <w:r>
              <w:rPr>
                <w:rStyle w:val="fontstyle01"/>
                <w:rFonts w:ascii="Times New Roman" w:hAnsi="Times New Roman"/>
                <w:sz w:val="20"/>
                <w:szCs w:val="20"/>
                <w:lang w:val="en-US"/>
              </w:rPr>
              <w:t>as many as</w:t>
            </w:r>
            <w:r>
              <w:rPr>
                <w:rStyle w:val="fontstyle01"/>
                <w:rFonts w:ascii="Times New Roman" w:hAnsi="Times New Roman"/>
                <w:sz w:val="20"/>
                <w:szCs w:val="20"/>
              </w:rPr>
              <w:t xml:space="preserve"> 77 publications.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Pr="007307A3"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rFonts w:eastAsia="SimSun" w:hint="eastAsia"/>
                <w:b/>
                <w:sz w:val="20"/>
                <w:szCs w:val="20"/>
                <w:lang w:val="en-US" w:eastAsia="zh-CN"/>
              </w:rPr>
            </w:pPr>
            <w:r>
              <w:rPr>
                <w:rStyle w:val="fontstyle01"/>
                <w:rFonts w:ascii="Times New Roman" w:hAnsi="Times New Roman"/>
                <w:sz w:val="20"/>
                <w:szCs w:val="20"/>
              </w:rPr>
              <w:t xml:space="preserve">Increase </w:t>
            </w:r>
            <w:r w:rsidR="007307A3">
              <w:rPr>
                <w:rStyle w:val="fontstyle01"/>
                <w:rFonts w:ascii="Times New Roman" w:hAnsi="Times New Roman"/>
                <w:sz w:val="20"/>
                <w:szCs w:val="20"/>
                <w:lang w:val="en-US"/>
              </w:rPr>
              <w:t>the number</w:t>
            </w:r>
            <w:r>
              <w:rPr>
                <w:b/>
                <w:bCs/>
                <w:color w:val="000000"/>
                <w:sz w:val="20"/>
                <w:szCs w:val="20"/>
              </w:rPr>
              <w:t xml:space="preserve"> </w:t>
            </w:r>
            <w:r w:rsidR="007307A3">
              <w:rPr>
                <w:b/>
                <w:bCs/>
                <w:color w:val="000000"/>
                <w:sz w:val="20"/>
                <w:szCs w:val="20"/>
                <w:lang w:val="en-US"/>
              </w:rPr>
              <w:t xml:space="preserve">of </w:t>
            </w:r>
            <w:r>
              <w:rPr>
                <w:rStyle w:val="fontstyle01"/>
                <w:rFonts w:ascii="Times New Roman" w:hAnsi="Times New Roman"/>
                <w:sz w:val="20"/>
                <w:szCs w:val="20"/>
              </w:rPr>
              <w:t>publications in national accredited</w:t>
            </w:r>
            <w:r w:rsidR="007307A3">
              <w:rPr>
                <w:rStyle w:val="fontstyle01"/>
                <w:rFonts w:ascii="Times New Roman" w:hAnsi="Times New Roman"/>
                <w:sz w:val="20"/>
                <w:szCs w:val="20"/>
                <w:lang w:val="en-US"/>
              </w:rPr>
              <w:t xml:space="preserve"> </w:t>
            </w:r>
            <w:r w:rsidR="007307A3">
              <w:rPr>
                <w:rStyle w:val="fontstyle01"/>
                <w:rFonts w:ascii="Times New Roman" w:hAnsi="Times New Roman"/>
                <w:sz w:val="20"/>
                <w:szCs w:val="20"/>
              </w:rPr>
              <w:t>journals</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the</w:t>
            </w:r>
            <w:r>
              <w:rPr>
                <w:rStyle w:val="fontstyle01"/>
                <w:rFonts w:ascii="Times New Roman" w:hAnsi="Times New Roman"/>
                <w:sz w:val="20"/>
                <w:szCs w:val="20"/>
              </w:rPr>
              <w:t xml:space="preserve"> obligation</w:t>
            </w:r>
            <w:r>
              <w:rPr>
                <w:rStyle w:val="fontstyle01"/>
                <w:rFonts w:ascii="Times New Roman" w:hAnsi="Times New Roman"/>
                <w:sz w:val="20"/>
                <w:szCs w:val="20"/>
                <w:lang w:val="en-US"/>
              </w:rPr>
              <w:t xml:space="preserve"> for</w:t>
            </w:r>
            <w:r>
              <w:rPr>
                <w:color w:val="000000"/>
                <w:sz w:val="20"/>
                <w:szCs w:val="20"/>
                <w:lang w:val="en-US"/>
              </w:rPr>
              <w:t xml:space="preserve"> </w:t>
            </w:r>
            <w:r>
              <w:rPr>
                <w:rStyle w:val="fontstyle01"/>
                <w:rFonts w:ascii="Times New Roman" w:hAnsi="Times New Roman"/>
                <w:sz w:val="20"/>
                <w:szCs w:val="20"/>
              </w:rPr>
              <w:t xml:space="preserve">publication in national </w:t>
            </w:r>
            <w:r>
              <w:rPr>
                <w:rStyle w:val="fontstyle01"/>
                <w:rFonts w:ascii="Times New Roman" w:hAnsi="Times New Roman"/>
                <w:sz w:val="20"/>
                <w:szCs w:val="20"/>
              </w:rPr>
              <w:t xml:space="preserve">accredited </w:t>
            </w:r>
            <w:r>
              <w:rPr>
                <w:rStyle w:val="fontstyle01"/>
                <w:rFonts w:ascii="Times New Roman" w:hAnsi="Times New Roman"/>
                <w:sz w:val="20"/>
                <w:szCs w:val="20"/>
              </w:rPr>
              <w:t>journals</w:t>
            </w:r>
            <w:r>
              <w:rPr>
                <w:rStyle w:val="fontstyle01"/>
                <w:rFonts w:ascii="Times New Roman" w:hAnsi="Times New Roman"/>
                <w:sz w:val="20"/>
                <w:szCs w:val="20"/>
                <w:lang w:val="en-US"/>
              </w:rPr>
              <w:t xml:space="preserve"> once</w:t>
            </w:r>
            <w:r>
              <w:rPr>
                <w:rStyle w:val="fontstyle01"/>
                <w:rFonts w:ascii="Times New Roman" w:hAnsi="Times New Roman"/>
                <w:sz w:val="20"/>
                <w:szCs w:val="20"/>
              </w:rPr>
              <w:t xml:space="preserve"> per semester for every lecturer.</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the</w:t>
            </w:r>
            <w:r>
              <w:rPr>
                <w:rStyle w:val="fontstyle01"/>
                <w:rFonts w:ascii="Times New Roman" w:hAnsi="Times New Roman"/>
                <w:sz w:val="20"/>
                <w:szCs w:val="20"/>
              </w:rPr>
              <w:t xml:space="preserve"> obligation</w:t>
            </w:r>
            <w:r>
              <w:rPr>
                <w:rStyle w:val="fontstyle01"/>
                <w:rFonts w:ascii="Times New Roman" w:hAnsi="Times New Roman"/>
                <w:sz w:val="20"/>
                <w:szCs w:val="20"/>
                <w:lang w:val="en-US"/>
              </w:rPr>
              <w:t xml:space="preserve"> for</w:t>
            </w:r>
            <w:r>
              <w:rPr>
                <w:color w:val="000000"/>
                <w:sz w:val="20"/>
                <w:szCs w:val="20"/>
                <w:lang w:val="en-US"/>
              </w:rPr>
              <w:t xml:space="preserve"> </w:t>
            </w:r>
            <w:r>
              <w:rPr>
                <w:rStyle w:val="fontstyle01"/>
                <w:rFonts w:ascii="Times New Roman" w:hAnsi="Times New Roman"/>
                <w:sz w:val="20"/>
                <w:szCs w:val="20"/>
              </w:rPr>
              <w:t>publication in national accredited journals</w:t>
            </w:r>
            <w:r>
              <w:rPr>
                <w:rStyle w:val="fontstyle01"/>
                <w:rFonts w:ascii="Times New Roman" w:hAnsi="Times New Roman"/>
                <w:sz w:val="20"/>
                <w:szCs w:val="20"/>
                <w:lang w:val="en-US"/>
              </w:rPr>
              <w:t xml:space="preserve"> once</w:t>
            </w:r>
            <w:r>
              <w:rPr>
                <w:rStyle w:val="fontstyle01"/>
                <w:rFonts w:ascii="Times New Roman" w:hAnsi="Times New Roman"/>
                <w:sz w:val="20"/>
                <w:szCs w:val="20"/>
              </w:rPr>
              <w:t xml:space="preserve"> per semester for every lecturer.</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the</w:t>
            </w:r>
            <w:r>
              <w:rPr>
                <w:rStyle w:val="fontstyle01"/>
                <w:rFonts w:ascii="Times New Roman" w:hAnsi="Times New Roman"/>
                <w:sz w:val="20"/>
                <w:szCs w:val="20"/>
              </w:rPr>
              <w:t xml:space="preserve"> obligation</w:t>
            </w:r>
            <w:r>
              <w:rPr>
                <w:rStyle w:val="fontstyle01"/>
                <w:rFonts w:ascii="Times New Roman" w:hAnsi="Times New Roman"/>
                <w:sz w:val="20"/>
                <w:szCs w:val="20"/>
                <w:lang w:val="en-US"/>
              </w:rPr>
              <w:t xml:space="preserve"> for</w:t>
            </w:r>
            <w:r>
              <w:rPr>
                <w:color w:val="000000"/>
                <w:sz w:val="20"/>
                <w:szCs w:val="20"/>
                <w:lang w:val="en-US"/>
              </w:rPr>
              <w:t xml:space="preserve"> </w:t>
            </w:r>
            <w:r>
              <w:rPr>
                <w:rStyle w:val="fontstyle01"/>
                <w:rFonts w:ascii="Times New Roman" w:hAnsi="Times New Roman"/>
                <w:sz w:val="20"/>
                <w:szCs w:val="20"/>
              </w:rPr>
              <w:t>publication in national accredited journals</w:t>
            </w:r>
            <w:r>
              <w:rPr>
                <w:rStyle w:val="fontstyle01"/>
                <w:rFonts w:ascii="Times New Roman" w:hAnsi="Times New Roman"/>
                <w:sz w:val="20"/>
                <w:szCs w:val="20"/>
                <w:lang w:val="en-US"/>
              </w:rPr>
              <w:t xml:space="preserve"> once</w:t>
            </w:r>
            <w:r>
              <w:rPr>
                <w:rStyle w:val="fontstyle01"/>
                <w:rFonts w:ascii="Times New Roman" w:hAnsi="Times New Roman"/>
                <w:sz w:val="20"/>
                <w:szCs w:val="20"/>
              </w:rPr>
              <w:t xml:space="preserve"> per semester for every lecturer.</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the</w:t>
            </w:r>
            <w:r>
              <w:rPr>
                <w:rStyle w:val="fontstyle01"/>
                <w:rFonts w:ascii="Times New Roman" w:hAnsi="Times New Roman"/>
                <w:sz w:val="20"/>
                <w:szCs w:val="20"/>
              </w:rPr>
              <w:t xml:space="preserve"> obligation</w:t>
            </w:r>
            <w:r>
              <w:rPr>
                <w:rStyle w:val="fontstyle01"/>
                <w:rFonts w:ascii="Times New Roman" w:hAnsi="Times New Roman"/>
                <w:sz w:val="20"/>
                <w:szCs w:val="20"/>
                <w:lang w:val="en-US"/>
              </w:rPr>
              <w:t xml:space="preserve"> for</w:t>
            </w:r>
            <w:r>
              <w:rPr>
                <w:color w:val="000000"/>
                <w:sz w:val="20"/>
                <w:szCs w:val="20"/>
                <w:lang w:val="en-US"/>
              </w:rPr>
              <w:t xml:space="preserve"> </w:t>
            </w:r>
            <w:r>
              <w:rPr>
                <w:rStyle w:val="fontstyle01"/>
                <w:rFonts w:ascii="Times New Roman" w:hAnsi="Times New Roman"/>
                <w:sz w:val="20"/>
                <w:szCs w:val="20"/>
              </w:rPr>
              <w:t>publication in national accredited journals</w:t>
            </w:r>
            <w:r>
              <w:rPr>
                <w:rStyle w:val="fontstyle01"/>
                <w:rFonts w:ascii="Times New Roman" w:hAnsi="Times New Roman"/>
                <w:sz w:val="20"/>
                <w:szCs w:val="20"/>
                <w:lang w:val="en-US"/>
              </w:rPr>
              <w:t xml:space="preserve"> once</w:t>
            </w:r>
            <w:r>
              <w:rPr>
                <w:rStyle w:val="fontstyle01"/>
                <w:rFonts w:ascii="Times New Roman" w:hAnsi="Times New Roman"/>
                <w:sz w:val="20"/>
                <w:szCs w:val="20"/>
              </w:rPr>
              <w:t xml:space="preserve"> per semester for every lecturer.</w:t>
            </w:r>
          </w:p>
        </w:tc>
        <w:tc>
          <w:tcPr>
            <w:tcW w:w="820" w:type="pct"/>
            <w:tcBorders>
              <w:top w:val="single" w:sz="8" w:space="0" w:color="4BACC6" w:themeColor="accent5"/>
              <w:bottom w:val="single" w:sz="8" w:space="0" w:color="4BACC6" w:themeColor="accent5"/>
              <w:right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the</w:t>
            </w:r>
            <w:r>
              <w:rPr>
                <w:rStyle w:val="fontstyle01"/>
                <w:rFonts w:ascii="Times New Roman" w:hAnsi="Times New Roman"/>
                <w:sz w:val="20"/>
                <w:szCs w:val="20"/>
              </w:rPr>
              <w:t xml:space="preserve"> obligation</w:t>
            </w:r>
            <w:r>
              <w:rPr>
                <w:rStyle w:val="fontstyle01"/>
                <w:rFonts w:ascii="Times New Roman" w:hAnsi="Times New Roman"/>
                <w:sz w:val="20"/>
                <w:szCs w:val="20"/>
                <w:lang w:val="en-US"/>
              </w:rPr>
              <w:t xml:space="preserve"> for</w:t>
            </w:r>
            <w:r>
              <w:rPr>
                <w:color w:val="000000"/>
                <w:sz w:val="20"/>
                <w:szCs w:val="20"/>
                <w:lang w:val="en-US"/>
              </w:rPr>
              <w:t xml:space="preserve"> </w:t>
            </w:r>
            <w:r>
              <w:rPr>
                <w:rStyle w:val="fontstyle01"/>
                <w:rFonts w:ascii="Times New Roman" w:hAnsi="Times New Roman"/>
                <w:sz w:val="20"/>
                <w:szCs w:val="20"/>
              </w:rPr>
              <w:t>publication in national accredited journals</w:t>
            </w:r>
            <w:r>
              <w:rPr>
                <w:rStyle w:val="fontstyle01"/>
                <w:rFonts w:ascii="Times New Roman" w:hAnsi="Times New Roman"/>
                <w:sz w:val="20"/>
                <w:szCs w:val="20"/>
                <w:lang w:val="en-US"/>
              </w:rPr>
              <w:t xml:space="preserve"> once</w:t>
            </w:r>
            <w:r>
              <w:rPr>
                <w:rStyle w:val="fontstyle01"/>
                <w:rFonts w:ascii="Times New Roman" w:hAnsi="Times New Roman"/>
                <w:sz w:val="20"/>
                <w:szCs w:val="20"/>
              </w:rPr>
              <w:t xml:space="preserve"> per semester for every lecturer.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Encouraging the quality of lecturer and student </w:t>
            </w:r>
            <w:r>
              <w:rPr>
                <w:rStyle w:val="fontstyle01"/>
                <w:rFonts w:ascii="Times New Roman" w:hAnsi="Times New Roman"/>
                <w:sz w:val="20"/>
                <w:szCs w:val="20"/>
              </w:rPr>
              <w:lastRenderedPageBreak/>
              <w:t>publication articles.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Encouraging the quality of lecturer and student </w:t>
            </w:r>
            <w:r>
              <w:rPr>
                <w:rStyle w:val="fontstyle01"/>
                <w:rFonts w:ascii="Times New Roman" w:hAnsi="Times New Roman"/>
                <w:sz w:val="20"/>
                <w:szCs w:val="20"/>
              </w:rPr>
              <w:lastRenderedPageBreak/>
              <w:t>publication articles.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Encouraging the quality of lecturer and student </w:t>
            </w:r>
            <w:r>
              <w:rPr>
                <w:rStyle w:val="fontstyle01"/>
                <w:rFonts w:ascii="Times New Roman" w:hAnsi="Times New Roman"/>
                <w:sz w:val="20"/>
                <w:szCs w:val="20"/>
              </w:rPr>
              <w:lastRenderedPageBreak/>
              <w:t>publication articles.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Encouraging the quality of lecturer and student </w:t>
            </w:r>
            <w:r>
              <w:rPr>
                <w:rStyle w:val="fontstyle01"/>
                <w:rFonts w:ascii="Times New Roman" w:hAnsi="Times New Roman"/>
                <w:sz w:val="20"/>
                <w:szCs w:val="20"/>
              </w:rPr>
              <w:lastRenderedPageBreak/>
              <w:t>publication articles.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Encouraging the quality of lecturer and student </w:t>
            </w:r>
            <w:r>
              <w:rPr>
                <w:rStyle w:val="fontstyle01"/>
                <w:rFonts w:ascii="Times New Roman" w:hAnsi="Times New Roman"/>
                <w:sz w:val="20"/>
                <w:szCs w:val="20"/>
              </w:rPr>
              <w:lastRenderedPageBreak/>
              <w:t>publication articles.</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publication in</w:t>
            </w:r>
            <w:r>
              <w:rPr>
                <w:rStyle w:val="fontstyle01"/>
                <w:rFonts w:ascii="Times New Roman" w:hAnsi="Times New Roman"/>
                <w:sz w:val="20"/>
                <w:szCs w:val="20"/>
                <w:lang w:val="en-US"/>
              </w:rPr>
              <w:t xml:space="preserve"> </w:t>
            </w:r>
            <w:r>
              <w:rPr>
                <w:rStyle w:val="fontstyle01"/>
                <w:rFonts w:ascii="Times New Roman" w:hAnsi="Times New Roman"/>
                <w:sz w:val="20"/>
                <w:szCs w:val="20"/>
              </w:rPr>
              <w:t>national accredited</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color w:val="000000"/>
                <w:sz w:val="20"/>
                <w:szCs w:val="20"/>
              </w:rPr>
              <w:br/>
            </w:r>
            <w:r>
              <w:rPr>
                <w:rStyle w:val="fontstyle01"/>
                <w:rFonts w:ascii="Times New Roman" w:hAnsi="Times New Roman"/>
                <w:sz w:val="20"/>
                <w:szCs w:val="20"/>
              </w:rPr>
              <w:t>as many as 48 publications</w:t>
            </w:r>
            <w:r>
              <w:rPr>
                <w:sz w:val="20"/>
                <w:szCs w:val="20"/>
              </w:rPr>
              <w:t>.</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publication in</w:t>
            </w:r>
            <w:r>
              <w:rPr>
                <w:rStyle w:val="fontstyle01"/>
                <w:rFonts w:ascii="Times New Roman" w:hAnsi="Times New Roman"/>
                <w:sz w:val="20"/>
                <w:szCs w:val="20"/>
                <w:lang w:val="en-US"/>
              </w:rPr>
              <w:t xml:space="preserve"> </w:t>
            </w:r>
            <w:r>
              <w:rPr>
                <w:rStyle w:val="fontstyle01"/>
                <w:rFonts w:ascii="Times New Roman" w:hAnsi="Times New Roman"/>
                <w:sz w:val="20"/>
                <w:szCs w:val="20"/>
              </w:rPr>
              <w:t>national accredited</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color w:val="000000"/>
                <w:sz w:val="20"/>
                <w:szCs w:val="20"/>
              </w:rPr>
              <w:br/>
            </w:r>
            <w:r>
              <w:rPr>
                <w:rStyle w:val="fontstyle01"/>
                <w:rFonts w:ascii="Times New Roman" w:hAnsi="Times New Roman"/>
                <w:sz w:val="20"/>
                <w:szCs w:val="20"/>
              </w:rPr>
              <w:t>as many as 48 publications</w:t>
            </w:r>
            <w:r>
              <w:rPr>
                <w:sz w:val="20"/>
                <w:szCs w:val="20"/>
              </w:rPr>
              <w:t>.</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publication in</w:t>
            </w:r>
            <w:r>
              <w:rPr>
                <w:rStyle w:val="fontstyle01"/>
                <w:rFonts w:ascii="Times New Roman" w:hAnsi="Times New Roman"/>
                <w:sz w:val="20"/>
                <w:szCs w:val="20"/>
                <w:lang w:val="en-US"/>
              </w:rPr>
              <w:t xml:space="preserve"> </w:t>
            </w:r>
            <w:r>
              <w:rPr>
                <w:rStyle w:val="fontstyle01"/>
                <w:rFonts w:ascii="Times New Roman" w:hAnsi="Times New Roman"/>
                <w:sz w:val="20"/>
                <w:szCs w:val="20"/>
              </w:rPr>
              <w:t>national accredited</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color w:val="000000"/>
                <w:sz w:val="20"/>
                <w:szCs w:val="20"/>
              </w:rPr>
              <w:br/>
            </w:r>
            <w:r>
              <w:rPr>
                <w:rStyle w:val="fontstyle01"/>
                <w:rFonts w:ascii="Times New Roman" w:hAnsi="Times New Roman"/>
                <w:sz w:val="20"/>
                <w:szCs w:val="20"/>
              </w:rPr>
              <w:t>as many as 48 publications</w:t>
            </w:r>
            <w:r>
              <w:rPr>
                <w:sz w:val="20"/>
                <w:szCs w:val="20"/>
              </w:rPr>
              <w:t>.</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publication in</w:t>
            </w:r>
            <w:r>
              <w:rPr>
                <w:rStyle w:val="fontstyle01"/>
                <w:rFonts w:ascii="Times New Roman" w:hAnsi="Times New Roman"/>
                <w:sz w:val="20"/>
                <w:szCs w:val="20"/>
                <w:lang w:val="en-US"/>
              </w:rPr>
              <w:t xml:space="preserve"> </w:t>
            </w:r>
            <w:r>
              <w:rPr>
                <w:rStyle w:val="fontstyle01"/>
                <w:rFonts w:ascii="Times New Roman" w:hAnsi="Times New Roman"/>
                <w:sz w:val="20"/>
                <w:szCs w:val="20"/>
              </w:rPr>
              <w:t>national accredited</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color w:val="000000"/>
                <w:sz w:val="20"/>
                <w:szCs w:val="20"/>
              </w:rPr>
              <w:br/>
            </w:r>
            <w:r>
              <w:rPr>
                <w:rStyle w:val="fontstyle01"/>
                <w:rFonts w:ascii="Times New Roman" w:hAnsi="Times New Roman"/>
                <w:sz w:val="20"/>
                <w:szCs w:val="20"/>
              </w:rPr>
              <w:t>as many as 48 publications</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 </w:t>
            </w:r>
            <w:r>
              <w:rPr>
                <w:color w:val="000000"/>
                <w:sz w:val="20"/>
                <w:szCs w:val="20"/>
              </w:rPr>
              <w:br/>
            </w:r>
            <w:r>
              <w:rPr>
                <w:rStyle w:val="fontstyle01"/>
                <w:rFonts w:ascii="Times New Roman" w:hAnsi="Times New Roman"/>
                <w:sz w:val="20"/>
                <w:szCs w:val="20"/>
              </w:rPr>
              <w:t>publication in</w:t>
            </w:r>
            <w:r>
              <w:rPr>
                <w:rStyle w:val="fontstyle01"/>
                <w:rFonts w:ascii="Times New Roman" w:hAnsi="Times New Roman"/>
                <w:sz w:val="20"/>
                <w:szCs w:val="20"/>
                <w:lang w:val="en-US"/>
              </w:rPr>
              <w:t xml:space="preserve"> </w:t>
            </w:r>
            <w:r>
              <w:rPr>
                <w:rStyle w:val="fontstyle01"/>
                <w:rFonts w:ascii="Times New Roman" w:hAnsi="Times New Roman"/>
                <w:sz w:val="20"/>
                <w:szCs w:val="20"/>
              </w:rPr>
              <w:t>national accredited</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color w:val="000000"/>
                <w:sz w:val="20"/>
                <w:szCs w:val="20"/>
              </w:rPr>
              <w:br/>
            </w:r>
            <w:r>
              <w:rPr>
                <w:rStyle w:val="fontstyle01"/>
                <w:rFonts w:ascii="Times New Roman" w:hAnsi="Times New Roman"/>
                <w:sz w:val="20"/>
                <w:szCs w:val="20"/>
              </w:rPr>
              <w:t>as many as 48 publications</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w:t>
            </w:r>
            <w:r w:rsidR="007307A3">
              <w:rPr>
                <w:rStyle w:val="fontstyle01"/>
                <w:rFonts w:ascii="Times New Roman" w:hAnsi="Times New Roman"/>
                <w:sz w:val="20"/>
                <w:szCs w:val="20"/>
                <w:lang w:val="en-US"/>
              </w:rPr>
              <w:t xml:space="preserve"> </w:t>
            </w:r>
            <w:r w:rsidR="007307A3">
              <w:rPr>
                <w:rStyle w:val="fontstyle01"/>
                <w:rFonts w:ascii="Times New Roman" w:hAnsi="Times New Roman"/>
                <w:sz w:val="20"/>
                <w:szCs w:val="20"/>
              </w:rPr>
              <w:t>DIKTI</w:t>
            </w:r>
            <w:r w:rsidR="007307A3">
              <w:rPr>
                <w:rStyle w:val="fontstyle01"/>
                <w:rFonts w:ascii="Times New Roman" w:hAnsi="Times New Roman"/>
                <w:sz w:val="20"/>
                <w:szCs w:val="20"/>
                <w:lang w:val="en-US"/>
              </w:rPr>
              <w:t xml:space="preserve"> </w:t>
            </w:r>
            <w:r w:rsidR="007307A3">
              <w:rPr>
                <w:rStyle w:val="fontstyle01"/>
                <w:rFonts w:ascii="Times New Roman" w:hAnsi="Times New Roman"/>
                <w:sz w:val="20"/>
                <w:szCs w:val="20"/>
              </w:rPr>
              <w:t>accredited</w:t>
            </w:r>
            <w:r>
              <w:rPr>
                <w:rStyle w:val="fontstyle01"/>
                <w:rFonts w:ascii="Times New Roman" w:hAnsi="Times New Roman"/>
                <w:sz w:val="20"/>
                <w:szCs w:val="20"/>
              </w:rPr>
              <w:t xml:space="preserve"> scientific</w:t>
            </w:r>
            <w:r w:rsidR="007307A3">
              <w:rPr>
                <w:rStyle w:val="fontstyle01"/>
                <w:rFonts w:ascii="Times New Roman" w:hAnsi="Times New Roman"/>
                <w:sz w:val="20"/>
                <w:szCs w:val="20"/>
                <w:lang w:val="en-US"/>
              </w:rPr>
              <w:t xml:space="preserve"> </w:t>
            </w:r>
            <w:r w:rsidR="007307A3">
              <w:rPr>
                <w:rStyle w:val="fontstyle01"/>
                <w:rFonts w:ascii="Times New Roman" w:hAnsi="Times New Roman"/>
                <w:sz w:val="20"/>
                <w:szCs w:val="20"/>
              </w:rPr>
              <w:t>journals</w:t>
            </w:r>
            <w:r>
              <w:rPr>
                <w:rStyle w:val="fontstyle01"/>
                <w:rFonts w:ascii="Times New Roman" w:hAnsi="Times New Roman"/>
                <w:sz w:val="20"/>
                <w:szCs w:val="20"/>
              </w:rPr>
              <w:t xml:space="preserve"> </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journal</w:t>
            </w:r>
            <w:r>
              <w:rPr>
                <w:rStyle w:val="fontstyle01"/>
                <w:rFonts w:ascii="Times New Roman" w:hAnsi="Times New Roman"/>
                <w:sz w:val="20"/>
                <w:szCs w:val="20"/>
                <w:lang w:val="en-US"/>
              </w:rPr>
              <w:t>s which are</w:t>
            </w:r>
            <w:r>
              <w:rPr>
                <w:color w:val="000000"/>
                <w:sz w:val="20"/>
                <w:szCs w:val="20"/>
                <w:lang w:val="en-US"/>
              </w:rPr>
              <w:t xml:space="preserve"> </w:t>
            </w:r>
            <w:r>
              <w:rPr>
                <w:rStyle w:val="fontstyle01"/>
                <w:rFonts w:ascii="Times New Roman" w:hAnsi="Times New Roman"/>
                <w:sz w:val="20"/>
                <w:szCs w:val="20"/>
              </w:rPr>
              <w:t>not yet accredited.</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journal</w:t>
            </w:r>
            <w:r>
              <w:rPr>
                <w:rStyle w:val="fontstyle01"/>
                <w:rFonts w:ascii="Times New Roman" w:hAnsi="Times New Roman"/>
                <w:sz w:val="20"/>
                <w:szCs w:val="20"/>
                <w:lang w:val="en-US"/>
              </w:rPr>
              <w:t>s which are</w:t>
            </w:r>
            <w:r>
              <w:rPr>
                <w:color w:val="000000"/>
                <w:sz w:val="20"/>
                <w:szCs w:val="20"/>
                <w:lang w:val="en-US"/>
              </w:rPr>
              <w:t xml:space="preserve"> </w:t>
            </w:r>
            <w:r>
              <w:rPr>
                <w:rStyle w:val="fontstyle01"/>
                <w:rFonts w:ascii="Times New Roman" w:hAnsi="Times New Roman"/>
                <w:sz w:val="20"/>
                <w:szCs w:val="20"/>
              </w:rPr>
              <w:t>not yet accredited.</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journal</w:t>
            </w:r>
            <w:r>
              <w:rPr>
                <w:rStyle w:val="fontstyle01"/>
                <w:rFonts w:ascii="Times New Roman" w:hAnsi="Times New Roman"/>
                <w:sz w:val="20"/>
                <w:szCs w:val="20"/>
                <w:lang w:val="en-US"/>
              </w:rPr>
              <w:t>s which are</w:t>
            </w:r>
            <w:r>
              <w:rPr>
                <w:color w:val="000000"/>
                <w:sz w:val="20"/>
                <w:szCs w:val="20"/>
                <w:lang w:val="en-US"/>
              </w:rPr>
              <w:t xml:space="preserve"> </w:t>
            </w:r>
            <w:r>
              <w:rPr>
                <w:rStyle w:val="fontstyle01"/>
                <w:rFonts w:ascii="Times New Roman" w:hAnsi="Times New Roman"/>
                <w:sz w:val="20"/>
                <w:szCs w:val="20"/>
              </w:rPr>
              <w:t>not yet accredited.</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journal</w:t>
            </w:r>
            <w:r>
              <w:rPr>
                <w:rStyle w:val="fontstyle01"/>
                <w:rFonts w:ascii="Times New Roman" w:hAnsi="Times New Roman"/>
                <w:sz w:val="20"/>
                <w:szCs w:val="20"/>
                <w:lang w:val="en-US"/>
              </w:rPr>
              <w:t>s which are</w:t>
            </w:r>
            <w:r>
              <w:rPr>
                <w:color w:val="000000"/>
                <w:sz w:val="20"/>
                <w:szCs w:val="20"/>
                <w:lang w:val="en-US"/>
              </w:rPr>
              <w:t xml:space="preserve"> </w:t>
            </w:r>
            <w:r>
              <w:rPr>
                <w:rStyle w:val="fontstyle01"/>
                <w:rFonts w:ascii="Times New Roman" w:hAnsi="Times New Roman"/>
                <w:sz w:val="20"/>
                <w:szCs w:val="20"/>
              </w:rPr>
              <w:t>not yet accredited.</w:t>
            </w:r>
          </w:p>
        </w:tc>
        <w:tc>
          <w:tcPr>
            <w:tcW w:w="820" w:type="pct"/>
            <w:tcBorders>
              <w:top w:val="single" w:sz="8" w:space="0" w:color="4BACC6" w:themeColor="accent5"/>
              <w:bottom w:val="single" w:sz="8" w:space="0" w:color="4BACC6" w:themeColor="accent5"/>
              <w:right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facilitation</w:t>
            </w:r>
            <w:r>
              <w:rPr>
                <w:rStyle w:val="fontstyle01"/>
                <w:rFonts w:ascii="Times New Roman" w:hAnsi="Times New Roman"/>
                <w:sz w:val="20"/>
                <w:szCs w:val="20"/>
                <w:lang w:val="en-US"/>
              </w:rPr>
              <w:t xml:space="preserve"> for </w:t>
            </w:r>
            <w:r>
              <w:rPr>
                <w:rStyle w:val="fontstyle01"/>
                <w:rFonts w:ascii="Times New Roman" w:hAnsi="Times New Roman"/>
                <w:sz w:val="20"/>
                <w:szCs w:val="20"/>
              </w:rPr>
              <w:t>journal</w:t>
            </w:r>
            <w:r>
              <w:rPr>
                <w:rStyle w:val="fontstyle01"/>
                <w:rFonts w:ascii="Times New Roman" w:hAnsi="Times New Roman"/>
                <w:sz w:val="20"/>
                <w:szCs w:val="20"/>
                <w:lang w:val="en-US"/>
              </w:rPr>
              <w:t>s which are</w:t>
            </w:r>
            <w:r>
              <w:rPr>
                <w:color w:val="000000"/>
                <w:sz w:val="20"/>
                <w:szCs w:val="20"/>
                <w:lang w:val="en-US"/>
              </w:rPr>
              <w:t xml:space="preserve"> </w:t>
            </w:r>
            <w:r>
              <w:rPr>
                <w:rStyle w:val="fontstyle01"/>
                <w:rFonts w:ascii="Times New Roman" w:hAnsi="Times New Roman"/>
                <w:sz w:val="20"/>
                <w:szCs w:val="20"/>
              </w:rPr>
              <w:t>not yet accredited.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journal management training</w:t>
            </w:r>
            <w:r>
              <w:rPr>
                <w:color w:val="000000"/>
                <w:sz w:val="20"/>
                <w:szCs w:val="20"/>
              </w:rPr>
              <w:t xml:space="preserve"> </w:t>
            </w:r>
            <w:r>
              <w:rPr>
                <w:rStyle w:val="fontstyle01"/>
                <w:rFonts w:ascii="Times New Roman" w:hAnsi="Times New Roman"/>
                <w:sz w:val="20"/>
                <w:szCs w:val="20"/>
              </w:rPr>
              <w:t>open access.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journal management training</w:t>
            </w:r>
            <w:r>
              <w:rPr>
                <w:color w:val="000000"/>
                <w:sz w:val="20"/>
                <w:szCs w:val="20"/>
              </w:rPr>
              <w:t xml:space="preserve"> </w:t>
            </w:r>
            <w:r>
              <w:rPr>
                <w:rStyle w:val="fontstyle01"/>
                <w:rFonts w:ascii="Times New Roman" w:hAnsi="Times New Roman"/>
                <w:sz w:val="20"/>
                <w:szCs w:val="20"/>
              </w:rPr>
              <w:t>open access.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journal management training</w:t>
            </w:r>
            <w:r>
              <w:rPr>
                <w:color w:val="000000"/>
                <w:sz w:val="20"/>
                <w:szCs w:val="20"/>
              </w:rPr>
              <w:t xml:space="preserve"> </w:t>
            </w:r>
            <w:r>
              <w:rPr>
                <w:rStyle w:val="fontstyle01"/>
                <w:rFonts w:ascii="Times New Roman" w:hAnsi="Times New Roman"/>
                <w:sz w:val="20"/>
                <w:szCs w:val="20"/>
              </w:rPr>
              <w:t>open access.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journal management training</w:t>
            </w:r>
            <w:r>
              <w:rPr>
                <w:color w:val="000000"/>
                <w:sz w:val="20"/>
                <w:szCs w:val="20"/>
              </w:rPr>
              <w:t xml:space="preserve"> </w:t>
            </w:r>
            <w:r>
              <w:rPr>
                <w:rStyle w:val="fontstyle01"/>
                <w:rFonts w:ascii="Times New Roman" w:hAnsi="Times New Roman"/>
                <w:sz w:val="20"/>
                <w:szCs w:val="20"/>
              </w:rPr>
              <w:t>open access.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journal management training</w:t>
            </w:r>
            <w:r>
              <w:rPr>
                <w:color w:val="000000"/>
                <w:sz w:val="20"/>
                <w:szCs w:val="20"/>
              </w:rPr>
              <w:t xml:space="preserve"> </w:t>
            </w:r>
            <w:r>
              <w:rPr>
                <w:rStyle w:val="fontstyle01"/>
                <w:rFonts w:ascii="Times New Roman" w:hAnsi="Times New Roman"/>
                <w:sz w:val="20"/>
                <w:szCs w:val="20"/>
              </w:rPr>
              <w:t>open access.</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for </w:t>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accredited journal.</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for </w:t>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accredited journal.</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for </w:t>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accredited journal.</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for </w:t>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accredited journal.</w:t>
            </w:r>
          </w:p>
        </w:tc>
        <w:tc>
          <w:tcPr>
            <w:tcW w:w="820" w:type="pct"/>
            <w:tcBorders>
              <w:top w:val="single" w:sz="8" w:space="0" w:color="4BACC6" w:themeColor="accent5"/>
              <w:bottom w:val="single" w:sz="8" w:space="0" w:color="4BACC6" w:themeColor="accent5"/>
              <w:right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for </w:t>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accredited journal.</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 xml:space="preserve">journal </w:t>
            </w:r>
            <w:r>
              <w:rPr>
                <w:rStyle w:val="fontstyle01"/>
                <w:rFonts w:ascii="Times New Roman" w:hAnsi="Times New Roman"/>
                <w:sz w:val="20"/>
                <w:szCs w:val="20"/>
                <w:lang w:val="en-US"/>
              </w:rPr>
              <w:t>administrator</w:t>
            </w:r>
            <w:r>
              <w:rPr>
                <w:rStyle w:val="fontstyle01"/>
                <w:rFonts w:ascii="Times New Roman" w:hAnsi="Times New Roman"/>
                <w:sz w:val="20"/>
                <w:szCs w:val="20"/>
              </w:rPr>
              <w:t>.</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 xml:space="preserve">journal </w:t>
            </w:r>
            <w:r>
              <w:rPr>
                <w:rStyle w:val="fontstyle01"/>
                <w:rFonts w:ascii="Times New Roman" w:hAnsi="Times New Roman"/>
                <w:sz w:val="20"/>
                <w:szCs w:val="20"/>
                <w:lang w:val="en-US"/>
              </w:rPr>
              <w:t>administrator</w:t>
            </w:r>
            <w:r>
              <w:rPr>
                <w:rStyle w:val="fontstyle01"/>
                <w:rFonts w:ascii="Times New Roman" w:hAnsi="Times New Roman"/>
                <w:sz w:val="20"/>
                <w:szCs w:val="20"/>
              </w:rPr>
              <w:t>.</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 xml:space="preserve">journal </w:t>
            </w:r>
            <w:r>
              <w:rPr>
                <w:rStyle w:val="fontstyle01"/>
                <w:rFonts w:ascii="Times New Roman" w:hAnsi="Times New Roman"/>
                <w:sz w:val="20"/>
                <w:szCs w:val="20"/>
                <w:lang w:val="en-US"/>
              </w:rPr>
              <w:t>administrator</w:t>
            </w:r>
            <w:r>
              <w:rPr>
                <w:rStyle w:val="fontstyle01"/>
                <w:rFonts w:ascii="Times New Roman" w:hAnsi="Times New Roman"/>
                <w:sz w:val="20"/>
                <w:szCs w:val="20"/>
              </w:rPr>
              <w:t>.</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 xml:space="preserve">journal </w:t>
            </w:r>
            <w:r>
              <w:rPr>
                <w:rStyle w:val="fontstyle01"/>
                <w:rFonts w:ascii="Times New Roman" w:hAnsi="Times New Roman"/>
                <w:sz w:val="20"/>
                <w:szCs w:val="20"/>
                <w:lang w:val="en-US"/>
              </w:rPr>
              <w:t>administrator</w:t>
            </w:r>
            <w:r>
              <w:rPr>
                <w:rStyle w:val="fontstyle01"/>
                <w:rFonts w:ascii="Times New Roman" w:hAnsi="Times New Roman"/>
                <w:sz w:val="20"/>
                <w:szCs w:val="20"/>
              </w:rPr>
              <w:t>.</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incentives</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 xml:space="preserve">journal </w:t>
            </w:r>
            <w:r>
              <w:rPr>
                <w:rStyle w:val="fontstyle01"/>
                <w:rFonts w:ascii="Times New Roman" w:hAnsi="Times New Roman"/>
                <w:sz w:val="20"/>
                <w:szCs w:val="20"/>
                <w:lang w:val="en-US"/>
              </w:rPr>
              <w:t>administrator</w:t>
            </w:r>
            <w:r>
              <w:rPr>
                <w:rStyle w:val="fontstyle01"/>
                <w:rFonts w:ascii="Times New Roman" w:hAnsi="Times New Roman"/>
                <w:sz w:val="20"/>
                <w:szCs w:val="20"/>
              </w:rPr>
              <w:t>.</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the number of </w:t>
            </w:r>
            <w:r>
              <w:rPr>
                <w:rStyle w:val="fontstyle01"/>
                <w:rFonts w:ascii="Times New Roman" w:hAnsi="Times New Roman"/>
                <w:sz w:val="20"/>
                <w:szCs w:val="20"/>
              </w:rPr>
              <w:t>DIKTI accredited</w:t>
            </w:r>
            <w:r>
              <w:rPr>
                <w:color w:val="000000"/>
                <w:sz w:val="20"/>
                <w:szCs w:val="20"/>
              </w:rPr>
              <w:t xml:space="preserve"> </w:t>
            </w:r>
            <w:r>
              <w:rPr>
                <w:rStyle w:val="fontstyle01"/>
                <w:rFonts w:ascii="Times New Roman" w:hAnsi="Times New Roman"/>
                <w:sz w:val="20"/>
                <w:szCs w:val="20"/>
              </w:rPr>
              <w:t>scientific</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rStyle w:val="fontstyle01"/>
                <w:rFonts w:ascii="Times New Roman" w:hAnsi="Times New Roman"/>
                <w:sz w:val="20"/>
                <w:szCs w:val="20"/>
                <w:lang w:val="en-US"/>
              </w:rPr>
              <w:t xml:space="preserve"> to be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as many as </w:t>
            </w:r>
            <w:r>
              <w:rPr>
                <w:rStyle w:val="fontstyle01"/>
                <w:rFonts w:ascii="Times New Roman" w:hAnsi="Times New Roman"/>
                <w:sz w:val="20"/>
                <w:szCs w:val="20"/>
              </w:rPr>
              <w:t>4 journals.</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DIKTI accredited</w:t>
            </w:r>
            <w:r>
              <w:rPr>
                <w:color w:val="000000"/>
                <w:sz w:val="20"/>
                <w:szCs w:val="20"/>
              </w:rPr>
              <w:t xml:space="preserve"> </w:t>
            </w:r>
            <w:r>
              <w:rPr>
                <w:rStyle w:val="fontstyle01"/>
                <w:rFonts w:ascii="Times New Roman" w:hAnsi="Times New Roman"/>
                <w:sz w:val="20"/>
                <w:szCs w:val="20"/>
              </w:rPr>
              <w:t>scientific</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rStyle w:val="fontstyle01"/>
                <w:rFonts w:ascii="Times New Roman" w:hAnsi="Times New Roman"/>
                <w:sz w:val="20"/>
                <w:szCs w:val="20"/>
                <w:lang w:val="en-US"/>
              </w:rPr>
              <w:t xml:space="preserve"> to be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as many as </w:t>
            </w:r>
            <w:r>
              <w:rPr>
                <w:rStyle w:val="fontstyle01"/>
                <w:rFonts w:ascii="Times New Roman" w:hAnsi="Times New Roman"/>
                <w:sz w:val="20"/>
                <w:szCs w:val="20"/>
              </w:rPr>
              <w:t>4 journals.</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DIKTI accredited</w:t>
            </w:r>
            <w:r>
              <w:rPr>
                <w:color w:val="000000"/>
                <w:sz w:val="20"/>
                <w:szCs w:val="20"/>
              </w:rPr>
              <w:t xml:space="preserve"> </w:t>
            </w:r>
            <w:r>
              <w:rPr>
                <w:rStyle w:val="fontstyle01"/>
                <w:rFonts w:ascii="Times New Roman" w:hAnsi="Times New Roman"/>
                <w:sz w:val="20"/>
                <w:szCs w:val="20"/>
              </w:rPr>
              <w:t>scientific</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rStyle w:val="fontstyle01"/>
                <w:rFonts w:ascii="Times New Roman" w:hAnsi="Times New Roman"/>
                <w:sz w:val="20"/>
                <w:szCs w:val="20"/>
                <w:lang w:val="en-US"/>
              </w:rPr>
              <w:t xml:space="preserve"> to be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as many as </w:t>
            </w:r>
            <w:r>
              <w:rPr>
                <w:rStyle w:val="fontstyle01"/>
                <w:rFonts w:ascii="Times New Roman" w:hAnsi="Times New Roman"/>
                <w:sz w:val="20"/>
                <w:szCs w:val="20"/>
              </w:rPr>
              <w:t>4 journals.</w:t>
            </w:r>
          </w:p>
        </w:tc>
        <w:tc>
          <w:tcPr>
            <w:tcW w:w="820" w:type="pct"/>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DIKTI accredited</w:t>
            </w:r>
            <w:r>
              <w:rPr>
                <w:color w:val="000000"/>
                <w:sz w:val="20"/>
                <w:szCs w:val="20"/>
              </w:rPr>
              <w:t xml:space="preserve"> </w:t>
            </w:r>
            <w:r>
              <w:rPr>
                <w:rStyle w:val="fontstyle01"/>
                <w:rFonts w:ascii="Times New Roman" w:hAnsi="Times New Roman"/>
                <w:sz w:val="20"/>
                <w:szCs w:val="20"/>
              </w:rPr>
              <w:t>scientific</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rStyle w:val="fontstyle01"/>
                <w:rFonts w:ascii="Times New Roman" w:hAnsi="Times New Roman"/>
                <w:sz w:val="20"/>
                <w:szCs w:val="20"/>
                <w:lang w:val="en-US"/>
              </w:rPr>
              <w:t xml:space="preserve"> to be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as many as </w:t>
            </w:r>
            <w:r>
              <w:rPr>
                <w:rStyle w:val="fontstyle01"/>
                <w:rFonts w:ascii="Times New Roman" w:hAnsi="Times New Roman"/>
                <w:sz w:val="20"/>
                <w:szCs w:val="20"/>
              </w:rPr>
              <w:t>4 journals.</w:t>
            </w:r>
          </w:p>
        </w:tc>
        <w:tc>
          <w:tcPr>
            <w:tcW w:w="820" w:type="pct"/>
            <w:tcBorders>
              <w:top w:val="single" w:sz="8" w:space="0" w:color="4BACC6" w:themeColor="accent5"/>
              <w:bottom w:val="single" w:sz="8" w:space="0" w:color="4BACC6" w:themeColor="accent5"/>
              <w:right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DIKTI accredited</w:t>
            </w:r>
            <w:r>
              <w:rPr>
                <w:color w:val="000000"/>
                <w:sz w:val="20"/>
                <w:szCs w:val="20"/>
              </w:rPr>
              <w:t xml:space="preserve"> </w:t>
            </w:r>
            <w:r>
              <w:rPr>
                <w:rStyle w:val="fontstyle01"/>
                <w:rFonts w:ascii="Times New Roman" w:hAnsi="Times New Roman"/>
                <w:sz w:val="20"/>
                <w:szCs w:val="20"/>
              </w:rPr>
              <w:t>scientific</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journals</w:t>
            </w:r>
            <w:r>
              <w:rPr>
                <w:rStyle w:val="fontstyle01"/>
                <w:rFonts w:ascii="Times New Roman" w:hAnsi="Times New Roman"/>
                <w:sz w:val="20"/>
                <w:szCs w:val="20"/>
                <w:lang w:val="en-US"/>
              </w:rPr>
              <w:t xml:space="preserve"> to be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as many as </w:t>
            </w:r>
            <w:r>
              <w:rPr>
                <w:rStyle w:val="fontstyle01"/>
                <w:rFonts w:ascii="Times New Roman" w:hAnsi="Times New Roman"/>
                <w:sz w:val="20"/>
                <w:szCs w:val="20"/>
              </w:rPr>
              <w:t>4 journals.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Encourage improvement</w:t>
            </w:r>
            <w:r>
              <w:rPr>
                <w:color w:val="000000"/>
                <w:sz w:val="20"/>
                <w:szCs w:val="20"/>
              </w:rPr>
              <w:br/>
            </w:r>
            <w:r>
              <w:rPr>
                <w:rStyle w:val="fontstyle01"/>
                <w:rFonts w:ascii="Times New Roman" w:hAnsi="Times New Roman"/>
                <w:sz w:val="20"/>
                <w:szCs w:val="20"/>
              </w:rPr>
              <w:t>SINTA accreditation ranking</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Encourage improvement</w:t>
            </w:r>
            <w:r>
              <w:rPr>
                <w:color w:val="000000"/>
                <w:sz w:val="20"/>
                <w:szCs w:val="20"/>
              </w:rPr>
              <w:br/>
            </w:r>
            <w:r>
              <w:rPr>
                <w:rStyle w:val="fontstyle01"/>
                <w:rFonts w:ascii="Times New Roman" w:hAnsi="Times New Roman"/>
                <w:sz w:val="20"/>
                <w:szCs w:val="20"/>
              </w:rPr>
              <w:t>SINTA accreditation ranking</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Encourage improvement</w:t>
            </w:r>
            <w:r>
              <w:rPr>
                <w:color w:val="000000"/>
                <w:sz w:val="20"/>
                <w:szCs w:val="20"/>
              </w:rPr>
              <w:br/>
            </w:r>
            <w:r>
              <w:rPr>
                <w:rStyle w:val="fontstyle01"/>
                <w:rFonts w:ascii="Times New Roman" w:hAnsi="Times New Roman"/>
                <w:sz w:val="20"/>
                <w:szCs w:val="20"/>
              </w:rPr>
              <w:t>SINTA accreditation ranking</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Encourage improvement</w:t>
            </w:r>
            <w:r>
              <w:rPr>
                <w:color w:val="000000"/>
                <w:sz w:val="20"/>
                <w:szCs w:val="20"/>
              </w:rPr>
              <w:br/>
            </w:r>
            <w:r>
              <w:rPr>
                <w:rStyle w:val="fontstyle01"/>
                <w:rFonts w:ascii="Times New Roman" w:hAnsi="Times New Roman"/>
                <w:sz w:val="20"/>
                <w:szCs w:val="20"/>
              </w:rPr>
              <w:t>SINTA accreditation ranking</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Encourage improvement</w:t>
            </w:r>
            <w:r>
              <w:rPr>
                <w:color w:val="000000"/>
                <w:sz w:val="20"/>
                <w:szCs w:val="20"/>
              </w:rPr>
              <w:br/>
            </w:r>
            <w:r>
              <w:rPr>
                <w:rStyle w:val="fontstyle01"/>
                <w:rFonts w:ascii="Times New Roman" w:hAnsi="Times New Roman"/>
                <w:sz w:val="20"/>
                <w:szCs w:val="20"/>
              </w:rPr>
              <w:t>SINTA accreditation ranking</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7307A3"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rFonts w:eastAsia="SimSun" w:hint="eastAsia"/>
                <w:b/>
                <w:sz w:val="20"/>
                <w:szCs w:val="20"/>
                <w:lang w:val="en-US" w:eastAsia="zh-CN"/>
              </w:rPr>
            </w:pPr>
            <w:r>
              <w:rPr>
                <w:rStyle w:val="fontstyle01"/>
                <w:rFonts w:ascii="Times New Roman" w:hAnsi="Times New Roman"/>
                <w:sz w:val="20"/>
                <w:szCs w:val="20"/>
              </w:rPr>
              <w:t>Increase the number of</w:t>
            </w:r>
            <w:r w:rsidR="007307A3">
              <w:rPr>
                <w:rStyle w:val="fontstyle01"/>
                <w:rFonts w:ascii="Times New Roman" w:hAnsi="Times New Roman"/>
                <w:sz w:val="20"/>
                <w:szCs w:val="20"/>
                <w:lang w:val="en-US"/>
              </w:rPr>
              <w:t xml:space="preserve"> </w:t>
            </w:r>
            <w:r w:rsidR="007307A3">
              <w:rPr>
                <w:rStyle w:val="fontstyle01"/>
                <w:rFonts w:ascii="Times New Roman" w:hAnsi="Times New Roman"/>
                <w:sz w:val="20"/>
                <w:szCs w:val="20"/>
              </w:rPr>
              <w:t>international reputable</w:t>
            </w:r>
            <w:r>
              <w:rPr>
                <w:rStyle w:val="fontstyle01"/>
                <w:rFonts w:ascii="Times New Roman" w:hAnsi="Times New Roman"/>
                <w:sz w:val="20"/>
                <w:szCs w:val="20"/>
              </w:rPr>
              <w:t xml:space="preserve"> </w:t>
            </w:r>
            <w:r w:rsidR="007307A3">
              <w:rPr>
                <w:rStyle w:val="fontstyle01"/>
                <w:rFonts w:ascii="Times New Roman" w:hAnsi="Times New Roman"/>
                <w:sz w:val="20"/>
                <w:szCs w:val="20"/>
              </w:rPr>
              <w:t>database</w:t>
            </w:r>
            <w:r w:rsidR="007307A3">
              <w:rPr>
                <w:b/>
                <w:bCs/>
                <w:color w:val="000000"/>
                <w:sz w:val="20"/>
                <w:szCs w:val="20"/>
              </w:rPr>
              <w:t xml:space="preserve"> </w:t>
            </w:r>
            <w:r>
              <w:rPr>
                <w:rStyle w:val="fontstyle01"/>
                <w:rFonts w:ascii="Times New Roman" w:hAnsi="Times New Roman"/>
                <w:sz w:val="20"/>
                <w:szCs w:val="20"/>
              </w:rPr>
              <w:t>indexed scientific</w:t>
            </w:r>
            <w:r>
              <w:rPr>
                <w:b/>
                <w:bCs/>
                <w:color w:val="000000"/>
                <w:sz w:val="20"/>
                <w:szCs w:val="20"/>
              </w:rPr>
              <w:t xml:space="preserve"> </w:t>
            </w:r>
            <w:r w:rsidR="007307A3">
              <w:rPr>
                <w:rStyle w:val="fontstyle01"/>
                <w:rFonts w:ascii="Times New Roman" w:hAnsi="Times New Roman"/>
                <w:sz w:val="20"/>
                <w:szCs w:val="20"/>
                <w:lang w:val="en-US"/>
              </w:rPr>
              <w:t>journals.</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mentoring</w:t>
            </w:r>
            <w:r>
              <w:rPr>
                <w:color w:val="000000"/>
                <w:sz w:val="20"/>
                <w:szCs w:val="20"/>
              </w:rPr>
              <w:br/>
            </w:r>
            <w:r>
              <w:rPr>
                <w:rStyle w:val="fontstyle01"/>
                <w:rFonts w:ascii="Times New Roman" w:hAnsi="Times New Roman"/>
                <w:sz w:val="20"/>
                <w:szCs w:val="20"/>
              </w:rPr>
              <w:t>and facilitation</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Sinta 2</w:t>
            </w:r>
            <w:r>
              <w:rPr>
                <w:rStyle w:val="fontstyle01"/>
                <w:rFonts w:ascii="Times New Roman" w:hAnsi="Times New Roman"/>
                <w:sz w:val="20"/>
                <w:szCs w:val="20"/>
                <w:lang w:val="en-US"/>
              </w:rPr>
              <w:t xml:space="preserve"> </w:t>
            </w:r>
            <w:r>
              <w:rPr>
                <w:rStyle w:val="fontstyle01"/>
                <w:rFonts w:ascii="Times New Roman" w:hAnsi="Times New Roman"/>
                <w:sz w:val="20"/>
                <w:szCs w:val="20"/>
              </w:rPr>
              <w:t>accredited</w:t>
            </w:r>
            <w:r>
              <w:rPr>
                <w:rStyle w:val="fontstyle01"/>
                <w:rFonts w:ascii="Times New Roman" w:hAnsi="Times New Roman"/>
                <w:sz w:val="20"/>
                <w:szCs w:val="20"/>
                <w:lang w:val="en-US"/>
              </w:rPr>
              <w:t xml:space="preserve"> journals</w:t>
            </w:r>
            <w:r>
              <w:rPr>
                <w:rStyle w:val="fontstyle01"/>
                <w:rFonts w:ascii="Times New Roman" w:hAnsi="Times New Roman"/>
                <w:sz w:val="20"/>
                <w:szCs w:val="20"/>
              </w:rPr>
              <w:t xml:space="preserve"> to be prepared as a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r>
              <w:rPr>
                <w:rStyle w:val="fontstyle01"/>
                <w:rFonts w:ascii="Times New Roman" w:hAnsi="Times New Roman"/>
                <w:sz w:val="20"/>
                <w:szCs w:val="20"/>
                <w:lang w:val="en-US"/>
              </w:rPr>
              <w:t>.</w:t>
            </w:r>
          </w:p>
        </w:tc>
        <w:tc>
          <w:tcPr>
            <w:tcW w:w="820"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mentoring</w:t>
            </w:r>
            <w:r>
              <w:rPr>
                <w:color w:val="000000"/>
                <w:sz w:val="20"/>
                <w:szCs w:val="20"/>
              </w:rPr>
              <w:br/>
            </w:r>
            <w:r>
              <w:rPr>
                <w:rStyle w:val="fontstyle01"/>
                <w:rFonts w:ascii="Times New Roman" w:hAnsi="Times New Roman"/>
                <w:sz w:val="20"/>
                <w:szCs w:val="20"/>
              </w:rPr>
              <w:t>and facilitation</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Sinta 2</w:t>
            </w:r>
            <w:r>
              <w:rPr>
                <w:rStyle w:val="fontstyle01"/>
                <w:rFonts w:ascii="Times New Roman" w:hAnsi="Times New Roman"/>
                <w:sz w:val="20"/>
                <w:szCs w:val="20"/>
                <w:lang w:val="en-US"/>
              </w:rPr>
              <w:t xml:space="preserve"> </w:t>
            </w:r>
            <w:r>
              <w:rPr>
                <w:rStyle w:val="fontstyle01"/>
                <w:rFonts w:ascii="Times New Roman" w:hAnsi="Times New Roman"/>
                <w:sz w:val="20"/>
                <w:szCs w:val="20"/>
              </w:rPr>
              <w:t>accredited</w:t>
            </w:r>
            <w:r>
              <w:rPr>
                <w:rStyle w:val="fontstyle01"/>
                <w:rFonts w:ascii="Times New Roman" w:hAnsi="Times New Roman"/>
                <w:sz w:val="20"/>
                <w:szCs w:val="20"/>
                <w:lang w:val="en-US"/>
              </w:rPr>
              <w:t xml:space="preserve"> journals</w:t>
            </w:r>
            <w:r>
              <w:rPr>
                <w:rStyle w:val="fontstyle01"/>
                <w:rFonts w:ascii="Times New Roman" w:hAnsi="Times New Roman"/>
                <w:sz w:val="20"/>
                <w:szCs w:val="20"/>
              </w:rPr>
              <w:t xml:space="preserve"> to be prepared as a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r>
              <w:rPr>
                <w:rStyle w:val="fontstyle01"/>
                <w:rFonts w:ascii="Times New Roman" w:hAnsi="Times New Roman"/>
                <w:sz w:val="20"/>
                <w:szCs w:val="20"/>
                <w:lang w:val="en-US"/>
              </w:rPr>
              <w:t>.</w:t>
            </w:r>
          </w:p>
        </w:tc>
        <w:tc>
          <w:tcPr>
            <w:tcW w:w="820"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mentoring</w:t>
            </w:r>
            <w:r>
              <w:rPr>
                <w:color w:val="000000"/>
                <w:sz w:val="20"/>
                <w:szCs w:val="20"/>
              </w:rPr>
              <w:br/>
            </w:r>
            <w:r>
              <w:rPr>
                <w:rStyle w:val="fontstyle01"/>
                <w:rFonts w:ascii="Times New Roman" w:hAnsi="Times New Roman"/>
                <w:sz w:val="20"/>
                <w:szCs w:val="20"/>
              </w:rPr>
              <w:t>and facilitation</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Sinta 2</w:t>
            </w:r>
            <w:r>
              <w:rPr>
                <w:rStyle w:val="fontstyle01"/>
                <w:rFonts w:ascii="Times New Roman" w:hAnsi="Times New Roman"/>
                <w:sz w:val="20"/>
                <w:szCs w:val="20"/>
                <w:lang w:val="en-US"/>
              </w:rPr>
              <w:t xml:space="preserve"> </w:t>
            </w:r>
            <w:r>
              <w:rPr>
                <w:rStyle w:val="fontstyle01"/>
                <w:rFonts w:ascii="Times New Roman" w:hAnsi="Times New Roman"/>
                <w:sz w:val="20"/>
                <w:szCs w:val="20"/>
              </w:rPr>
              <w:t>accredited</w:t>
            </w:r>
            <w:r>
              <w:rPr>
                <w:rStyle w:val="fontstyle01"/>
                <w:rFonts w:ascii="Times New Roman" w:hAnsi="Times New Roman"/>
                <w:sz w:val="20"/>
                <w:szCs w:val="20"/>
                <w:lang w:val="en-US"/>
              </w:rPr>
              <w:t xml:space="preserve"> journals</w:t>
            </w:r>
            <w:r>
              <w:rPr>
                <w:rStyle w:val="fontstyle01"/>
                <w:rFonts w:ascii="Times New Roman" w:hAnsi="Times New Roman"/>
                <w:sz w:val="20"/>
                <w:szCs w:val="20"/>
              </w:rPr>
              <w:t xml:space="preserve"> to be prepared as a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r>
              <w:rPr>
                <w:rStyle w:val="fontstyle01"/>
                <w:rFonts w:ascii="Times New Roman" w:hAnsi="Times New Roman"/>
                <w:sz w:val="20"/>
                <w:szCs w:val="20"/>
                <w:lang w:val="en-US"/>
              </w:rPr>
              <w:t>.</w:t>
            </w:r>
          </w:p>
        </w:tc>
        <w:tc>
          <w:tcPr>
            <w:tcW w:w="820"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mentoring</w:t>
            </w:r>
            <w:r>
              <w:rPr>
                <w:color w:val="000000"/>
                <w:sz w:val="20"/>
                <w:szCs w:val="20"/>
              </w:rPr>
              <w:br/>
            </w:r>
            <w:r>
              <w:rPr>
                <w:rStyle w:val="fontstyle01"/>
                <w:rFonts w:ascii="Times New Roman" w:hAnsi="Times New Roman"/>
                <w:sz w:val="20"/>
                <w:szCs w:val="20"/>
              </w:rPr>
              <w:t>and facilitation</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Sinta 2</w:t>
            </w:r>
            <w:r>
              <w:rPr>
                <w:rStyle w:val="fontstyle01"/>
                <w:rFonts w:ascii="Times New Roman" w:hAnsi="Times New Roman"/>
                <w:sz w:val="20"/>
                <w:szCs w:val="20"/>
                <w:lang w:val="en-US"/>
              </w:rPr>
              <w:t xml:space="preserve"> </w:t>
            </w:r>
            <w:r>
              <w:rPr>
                <w:rStyle w:val="fontstyle01"/>
                <w:rFonts w:ascii="Times New Roman" w:hAnsi="Times New Roman"/>
                <w:sz w:val="20"/>
                <w:szCs w:val="20"/>
              </w:rPr>
              <w:t>accredited</w:t>
            </w:r>
            <w:r>
              <w:rPr>
                <w:rStyle w:val="fontstyle01"/>
                <w:rFonts w:ascii="Times New Roman" w:hAnsi="Times New Roman"/>
                <w:sz w:val="20"/>
                <w:szCs w:val="20"/>
                <w:lang w:val="en-US"/>
              </w:rPr>
              <w:t xml:space="preserve"> journals</w:t>
            </w:r>
            <w:r>
              <w:rPr>
                <w:rStyle w:val="fontstyle01"/>
                <w:rFonts w:ascii="Times New Roman" w:hAnsi="Times New Roman"/>
                <w:sz w:val="20"/>
                <w:szCs w:val="20"/>
              </w:rPr>
              <w:t xml:space="preserve"> to be prepared as a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r>
              <w:rPr>
                <w:rStyle w:val="fontstyle01"/>
                <w:rFonts w:ascii="Times New Roman" w:hAnsi="Times New Roman"/>
                <w:sz w:val="20"/>
                <w:szCs w:val="20"/>
                <w:lang w:val="en-US"/>
              </w:rPr>
              <w:t>.</w:t>
            </w:r>
          </w:p>
        </w:tc>
        <w:tc>
          <w:tcPr>
            <w:tcW w:w="820"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training, mentoring</w:t>
            </w:r>
            <w:r>
              <w:rPr>
                <w:color w:val="000000"/>
                <w:sz w:val="20"/>
                <w:szCs w:val="20"/>
              </w:rPr>
              <w:br/>
            </w:r>
            <w:r>
              <w:rPr>
                <w:rStyle w:val="fontstyle01"/>
                <w:rFonts w:ascii="Times New Roman" w:hAnsi="Times New Roman"/>
                <w:sz w:val="20"/>
                <w:szCs w:val="20"/>
              </w:rPr>
              <w:t>and facilitation</w:t>
            </w:r>
            <w:r>
              <w:rPr>
                <w:color w:val="000000"/>
                <w:sz w:val="20"/>
                <w:szCs w:val="20"/>
              </w:rPr>
              <w:t xml:space="preserve"> </w:t>
            </w:r>
            <w:r>
              <w:rPr>
                <w:color w:val="000000"/>
                <w:sz w:val="20"/>
                <w:szCs w:val="20"/>
                <w:lang w:val="en-US"/>
              </w:rPr>
              <w:t xml:space="preserve">for </w:t>
            </w:r>
            <w:r>
              <w:rPr>
                <w:rStyle w:val="fontstyle01"/>
                <w:rFonts w:ascii="Times New Roman" w:hAnsi="Times New Roman"/>
                <w:sz w:val="20"/>
                <w:szCs w:val="20"/>
              </w:rPr>
              <w:t>Sinta 2</w:t>
            </w:r>
            <w:r>
              <w:rPr>
                <w:rStyle w:val="fontstyle01"/>
                <w:rFonts w:ascii="Times New Roman" w:hAnsi="Times New Roman"/>
                <w:sz w:val="20"/>
                <w:szCs w:val="20"/>
                <w:lang w:val="en-US"/>
              </w:rPr>
              <w:t xml:space="preserve"> </w:t>
            </w:r>
            <w:r>
              <w:rPr>
                <w:rStyle w:val="fontstyle01"/>
                <w:rFonts w:ascii="Times New Roman" w:hAnsi="Times New Roman"/>
                <w:sz w:val="20"/>
                <w:szCs w:val="20"/>
              </w:rPr>
              <w:t>accredited</w:t>
            </w:r>
            <w:r>
              <w:rPr>
                <w:rStyle w:val="fontstyle01"/>
                <w:rFonts w:ascii="Times New Roman" w:hAnsi="Times New Roman"/>
                <w:sz w:val="20"/>
                <w:szCs w:val="20"/>
                <w:lang w:val="en-US"/>
              </w:rPr>
              <w:t xml:space="preserve"> journals</w:t>
            </w:r>
            <w:r>
              <w:rPr>
                <w:rStyle w:val="fontstyle01"/>
                <w:rFonts w:ascii="Times New Roman" w:hAnsi="Times New Roman"/>
                <w:sz w:val="20"/>
                <w:szCs w:val="20"/>
              </w:rPr>
              <w:t xml:space="preserve"> to be prepared as a 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r>
              <w:rPr>
                <w:rStyle w:val="fontstyle01"/>
                <w:rFonts w:ascii="Times New Roman" w:hAnsi="Times New Roman"/>
                <w:sz w:val="20"/>
                <w:szCs w:val="20"/>
                <w:lang w:val="en-US"/>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Pr="007307A3"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management training</w:t>
            </w:r>
            <w:r w:rsidR="007307A3">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international reputable</w:t>
            </w:r>
            <w:r w:rsidR="007307A3">
              <w:rPr>
                <w:rStyle w:val="fontstyle01"/>
                <w:rFonts w:ascii="Times New Roman" w:hAnsi="Times New Roman"/>
                <w:sz w:val="20"/>
                <w:szCs w:val="20"/>
                <w:lang w:val="en-US"/>
              </w:rPr>
              <w:t xml:space="preserve"> </w:t>
            </w:r>
            <w:r w:rsidR="007307A3">
              <w:rPr>
                <w:rStyle w:val="fontstyle01"/>
                <w:rFonts w:ascii="Times New Roman" w:hAnsi="Times New Roman"/>
                <w:sz w:val="20"/>
                <w:szCs w:val="20"/>
              </w:rPr>
              <w:t>journal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journal management training</w:t>
            </w:r>
            <w:r>
              <w:rPr>
                <w:color w:val="000000"/>
                <w:sz w:val="20"/>
                <w:szCs w:val="20"/>
              </w:rPr>
              <w:t xml:space="preserve"> </w:t>
            </w:r>
            <w:r>
              <w:rPr>
                <w:rStyle w:val="fontstyle01"/>
                <w:rFonts w:ascii="Times New Roman" w:hAnsi="Times New Roman"/>
                <w:sz w:val="20"/>
                <w:szCs w:val="20"/>
              </w:rPr>
              <w:t>internationally reputable.</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journal management training</w:t>
            </w:r>
            <w:r>
              <w:rPr>
                <w:color w:val="000000"/>
                <w:sz w:val="20"/>
                <w:szCs w:val="20"/>
              </w:rPr>
              <w:t xml:space="preserve"> </w:t>
            </w:r>
            <w:r>
              <w:rPr>
                <w:rStyle w:val="fontstyle01"/>
                <w:rFonts w:ascii="Times New Roman" w:hAnsi="Times New Roman"/>
                <w:sz w:val="20"/>
                <w:szCs w:val="20"/>
              </w:rPr>
              <w:t>internationally reputable.</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journal management training</w:t>
            </w:r>
            <w:r>
              <w:rPr>
                <w:color w:val="000000"/>
                <w:sz w:val="20"/>
                <w:szCs w:val="20"/>
              </w:rPr>
              <w:t xml:space="preserve"> </w:t>
            </w:r>
            <w:r>
              <w:rPr>
                <w:rStyle w:val="fontstyle01"/>
                <w:rFonts w:ascii="Times New Roman" w:hAnsi="Times New Roman"/>
                <w:sz w:val="20"/>
                <w:szCs w:val="20"/>
              </w:rPr>
              <w:t>internationally reputable.</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journal management training</w:t>
            </w:r>
            <w:r>
              <w:rPr>
                <w:color w:val="000000"/>
                <w:sz w:val="20"/>
                <w:szCs w:val="20"/>
              </w:rPr>
              <w:t xml:space="preserve"> </w:t>
            </w:r>
            <w:r>
              <w:rPr>
                <w:rStyle w:val="fontstyle01"/>
                <w:rFonts w:ascii="Times New Roman" w:hAnsi="Times New Roman"/>
                <w:sz w:val="20"/>
                <w:szCs w:val="20"/>
              </w:rPr>
              <w:t>internationally reputable.</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Provide incentives</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Provide incentives</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Provide incentives</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Provide incentives</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Provide incentives</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strengthening </w:t>
            </w:r>
            <w:r>
              <w:rPr>
                <w:rStyle w:val="fontstyle01"/>
                <w:rFonts w:ascii="Times New Roman" w:hAnsi="Times New Roman"/>
                <w:sz w:val="20"/>
                <w:szCs w:val="20"/>
                <w:lang w:val="en-US"/>
              </w:rPr>
              <w:t>the</w:t>
            </w:r>
            <w:r>
              <w:rPr>
                <w:rStyle w:val="fontstyle01"/>
                <w:rFonts w:ascii="Times New Roman" w:hAnsi="Times New Roman"/>
                <w:sz w:val="20"/>
                <w:szCs w:val="20"/>
              </w:rPr>
              <w:t xml:space="preserve"> management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Provide </w:t>
            </w:r>
            <w:r>
              <w:rPr>
                <w:rStyle w:val="fontstyle01"/>
                <w:rFonts w:ascii="Times New Roman" w:hAnsi="Times New Roman"/>
                <w:sz w:val="20"/>
                <w:szCs w:val="20"/>
              </w:rPr>
              <w:t xml:space="preserve">Incentives </w:t>
            </w:r>
            <w:r>
              <w:rPr>
                <w:rStyle w:val="fontstyle01"/>
                <w:rFonts w:ascii="Times New Roman" w:hAnsi="Times New Roman"/>
                <w:sz w:val="20"/>
                <w:szCs w:val="20"/>
                <w:lang w:val="en-US"/>
              </w:rPr>
              <w:t xml:space="preserve">for </w:t>
            </w:r>
            <w:r>
              <w:rPr>
                <w:color w:val="000000"/>
                <w:sz w:val="20"/>
                <w:szCs w:val="20"/>
              </w:rPr>
              <w:br/>
            </w:r>
            <w:r>
              <w:rPr>
                <w:rStyle w:val="fontstyle01"/>
                <w:rFonts w:ascii="Times New Roman" w:hAnsi="Times New Roman"/>
                <w:sz w:val="20"/>
                <w:szCs w:val="20"/>
                <w:lang w:val="en-US"/>
              </w:rPr>
              <w:t>administrator of the</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Provide </w:t>
            </w:r>
            <w:r>
              <w:rPr>
                <w:rStyle w:val="fontstyle01"/>
                <w:rFonts w:ascii="Times New Roman" w:hAnsi="Times New Roman"/>
                <w:sz w:val="20"/>
                <w:szCs w:val="20"/>
              </w:rPr>
              <w:t xml:space="preserve">Incentives </w:t>
            </w:r>
            <w:r>
              <w:rPr>
                <w:rStyle w:val="fontstyle01"/>
                <w:rFonts w:ascii="Times New Roman" w:hAnsi="Times New Roman"/>
                <w:sz w:val="20"/>
                <w:szCs w:val="20"/>
                <w:lang w:val="en-US"/>
              </w:rPr>
              <w:t xml:space="preserve">for </w:t>
            </w:r>
            <w:r>
              <w:rPr>
                <w:color w:val="000000"/>
                <w:sz w:val="20"/>
                <w:szCs w:val="20"/>
              </w:rPr>
              <w:br/>
            </w:r>
            <w:r>
              <w:rPr>
                <w:rStyle w:val="fontstyle01"/>
                <w:rFonts w:ascii="Times New Roman" w:hAnsi="Times New Roman"/>
                <w:sz w:val="20"/>
                <w:szCs w:val="20"/>
                <w:lang w:val="en-US"/>
              </w:rPr>
              <w:t>administrator of the</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Provide </w:t>
            </w:r>
            <w:r>
              <w:rPr>
                <w:rStyle w:val="fontstyle01"/>
                <w:rFonts w:ascii="Times New Roman" w:hAnsi="Times New Roman"/>
                <w:sz w:val="20"/>
                <w:szCs w:val="20"/>
              </w:rPr>
              <w:t xml:space="preserve">Incentives </w:t>
            </w:r>
            <w:r>
              <w:rPr>
                <w:rStyle w:val="fontstyle01"/>
                <w:rFonts w:ascii="Times New Roman" w:hAnsi="Times New Roman"/>
                <w:sz w:val="20"/>
                <w:szCs w:val="20"/>
                <w:lang w:val="en-US"/>
              </w:rPr>
              <w:t xml:space="preserve">for </w:t>
            </w:r>
            <w:r>
              <w:rPr>
                <w:color w:val="000000"/>
                <w:sz w:val="20"/>
                <w:szCs w:val="20"/>
              </w:rPr>
              <w:br/>
            </w:r>
            <w:r>
              <w:rPr>
                <w:rStyle w:val="fontstyle01"/>
                <w:rFonts w:ascii="Times New Roman" w:hAnsi="Times New Roman"/>
                <w:sz w:val="20"/>
                <w:szCs w:val="20"/>
                <w:lang w:val="en-US"/>
              </w:rPr>
              <w:t>administrator of the</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Borders>
              <w:top w:val="single" w:sz="8" w:space="0" w:color="4BACC6" w:themeColor="accent5"/>
              <w:bottom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Provide </w:t>
            </w:r>
            <w:r>
              <w:rPr>
                <w:rStyle w:val="fontstyle01"/>
                <w:rFonts w:ascii="Times New Roman" w:hAnsi="Times New Roman"/>
                <w:sz w:val="20"/>
                <w:szCs w:val="20"/>
              </w:rPr>
              <w:t xml:space="preserve">Incentives </w:t>
            </w:r>
            <w:r>
              <w:rPr>
                <w:rStyle w:val="fontstyle01"/>
                <w:rFonts w:ascii="Times New Roman" w:hAnsi="Times New Roman"/>
                <w:sz w:val="20"/>
                <w:szCs w:val="20"/>
                <w:lang w:val="en-US"/>
              </w:rPr>
              <w:t xml:space="preserve">for </w:t>
            </w:r>
            <w:r>
              <w:rPr>
                <w:color w:val="000000"/>
                <w:sz w:val="20"/>
                <w:szCs w:val="20"/>
              </w:rPr>
              <w:br/>
            </w:r>
            <w:r>
              <w:rPr>
                <w:rStyle w:val="fontstyle01"/>
                <w:rFonts w:ascii="Times New Roman" w:hAnsi="Times New Roman"/>
                <w:sz w:val="20"/>
                <w:szCs w:val="20"/>
                <w:lang w:val="en-US"/>
              </w:rPr>
              <w:t>administrator of the</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c>
          <w:tcPr>
            <w:tcW w:w="820" w:type="pct"/>
            <w:tcBorders>
              <w:top w:val="single" w:sz="8" w:space="0" w:color="4BACC6" w:themeColor="accent5"/>
              <w:bottom w:val="single" w:sz="8" w:space="0" w:color="4BACC6" w:themeColor="accent5"/>
              <w:right w:val="single" w:sz="8" w:space="0" w:color="4BACC6" w:themeColor="accent5"/>
            </w:tcBorders>
          </w:tcPr>
          <w:p w:rsidR="007307A3" w:rsidRP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 xml:space="preserve">Provide </w:t>
            </w:r>
            <w:r>
              <w:rPr>
                <w:rStyle w:val="fontstyle01"/>
                <w:rFonts w:ascii="Times New Roman" w:hAnsi="Times New Roman"/>
                <w:sz w:val="20"/>
                <w:szCs w:val="20"/>
              </w:rPr>
              <w:t xml:space="preserve">Incentives </w:t>
            </w:r>
            <w:r>
              <w:rPr>
                <w:rStyle w:val="fontstyle01"/>
                <w:rFonts w:ascii="Times New Roman" w:hAnsi="Times New Roman"/>
                <w:sz w:val="20"/>
                <w:szCs w:val="20"/>
                <w:lang w:val="en-US"/>
              </w:rPr>
              <w:t xml:space="preserve">for </w:t>
            </w:r>
            <w:r>
              <w:rPr>
                <w:color w:val="000000"/>
                <w:sz w:val="20"/>
                <w:szCs w:val="20"/>
              </w:rPr>
              <w:br/>
            </w:r>
            <w:r>
              <w:rPr>
                <w:rStyle w:val="fontstyle01"/>
                <w:rFonts w:ascii="Times New Roman" w:hAnsi="Times New Roman"/>
                <w:sz w:val="20"/>
                <w:szCs w:val="20"/>
                <w:lang w:val="en-US"/>
              </w:rPr>
              <w:t>administrator of the</w:t>
            </w:r>
            <w:r>
              <w:rPr>
                <w:color w:val="000000"/>
                <w:sz w:val="20"/>
                <w:szCs w:val="20"/>
              </w:rPr>
              <w:br/>
            </w:r>
            <w:r>
              <w:rPr>
                <w:rStyle w:val="fontstyle01"/>
                <w:rFonts w:ascii="Times New Roman" w:hAnsi="Times New Roman"/>
                <w:sz w:val="20"/>
                <w:szCs w:val="20"/>
              </w:rPr>
              <w:t>international reputable</w:t>
            </w:r>
            <w:r>
              <w:rPr>
                <w:rStyle w:val="fontstyle01"/>
                <w:rFonts w:ascii="Times New Roman" w:hAnsi="Times New Roman"/>
                <w:sz w:val="20"/>
                <w:szCs w:val="20"/>
                <w:lang w:val="en-US"/>
              </w:rPr>
              <w:t xml:space="preserve"> </w:t>
            </w:r>
            <w:r>
              <w:rPr>
                <w:rStyle w:val="fontstyle01"/>
                <w:rFonts w:ascii="Times New Roman" w:hAnsi="Times New Roman"/>
                <w:sz w:val="20"/>
                <w:szCs w:val="20"/>
              </w:rPr>
              <w:t>journal</w:t>
            </w:r>
          </w:p>
        </w:tc>
      </w:tr>
      <w:tr w:rsidR="007307A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7307A3" w:rsidRDefault="007307A3" w:rsidP="007307A3">
            <w:pPr>
              <w:spacing w:after="0" w:line="240" w:lineRule="auto"/>
              <w:jc w:val="left"/>
              <w:rPr>
                <w:rStyle w:val="fontstyle01"/>
                <w:rFonts w:ascii="Times New Roman" w:hAnsi="Times New Roman"/>
                <w:b w:val="0"/>
                <w:bCs w:val="0"/>
                <w:sz w:val="20"/>
                <w:szCs w:val="20"/>
              </w:rPr>
            </w:pPr>
          </w:p>
        </w:tc>
        <w:tc>
          <w:tcPr>
            <w:tcW w:w="159" w:type="pct"/>
            <w:gridSpan w:val="2"/>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Increase the number of </w:t>
            </w:r>
            <w:r>
              <w:rPr>
                <w:color w:val="000000" w:themeColor="text1"/>
                <w:sz w:val="20"/>
                <w:szCs w:val="20"/>
              </w:rPr>
              <w:t>scientific</w:t>
            </w:r>
            <w:r>
              <w:rPr>
                <w:color w:val="000000" w:themeColor="text1"/>
                <w:sz w:val="20"/>
                <w:szCs w:val="20"/>
                <w:lang w:val="en-US"/>
              </w:rPr>
              <w:t xml:space="preserve"> </w:t>
            </w:r>
            <w:r>
              <w:rPr>
                <w:color w:val="000000" w:themeColor="text1"/>
                <w:sz w:val="20"/>
                <w:szCs w:val="20"/>
              </w:rPr>
              <w:t>international</w:t>
            </w:r>
            <w:r>
              <w:rPr>
                <w:color w:val="000000" w:themeColor="text1"/>
                <w:sz w:val="20"/>
                <w:szCs w:val="20"/>
              </w:rPr>
              <w:t xml:space="preserve"> </w:t>
            </w:r>
            <w:r>
              <w:rPr>
                <w:color w:val="000000" w:themeColor="text1"/>
                <w:sz w:val="20"/>
                <w:szCs w:val="20"/>
              </w:rPr>
              <w:t xml:space="preserve">reputable </w:t>
            </w:r>
            <w:r>
              <w:rPr>
                <w:color w:val="000000" w:themeColor="text1"/>
                <w:sz w:val="20"/>
                <w:szCs w:val="20"/>
              </w:rPr>
              <w:t>indexed databases</w:t>
            </w:r>
            <w:r>
              <w:rPr>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t xml:space="preserve"> to be</w:t>
            </w:r>
            <w:r>
              <w:rPr>
                <w:color w:val="000000" w:themeColor="text1"/>
                <w:sz w:val="20"/>
                <w:szCs w:val="20"/>
                <w:lang w:val="en-US"/>
              </w:rPr>
              <w:t xml:space="preserve"> as many as</w:t>
            </w:r>
            <w:r>
              <w:rPr>
                <w:color w:val="000000" w:themeColor="text1"/>
                <w:sz w:val="20"/>
                <w:szCs w:val="20"/>
              </w:rPr>
              <w:t xml:space="preserve"> 1 journal in 5 years.</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Increase the number of </w:t>
            </w:r>
            <w:r>
              <w:rPr>
                <w:color w:val="000000" w:themeColor="text1"/>
                <w:sz w:val="20"/>
                <w:szCs w:val="20"/>
              </w:rPr>
              <w:t>scientific</w:t>
            </w:r>
            <w:r>
              <w:rPr>
                <w:color w:val="000000" w:themeColor="text1"/>
                <w:sz w:val="20"/>
                <w:szCs w:val="20"/>
                <w:lang w:val="en-US"/>
              </w:rPr>
              <w:t xml:space="preserve"> </w:t>
            </w:r>
            <w:r>
              <w:rPr>
                <w:color w:val="000000" w:themeColor="text1"/>
                <w:sz w:val="20"/>
                <w:szCs w:val="20"/>
              </w:rPr>
              <w:t>international reputable indexed databases</w:t>
            </w:r>
            <w:r>
              <w:rPr>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t xml:space="preserve"> to be</w:t>
            </w:r>
            <w:r>
              <w:rPr>
                <w:color w:val="000000" w:themeColor="text1"/>
                <w:sz w:val="20"/>
                <w:szCs w:val="20"/>
                <w:lang w:val="en-US"/>
              </w:rPr>
              <w:t xml:space="preserve"> as many as</w:t>
            </w:r>
            <w:r>
              <w:rPr>
                <w:color w:val="000000" w:themeColor="text1"/>
                <w:sz w:val="20"/>
                <w:szCs w:val="20"/>
              </w:rPr>
              <w:t xml:space="preserve"> 1 journal in 5 years.</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Increase the number of </w:t>
            </w:r>
            <w:r>
              <w:rPr>
                <w:color w:val="000000" w:themeColor="text1"/>
                <w:sz w:val="20"/>
                <w:szCs w:val="20"/>
              </w:rPr>
              <w:t>scientific</w:t>
            </w:r>
            <w:r>
              <w:rPr>
                <w:color w:val="000000" w:themeColor="text1"/>
                <w:sz w:val="20"/>
                <w:szCs w:val="20"/>
                <w:lang w:val="en-US"/>
              </w:rPr>
              <w:t xml:space="preserve"> </w:t>
            </w:r>
            <w:r>
              <w:rPr>
                <w:color w:val="000000" w:themeColor="text1"/>
                <w:sz w:val="20"/>
                <w:szCs w:val="20"/>
              </w:rPr>
              <w:t>international reputable indexed databases</w:t>
            </w:r>
            <w:r>
              <w:rPr>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t xml:space="preserve"> to be</w:t>
            </w:r>
            <w:r>
              <w:rPr>
                <w:color w:val="000000" w:themeColor="text1"/>
                <w:sz w:val="20"/>
                <w:szCs w:val="20"/>
                <w:lang w:val="en-US"/>
              </w:rPr>
              <w:t xml:space="preserve"> as many as</w:t>
            </w:r>
            <w:r>
              <w:rPr>
                <w:color w:val="000000" w:themeColor="text1"/>
                <w:sz w:val="20"/>
                <w:szCs w:val="20"/>
              </w:rPr>
              <w:t xml:space="preserve"> 1 journal in 5 years.</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Increase the number of </w:t>
            </w:r>
            <w:r>
              <w:rPr>
                <w:color w:val="000000" w:themeColor="text1"/>
                <w:sz w:val="20"/>
                <w:szCs w:val="20"/>
              </w:rPr>
              <w:t>scientific</w:t>
            </w:r>
            <w:r>
              <w:rPr>
                <w:color w:val="000000" w:themeColor="text1"/>
                <w:sz w:val="20"/>
                <w:szCs w:val="20"/>
                <w:lang w:val="en-US"/>
              </w:rPr>
              <w:t xml:space="preserve"> </w:t>
            </w:r>
            <w:r>
              <w:rPr>
                <w:color w:val="000000" w:themeColor="text1"/>
                <w:sz w:val="20"/>
                <w:szCs w:val="20"/>
              </w:rPr>
              <w:t>international reputable indexed databases</w:t>
            </w:r>
            <w:r>
              <w:rPr>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t xml:space="preserve"> to be</w:t>
            </w:r>
            <w:r>
              <w:rPr>
                <w:color w:val="000000" w:themeColor="text1"/>
                <w:sz w:val="20"/>
                <w:szCs w:val="20"/>
                <w:lang w:val="en-US"/>
              </w:rPr>
              <w:t xml:space="preserve"> as many as</w:t>
            </w:r>
            <w:r>
              <w:rPr>
                <w:color w:val="000000" w:themeColor="text1"/>
                <w:sz w:val="20"/>
                <w:szCs w:val="20"/>
              </w:rPr>
              <w:t xml:space="preserve"> 1 journal in 5 years.</w:t>
            </w:r>
          </w:p>
        </w:tc>
        <w:tc>
          <w:tcPr>
            <w:tcW w:w="820" w:type="pct"/>
          </w:tcPr>
          <w:p w:rsidR="007307A3" w:rsidRDefault="007307A3" w:rsidP="007307A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Increase the number of </w:t>
            </w:r>
            <w:r>
              <w:rPr>
                <w:color w:val="000000" w:themeColor="text1"/>
                <w:sz w:val="20"/>
                <w:szCs w:val="20"/>
              </w:rPr>
              <w:t>scientific</w:t>
            </w:r>
            <w:r>
              <w:rPr>
                <w:color w:val="000000" w:themeColor="text1"/>
                <w:sz w:val="20"/>
                <w:szCs w:val="20"/>
                <w:lang w:val="en-US"/>
              </w:rPr>
              <w:t xml:space="preserve"> </w:t>
            </w:r>
            <w:r>
              <w:rPr>
                <w:color w:val="000000" w:themeColor="text1"/>
                <w:sz w:val="20"/>
                <w:szCs w:val="20"/>
              </w:rPr>
              <w:t>international reputable indexed databases</w:t>
            </w:r>
            <w:r>
              <w:rPr>
                <w:color w:val="000000" w:themeColor="text1"/>
                <w:sz w:val="20"/>
                <w:szCs w:val="20"/>
                <w:lang w:val="en-US"/>
              </w:rPr>
              <w:t xml:space="preserve"> </w:t>
            </w:r>
            <w:r>
              <w:rPr>
                <w:rStyle w:val="fontstyle01"/>
                <w:rFonts w:ascii="Times New Roman" w:hAnsi="Times New Roman"/>
                <w:color w:val="000000" w:themeColor="text1"/>
                <w:sz w:val="20"/>
                <w:szCs w:val="20"/>
              </w:rPr>
              <w:t>journals</w:t>
            </w:r>
            <w:r>
              <w:rPr>
                <w:color w:val="000000" w:themeColor="text1"/>
                <w:sz w:val="20"/>
                <w:szCs w:val="20"/>
              </w:rPr>
              <w:t xml:space="preserve"> to be</w:t>
            </w:r>
            <w:r>
              <w:rPr>
                <w:color w:val="000000" w:themeColor="text1"/>
                <w:sz w:val="20"/>
                <w:szCs w:val="20"/>
                <w:lang w:val="en-US"/>
              </w:rPr>
              <w:t xml:space="preserve"> as many as</w:t>
            </w:r>
            <w:r>
              <w:rPr>
                <w:color w:val="000000" w:themeColor="text1"/>
                <w:sz w:val="20"/>
                <w:szCs w:val="20"/>
              </w:rPr>
              <w:t xml:space="preserve"> 1 journal in 5 years.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tabs>
                <w:tab w:val="left" w:pos="1355"/>
              </w:tabs>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w:t>
            </w:r>
            <w:r w:rsidR="007307A3">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 number of</w:t>
            </w:r>
            <w:r w:rsidR="007307A3">
              <w:rPr>
                <w:rStyle w:val="fontstyle01"/>
                <w:rFonts w:ascii="Times New Roman" w:hAnsi="Times New Roman"/>
                <w:sz w:val="20"/>
                <w:szCs w:val="20"/>
                <w:lang w:val="en-US"/>
              </w:rPr>
              <w:t xml:space="preserve"> </w:t>
            </w:r>
            <w:r w:rsidR="007307A3">
              <w:rPr>
                <w:rStyle w:val="fontstyle01"/>
                <w:rFonts w:ascii="Times New Roman" w:hAnsi="Times New Roman"/>
                <w:sz w:val="20"/>
                <w:szCs w:val="20"/>
              </w:rPr>
              <w:t>accredited</w:t>
            </w:r>
            <w:r>
              <w:rPr>
                <w:rStyle w:val="fontstyle01"/>
                <w:rFonts w:ascii="Times New Roman" w:hAnsi="Times New Roman"/>
                <w:sz w:val="20"/>
                <w:szCs w:val="20"/>
              </w:rPr>
              <w:t xml:space="preserve"> laboratory scopes</w:t>
            </w:r>
            <w:r>
              <w:rPr>
                <w:b/>
                <w:bCs/>
                <w:color w:val="000000"/>
                <w:sz w:val="20"/>
                <w:szCs w:val="20"/>
              </w:rPr>
              <w:t xml:space="preserve">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Identification of laboratory equipment and fittings.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Identification of laboratory equipment and fittings.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Identification of laboratory equipment and fittings.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Identification of laboratory equipment and fittings.</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Identification of laboratory equipment and fittings.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Fulfillment of facilities</w:t>
            </w:r>
            <w:r>
              <w:rPr>
                <w:color w:val="000000"/>
                <w:sz w:val="20"/>
                <w:szCs w:val="20"/>
              </w:rPr>
              <w:t xml:space="preserve"> </w:t>
            </w:r>
            <w:r>
              <w:rPr>
                <w:rStyle w:val="fontstyle01"/>
                <w:rFonts w:ascii="Times New Roman" w:hAnsi="Times New Roman"/>
                <w:sz w:val="20"/>
                <w:szCs w:val="20"/>
              </w:rPr>
              <w:t>laboratory equipment</w:t>
            </w:r>
            <w:r>
              <w:rPr>
                <w:color w:val="000000"/>
                <w:sz w:val="20"/>
                <w:szCs w:val="20"/>
              </w:rPr>
              <w:t xml:space="preserve"> </w:t>
            </w:r>
            <w:r>
              <w:rPr>
                <w:rStyle w:val="fontstyle01"/>
                <w:rFonts w:ascii="Times New Roman" w:hAnsi="Times New Roman"/>
                <w:sz w:val="20"/>
                <w:szCs w:val="20"/>
              </w:rPr>
              <w:t>standardized.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Fulfillment of facilities</w:t>
            </w:r>
            <w:r>
              <w:rPr>
                <w:color w:val="000000"/>
                <w:sz w:val="20"/>
                <w:szCs w:val="20"/>
              </w:rPr>
              <w:t xml:space="preserve"> </w:t>
            </w:r>
            <w:r>
              <w:rPr>
                <w:rStyle w:val="fontstyle01"/>
                <w:rFonts w:ascii="Times New Roman" w:hAnsi="Times New Roman"/>
                <w:sz w:val="20"/>
                <w:szCs w:val="20"/>
              </w:rPr>
              <w:t>laboratory equipment</w:t>
            </w:r>
            <w:r>
              <w:rPr>
                <w:color w:val="000000"/>
                <w:sz w:val="20"/>
                <w:szCs w:val="20"/>
              </w:rPr>
              <w:t xml:space="preserve"> </w:t>
            </w:r>
            <w:r>
              <w:rPr>
                <w:rStyle w:val="fontstyle01"/>
                <w:rFonts w:ascii="Times New Roman" w:hAnsi="Times New Roman"/>
                <w:sz w:val="20"/>
                <w:szCs w:val="20"/>
              </w:rPr>
              <w:t>standardized.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Fulfillment of facilities</w:t>
            </w:r>
            <w:r>
              <w:rPr>
                <w:color w:val="000000"/>
                <w:sz w:val="20"/>
                <w:szCs w:val="20"/>
              </w:rPr>
              <w:t xml:space="preserve"> </w:t>
            </w:r>
            <w:r>
              <w:rPr>
                <w:rStyle w:val="fontstyle01"/>
                <w:rFonts w:ascii="Times New Roman" w:hAnsi="Times New Roman"/>
                <w:sz w:val="20"/>
                <w:szCs w:val="20"/>
              </w:rPr>
              <w:t>laboratory equipment</w:t>
            </w:r>
            <w:r>
              <w:rPr>
                <w:color w:val="000000"/>
                <w:sz w:val="20"/>
                <w:szCs w:val="20"/>
              </w:rPr>
              <w:t xml:space="preserve"> </w:t>
            </w:r>
            <w:r>
              <w:rPr>
                <w:rStyle w:val="fontstyle01"/>
                <w:rFonts w:ascii="Times New Roman" w:hAnsi="Times New Roman"/>
                <w:sz w:val="20"/>
                <w:szCs w:val="20"/>
              </w:rPr>
              <w:t>standardized.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Fulfillment of facilities</w:t>
            </w:r>
            <w:r>
              <w:rPr>
                <w:color w:val="000000"/>
                <w:sz w:val="20"/>
                <w:szCs w:val="20"/>
              </w:rPr>
              <w:t xml:space="preserve"> </w:t>
            </w:r>
            <w:r>
              <w:rPr>
                <w:rStyle w:val="fontstyle01"/>
                <w:rFonts w:ascii="Times New Roman" w:hAnsi="Times New Roman"/>
                <w:sz w:val="20"/>
                <w:szCs w:val="20"/>
              </w:rPr>
              <w:t>laboratory equipment</w:t>
            </w:r>
            <w:r>
              <w:rPr>
                <w:color w:val="000000"/>
                <w:sz w:val="20"/>
                <w:szCs w:val="20"/>
              </w:rPr>
              <w:t xml:space="preserve"> </w:t>
            </w:r>
            <w:r>
              <w:rPr>
                <w:rStyle w:val="fontstyle01"/>
                <w:rFonts w:ascii="Times New Roman" w:hAnsi="Times New Roman"/>
                <w:sz w:val="20"/>
                <w:szCs w:val="20"/>
              </w:rPr>
              <w:t>standardized.</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Fulfillment of facilities</w:t>
            </w:r>
            <w:r>
              <w:rPr>
                <w:color w:val="000000"/>
                <w:sz w:val="20"/>
                <w:szCs w:val="20"/>
              </w:rPr>
              <w:t xml:space="preserve"> </w:t>
            </w:r>
            <w:r>
              <w:rPr>
                <w:rStyle w:val="fontstyle01"/>
                <w:rFonts w:ascii="Times New Roman" w:hAnsi="Times New Roman"/>
                <w:sz w:val="20"/>
                <w:szCs w:val="20"/>
              </w:rPr>
              <w:t>laboratory equipment</w:t>
            </w:r>
            <w:r>
              <w:rPr>
                <w:color w:val="000000"/>
                <w:sz w:val="20"/>
                <w:szCs w:val="20"/>
              </w:rPr>
              <w:t xml:space="preserve"> </w:t>
            </w:r>
            <w:r>
              <w:rPr>
                <w:rStyle w:val="fontstyle01"/>
                <w:rFonts w:ascii="Times New Roman" w:hAnsi="Times New Roman"/>
                <w:sz w:val="20"/>
                <w:szCs w:val="20"/>
              </w:rPr>
              <w:t>standardized.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Recruitment</w:t>
            </w:r>
            <w:r>
              <w:rPr>
                <w:color w:val="000000"/>
                <w:sz w:val="20"/>
                <w:szCs w:val="20"/>
              </w:rPr>
              <w:br/>
            </w:r>
            <w:r>
              <w:rPr>
                <w:rStyle w:val="fontstyle01"/>
                <w:rFonts w:ascii="Times New Roman" w:hAnsi="Times New Roman"/>
                <w:sz w:val="20"/>
                <w:szCs w:val="20"/>
              </w:rPr>
              <w:t>certified laboratory assistant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Recruitment</w:t>
            </w:r>
            <w:r>
              <w:rPr>
                <w:color w:val="000000"/>
                <w:sz w:val="20"/>
                <w:szCs w:val="20"/>
              </w:rPr>
              <w:br/>
            </w:r>
            <w:r>
              <w:rPr>
                <w:rStyle w:val="fontstyle01"/>
                <w:rFonts w:ascii="Times New Roman" w:hAnsi="Times New Roman"/>
                <w:sz w:val="20"/>
                <w:szCs w:val="20"/>
              </w:rPr>
              <w:t>certified laboratory assistant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Recruitment</w:t>
            </w:r>
            <w:r>
              <w:rPr>
                <w:color w:val="000000"/>
                <w:sz w:val="20"/>
                <w:szCs w:val="20"/>
              </w:rPr>
              <w:br/>
            </w:r>
            <w:r>
              <w:rPr>
                <w:rStyle w:val="fontstyle01"/>
                <w:rFonts w:ascii="Times New Roman" w:hAnsi="Times New Roman"/>
                <w:sz w:val="20"/>
                <w:szCs w:val="20"/>
              </w:rPr>
              <w:t>certified laboratory assistant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Recruitment</w:t>
            </w:r>
            <w:r>
              <w:rPr>
                <w:color w:val="000000"/>
                <w:sz w:val="20"/>
                <w:szCs w:val="20"/>
              </w:rPr>
              <w:br/>
            </w:r>
            <w:r>
              <w:rPr>
                <w:rStyle w:val="fontstyle01"/>
                <w:rFonts w:ascii="Times New Roman" w:hAnsi="Times New Roman"/>
                <w:sz w:val="20"/>
                <w:szCs w:val="20"/>
              </w:rPr>
              <w:t>certified laboratory assistant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Recruitment</w:t>
            </w:r>
            <w:r>
              <w:rPr>
                <w:color w:val="000000"/>
                <w:sz w:val="20"/>
                <w:szCs w:val="20"/>
              </w:rPr>
              <w:br/>
            </w:r>
            <w:r>
              <w:rPr>
                <w:rStyle w:val="fontstyle01"/>
                <w:rFonts w:ascii="Times New Roman" w:hAnsi="Times New Roman"/>
                <w:sz w:val="20"/>
                <w:szCs w:val="20"/>
              </w:rPr>
              <w:t>certified laboratory assistant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laboratory assistant training.</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laboratory assistant training.</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laboratory assistant training.</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laboratory assistant training.</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laboratory assistant training.</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Development of service SOPs</w:t>
            </w:r>
            <w:r>
              <w:rPr>
                <w:color w:val="000000"/>
                <w:sz w:val="20"/>
                <w:szCs w:val="20"/>
              </w:rPr>
              <w:t xml:space="preserve"> </w:t>
            </w:r>
            <w:r>
              <w:rPr>
                <w:rStyle w:val="fontstyle01"/>
                <w:rFonts w:ascii="Times New Roman" w:hAnsi="Times New Roman"/>
                <w:sz w:val="20"/>
                <w:szCs w:val="20"/>
              </w:rPr>
              <w:t>laboratory.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Development of service SOPs</w:t>
            </w:r>
            <w:r>
              <w:rPr>
                <w:color w:val="000000"/>
                <w:sz w:val="20"/>
                <w:szCs w:val="20"/>
              </w:rPr>
              <w:t xml:space="preserve"> </w:t>
            </w:r>
            <w:r>
              <w:rPr>
                <w:rStyle w:val="fontstyle01"/>
                <w:rFonts w:ascii="Times New Roman" w:hAnsi="Times New Roman"/>
                <w:sz w:val="20"/>
                <w:szCs w:val="20"/>
              </w:rPr>
              <w:t>laboratory.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Development of service SOPs</w:t>
            </w:r>
            <w:r>
              <w:rPr>
                <w:color w:val="000000"/>
                <w:sz w:val="20"/>
                <w:szCs w:val="20"/>
              </w:rPr>
              <w:t xml:space="preserve"> </w:t>
            </w:r>
            <w:r>
              <w:rPr>
                <w:rStyle w:val="fontstyle01"/>
                <w:rFonts w:ascii="Times New Roman" w:hAnsi="Times New Roman"/>
                <w:sz w:val="20"/>
                <w:szCs w:val="20"/>
              </w:rPr>
              <w:t>laboratory.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Development of service SOPs</w:t>
            </w:r>
            <w:r>
              <w:rPr>
                <w:color w:val="000000"/>
                <w:sz w:val="20"/>
                <w:szCs w:val="20"/>
              </w:rPr>
              <w:t xml:space="preserve"> </w:t>
            </w:r>
            <w:r>
              <w:rPr>
                <w:rStyle w:val="fontstyle01"/>
                <w:rFonts w:ascii="Times New Roman" w:hAnsi="Times New Roman"/>
                <w:sz w:val="20"/>
                <w:szCs w:val="20"/>
              </w:rPr>
              <w:t>laboratory.</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Development of service SOPs</w:t>
            </w:r>
            <w:r>
              <w:rPr>
                <w:color w:val="000000"/>
                <w:sz w:val="20"/>
                <w:szCs w:val="20"/>
              </w:rPr>
              <w:t xml:space="preserve"> </w:t>
            </w:r>
            <w:r>
              <w:rPr>
                <w:rStyle w:val="fontstyle01"/>
                <w:rFonts w:ascii="Times New Roman" w:hAnsi="Times New Roman"/>
                <w:sz w:val="20"/>
                <w:szCs w:val="20"/>
              </w:rPr>
              <w:t>laboratory.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laboratory scopes</w:t>
            </w:r>
            <w:r>
              <w:rPr>
                <w:color w:val="000000"/>
                <w:sz w:val="20"/>
                <w:szCs w:val="20"/>
              </w:rPr>
              <w:t xml:space="preserve"> </w:t>
            </w:r>
            <w:r>
              <w:rPr>
                <w:rStyle w:val="fontstyle01"/>
                <w:rFonts w:ascii="Times New Roman" w:hAnsi="Times New Roman"/>
                <w:sz w:val="20"/>
                <w:szCs w:val="20"/>
              </w:rPr>
              <w:t>accredited 1</w:t>
            </w:r>
            <w:r>
              <w:rPr>
                <w:color w:val="000000"/>
                <w:sz w:val="20"/>
                <w:szCs w:val="20"/>
              </w:rPr>
              <w:t xml:space="preserve"> </w:t>
            </w:r>
            <w:r>
              <w:rPr>
                <w:rStyle w:val="fontstyle01"/>
                <w:rFonts w:ascii="Times New Roman" w:hAnsi="Times New Roman"/>
                <w:color w:val="000000" w:themeColor="text1"/>
                <w:sz w:val="20"/>
                <w:szCs w:val="20"/>
              </w:rPr>
              <w:t>unit in 5 years</w:t>
            </w:r>
            <w:r>
              <w:rPr>
                <w:color w:val="000000" w:themeColor="text1"/>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 of laboratory scopes</w:t>
            </w:r>
            <w:r>
              <w:rPr>
                <w:color w:val="000000" w:themeColor="text1"/>
                <w:sz w:val="20"/>
                <w:szCs w:val="20"/>
              </w:rPr>
              <w:t xml:space="preserve"> accredited 1 unit in 5 years.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 of laboratory scopes</w:t>
            </w:r>
            <w:r>
              <w:rPr>
                <w:color w:val="000000" w:themeColor="text1"/>
                <w:sz w:val="20"/>
                <w:szCs w:val="20"/>
              </w:rPr>
              <w:t xml:space="preserve"> accredited 1 unit in 5 years.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 of laboratory scopes</w:t>
            </w:r>
            <w:r>
              <w:rPr>
                <w:color w:val="000000" w:themeColor="text1"/>
                <w:sz w:val="20"/>
                <w:szCs w:val="20"/>
              </w:rPr>
              <w:t xml:space="preserve"> accredited 1 unit in 5 years.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Increase the number of laboratory scopes</w:t>
            </w:r>
            <w:r>
              <w:rPr>
                <w:color w:val="000000" w:themeColor="text1"/>
                <w:sz w:val="20"/>
                <w:szCs w:val="20"/>
              </w:rPr>
              <w:t xml:space="preserve"> accredited 1 unit in 5 years.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t>Enhancement</w:t>
            </w:r>
            <w:r>
              <w:rPr>
                <w:b w:val="0"/>
                <w:bCs w:val="0"/>
                <w:color w:val="000000"/>
                <w:sz w:val="20"/>
                <w:szCs w:val="20"/>
              </w:rPr>
              <w:t xml:space="preserve"> </w:t>
            </w:r>
            <w:r>
              <w:rPr>
                <w:rStyle w:val="fontstyle01"/>
                <w:rFonts w:ascii="Times New Roman" w:hAnsi="Times New Roman"/>
                <w:sz w:val="20"/>
                <w:szCs w:val="20"/>
              </w:rPr>
              <w:t>Capacity</w:t>
            </w:r>
            <w:r>
              <w:rPr>
                <w:b w:val="0"/>
                <w:bCs w:val="0"/>
                <w:color w:val="000000"/>
                <w:sz w:val="20"/>
                <w:szCs w:val="20"/>
              </w:rPr>
              <w:t xml:space="preserve"> </w:t>
            </w:r>
            <w:r>
              <w:rPr>
                <w:rStyle w:val="fontstyle01"/>
                <w:rFonts w:ascii="Times New Roman" w:hAnsi="Times New Roman"/>
                <w:sz w:val="20"/>
                <w:szCs w:val="20"/>
              </w:rPr>
              <w:t>Research and</w:t>
            </w:r>
            <w:r>
              <w:rPr>
                <w:b w:val="0"/>
                <w:bCs w:val="0"/>
                <w:color w:val="000000"/>
                <w:sz w:val="20"/>
                <w:szCs w:val="20"/>
              </w:rPr>
              <w:t xml:space="preserve"> </w:t>
            </w:r>
            <w:r>
              <w:rPr>
                <w:rStyle w:val="fontstyle01"/>
                <w:rFonts w:ascii="Times New Roman" w:hAnsi="Times New Roman"/>
                <w:sz w:val="20"/>
                <w:szCs w:val="20"/>
              </w:rPr>
              <w:t>Publication</w:t>
            </w: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7307A3">
              <w:rPr>
                <w:rStyle w:val="fontstyle01"/>
                <w:rFonts w:ascii="Times New Roman" w:hAnsi="Times New Roman"/>
                <w:sz w:val="20"/>
                <w:szCs w:val="20"/>
                <w:lang w:val="en-US"/>
              </w:rPr>
              <w:t>the number</w:t>
            </w:r>
            <w:r>
              <w:rPr>
                <w:rStyle w:val="fontstyle01"/>
                <w:rFonts w:ascii="Times New Roman" w:hAnsi="Times New Roman"/>
                <w:sz w:val="20"/>
                <w:szCs w:val="20"/>
              </w:rPr>
              <w:t xml:space="preserve"> </w:t>
            </w:r>
            <w:r w:rsidR="007307A3">
              <w:rPr>
                <w:rStyle w:val="fontstyle01"/>
                <w:rFonts w:ascii="Times New Roman" w:hAnsi="Times New Roman"/>
                <w:sz w:val="20"/>
                <w:szCs w:val="20"/>
                <w:lang w:val="en-US"/>
              </w:rPr>
              <w:t xml:space="preserve">of </w:t>
            </w:r>
            <w:r>
              <w:rPr>
                <w:rStyle w:val="fontstyle01"/>
                <w:rFonts w:ascii="Times New Roman" w:hAnsi="Times New Roman"/>
                <w:sz w:val="20"/>
                <w:szCs w:val="20"/>
              </w:rPr>
              <w:t xml:space="preserve">research </w:t>
            </w:r>
            <w:r w:rsidR="007307A3">
              <w:rPr>
                <w:rStyle w:val="fontstyle01"/>
                <w:rFonts w:ascii="Times New Roman" w:hAnsi="Times New Roman"/>
                <w:sz w:val="20"/>
                <w:szCs w:val="20"/>
              </w:rPr>
              <w:t>(title)</w:t>
            </w:r>
            <w:r w:rsidR="007307A3">
              <w:rPr>
                <w:b/>
                <w:bCs/>
                <w:color w:val="000000"/>
                <w:sz w:val="20"/>
                <w:szCs w:val="20"/>
              </w:rPr>
              <w:t xml:space="preserve"> </w:t>
            </w:r>
            <w:r w:rsidR="007307A3">
              <w:rPr>
                <w:rStyle w:val="fontstyle01"/>
                <w:rFonts w:ascii="Times New Roman" w:hAnsi="Times New Roman"/>
                <w:sz w:val="20"/>
                <w:szCs w:val="20"/>
                <w:lang w:val="en-US"/>
              </w:rPr>
              <w:t>funded</w:t>
            </w:r>
            <w:r>
              <w:rPr>
                <w:rStyle w:val="fontstyle01"/>
                <w:rFonts w:ascii="Times New Roman" w:hAnsi="Times New Roman"/>
                <w:sz w:val="20"/>
                <w:szCs w:val="20"/>
              </w:rPr>
              <w:t xml:space="preserve"> by national funding.</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socialization of research funding</w:t>
            </w:r>
            <w:r>
              <w:rPr>
                <w:color w:val="000000"/>
                <w:sz w:val="20"/>
                <w:szCs w:val="20"/>
              </w:rPr>
              <w:t xml:space="preserve"> </w:t>
            </w:r>
            <w:r>
              <w:rPr>
                <w:rStyle w:val="fontstyle01"/>
                <w:rFonts w:ascii="Times New Roman" w:hAnsi="Times New Roman"/>
                <w:sz w:val="20"/>
                <w:szCs w:val="20"/>
              </w:rPr>
              <w:t>national.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socialization of research funding</w:t>
            </w:r>
            <w:r>
              <w:rPr>
                <w:color w:val="000000"/>
                <w:sz w:val="20"/>
                <w:szCs w:val="20"/>
              </w:rPr>
              <w:t xml:space="preserve"> </w:t>
            </w:r>
            <w:r>
              <w:rPr>
                <w:rStyle w:val="fontstyle01"/>
                <w:rFonts w:ascii="Times New Roman" w:hAnsi="Times New Roman"/>
                <w:sz w:val="20"/>
                <w:szCs w:val="20"/>
              </w:rPr>
              <w:t>national.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socialization of research funding</w:t>
            </w:r>
            <w:r>
              <w:rPr>
                <w:color w:val="000000"/>
                <w:sz w:val="20"/>
                <w:szCs w:val="20"/>
              </w:rPr>
              <w:t xml:space="preserve"> </w:t>
            </w:r>
            <w:r>
              <w:rPr>
                <w:rStyle w:val="fontstyle01"/>
                <w:rFonts w:ascii="Times New Roman" w:hAnsi="Times New Roman"/>
                <w:sz w:val="20"/>
                <w:szCs w:val="20"/>
              </w:rPr>
              <w:t>national.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socialization of research funding</w:t>
            </w:r>
            <w:r>
              <w:rPr>
                <w:color w:val="000000"/>
                <w:sz w:val="20"/>
                <w:szCs w:val="20"/>
              </w:rPr>
              <w:t xml:space="preserve"> </w:t>
            </w:r>
            <w:r>
              <w:rPr>
                <w:rStyle w:val="fontstyle01"/>
                <w:rFonts w:ascii="Times New Roman" w:hAnsi="Times New Roman"/>
                <w:sz w:val="20"/>
                <w:szCs w:val="20"/>
              </w:rPr>
              <w:t>national.</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socialization of research funding</w:t>
            </w:r>
            <w:r>
              <w:rPr>
                <w:color w:val="000000"/>
                <w:sz w:val="20"/>
                <w:szCs w:val="20"/>
              </w:rPr>
              <w:t xml:space="preserve"> </w:t>
            </w:r>
            <w:r>
              <w:rPr>
                <w:rStyle w:val="fontstyle01"/>
                <w:rFonts w:ascii="Times New Roman" w:hAnsi="Times New Roman"/>
                <w:sz w:val="20"/>
                <w:szCs w:val="20"/>
              </w:rPr>
              <w:t>national.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manufacturing training</w:t>
            </w:r>
            <w:r>
              <w:rPr>
                <w:color w:val="000000"/>
                <w:sz w:val="20"/>
                <w:szCs w:val="20"/>
              </w:rPr>
              <w:br/>
            </w:r>
            <w:r>
              <w:rPr>
                <w:rStyle w:val="fontstyle01"/>
                <w:rFonts w:ascii="Times New Roman" w:hAnsi="Times New Roman"/>
                <w:sz w:val="20"/>
                <w:szCs w:val="20"/>
              </w:rPr>
              <w:t>research proposal</w:t>
            </w:r>
            <w:r>
              <w:rPr>
                <w:color w:val="000000"/>
                <w:sz w:val="20"/>
                <w:szCs w:val="20"/>
              </w:rPr>
              <w:br/>
            </w:r>
            <w:r>
              <w:rPr>
                <w:rStyle w:val="fontstyle01"/>
                <w:rFonts w:ascii="Times New Roman" w:hAnsi="Times New Roman"/>
                <w:sz w:val="20"/>
                <w:szCs w:val="20"/>
              </w:rPr>
              <w:t>national funding.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manufacturing training</w:t>
            </w:r>
            <w:r>
              <w:rPr>
                <w:color w:val="000000"/>
                <w:sz w:val="20"/>
                <w:szCs w:val="20"/>
              </w:rPr>
              <w:br/>
            </w:r>
            <w:r>
              <w:rPr>
                <w:rStyle w:val="fontstyle01"/>
                <w:rFonts w:ascii="Times New Roman" w:hAnsi="Times New Roman"/>
                <w:sz w:val="20"/>
                <w:szCs w:val="20"/>
              </w:rPr>
              <w:t>research proposal</w:t>
            </w:r>
            <w:r>
              <w:rPr>
                <w:color w:val="000000"/>
                <w:sz w:val="20"/>
                <w:szCs w:val="20"/>
              </w:rPr>
              <w:br/>
            </w:r>
            <w:r>
              <w:rPr>
                <w:rStyle w:val="fontstyle01"/>
                <w:rFonts w:ascii="Times New Roman" w:hAnsi="Times New Roman"/>
                <w:sz w:val="20"/>
                <w:szCs w:val="20"/>
              </w:rPr>
              <w:t>national funding.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manufacturing training</w:t>
            </w:r>
            <w:r>
              <w:rPr>
                <w:color w:val="000000"/>
                <w:sz w:val="20"/>
                <w:szCs w:val="20"/>
              </w:rPr>
              <w:br/>
            </w:r>
            <w:r>
              <w:rPr>
                <w:rStyle w:val="fontstyle01"/>
                <w:rFonts w:ascii="Times New Roman" w:hAnsi="Times New Roman"/>
                <w:sz w:val="20"/>
                <w:szCs w:val="20"/>
              </w:rPr>
              <w:t>research proposal</w:t>
            </w:r>
            <w:r>
              <w:rPr>
                <w:color w:val="000000"/>
                <w:sz w:val="20"/>
                <w:szCs w:val="20"/>
              </w:rPr>
              <w:br/>
            </w:r>
            <w:r>
              <w:rPr>
                <w:rStyle w:val="fontstyle01"/>
                <w:rFonts w:ascii="Times New Roman" w:hAnsi="Times New Roman"/>
                <w:sz w:val="20"/>
                <w:szCs w:val="20"/>
              </w:rPr>
              <w:t>national funding.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manufacturing training</w:t>
            </w:r>
            <w:r>
              <w:rPr>
                <w:color w:val="000000"/>
                <w:sz w:val="20"/>
                <w:szCs w:val="20"/>
              </w:rPr>
              <w:br/>
            </w:r>
            <w:r>
              <w:rPr>
                <w:rStyle w:val="fontstyle01"/>
                <w:rFonts w:ascii="Times New Roman" w:hAnsi="Times New Roman"/>
                <w:sz w:val="20"/>
                <w:szCs w:val="20"/>
              </w:rPr>
              <w:t>research proposal</w:t>
            </w:r>
            <w:r>
              <w:rPr>
                <w:color w:val="000000"/>
                <w:sz w:val="20"/>
                <w:szCs w:val="20"/>
              </w:rPr>
              <w:br/>
            </w:r>
            <w:r>
              <w:rPr>
                <w:rStyle w:val="fontstyle01"/>
                <w:rFonts w:ascii="Times New Roman" w:hAnsi="Times New Roman"/>
                <w:sz w:val="20"/>
                <w:szCs w:val="20"/>
              </w:rPr>
              <w:t>national funding.</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manufacturing training</w:t>
            </w:r>
            <w:r>
              <w:rPr>
                <w:color w:val="000000"/>
                <w:sz w:val="20"/>
                <w:szCs w:val="20"/>
              </w:rPr>
              <w:br/>
            </w:r>
            <w:r>
              <w:rPr>
                <w:rStyle w:val="fontstyle01"/>
                <w:rFonts w:ascii="Times New Roman" w:hAnsi="Times New Roman"/>
                <w:sz w:val="20"/>
                <w:szCs w:val="20"/>
              </w:rPr>
              <w:t>research proposal</w:t>
            </w:r>
            <w:r>
              <w:rPr>
                <w:color w:val="000000"/>
                <w:sz w:val="20"/>
                <w:szCs w:val="20"/>
              </w:rPr>
              <w:br/>
            </w:r>
            <w:r>
              <w:rPr>
                <w:rStyle w:val="fontstyle01"/>
                <w:rFonts w:ascii="Times New Roman" w:hAnsi="Times New Roman"/>
                <w:sz w:val="20"/>
                <w:szCs w:val="20"/>
              </w:rPr>
              <w:t>national funding.</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t xml:space="preserve"> </w:t>
            </w:r>
            <w:r>
              <w:rPr>
                <w:rStyle w:val="fontstyle01"/>
                <w:rFonts w:ascii="Times New Roman" w:hAnsi="Times New Roman"/>
                <w:sz w:val="20"/>
                <w:szCs w:val="20"/>
              </w:rPr>
              <w:t xml:space="preserve">training of funding research </w:t>
            </w:r>
            <w:r>
              <w:rPr>
                <w:rStyle w:val="fontstyle01"/>
                <w:rFonts w:ascii="Times New Roman" w:hAnsi="Times New Roman"/>
                <w:sz w:val="20"/>
                <w:szCs w:val="20"/>
              </w:rPr>
              <w:lastRenderedPageBreak/>
              <w:t>proposal reviewers</w:t>
            </w:r>
            <w:r>
              <w:rPr>
                <w:color w:val="000000"/>
                <w:sz w:val="20"/>
                <w:szCs w:val="20"/>
              </w:rPr>
              <w:t xml:space="preserve"> </w:t>
            </w:r>
            <w:r>
              <w:rPr>
                <w:rStyle w:val="fontstyle01"/>
                <w:rFonts w:ascii="Times New Roman" w:hAnsi="Times New Roman"/>
                <w:sz w:val="20"/>
                <w:szCs w:val="20"/>
              </w:rPr>
              <w:t>national.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Organize</w:t>
            </w:r>
            <w:r>
              <w:rPr>
                <w:color w:val="000000"/>
                <w:sz w:val="20"/>
                <w:szCs w:val="20"/>
              </w:rPr>
              <w:t xml:space="preserve"> </w:t>
            </w:r>
            <w:r>
              <w:rPr>
                <w:rStyle w:val="fontstyle01"/>
                <w:rFonts w:ascii="Times New Roman" w:hAnsi="Times New Roman"/>
                <w:sz w:val="20"/>
                <w:szCs w:val="20"/>
              </w:rPr>
              <w:t xml:space="preserve">training of funding research </w:t>
            </w:r>
            <w:r>
              <w:rPr>
                <w:rStyle w:val="fontstyle01"/>
                <w:rFonts w:ascii="Times New Roman" w:hAnsi="Times New Roman"/>
                <w:sz w:val="20"/>
                <w:szCs w:val="20"/>
              </w:rPr>
              <w:lastRenderedPageBreak/>
              <w:t>proposal reviewers</w:t>
            </w:r>
            <w:r>
              <w:rPr>
                <w:color w:val="000000"/>
                <w:sz w:val="20"/>
                <w:szCs w:val="20"/>
              </w:rPr>
              <w:t xml:space="preserve"> </w:t>
            </w:r>
            <w:r>
              <w:rPr>
                <w:rStyle w:val="fontstyle01"/>
                <w:rFonts w:ascii="Times New Roman" w:hAnsi="Times New Roman"/>
                <w:sz w:val="20"/>
                <w:szCs w:val="20"/>
              </w:rPr>
              <w:t>national.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Organize</w:t>
            </w:r>
            <w:r>
              <w:rPr>
                <w:color w:val="000000"/>
                <w:sz w:val="20"/>
                <w:szCs w:val="20"/>
              </w:rPr>
              <w:t xml:space="preserve"> </w:t>
            </w:r>
            <w:r>
              <w:rPr>
                <w:rStyle w:val="fontstyle01"/>
                <w:rFonts w:ascii="Times New Roman" w:hAnsi="Times New Roman"/>
                <w:sz w:val="20"/>
                <w:szCs w:val="20"/>
              </w:rPr>
              <w:t xml:space="preserve">training of funding research </w:t>
            </w:r>
            <w:r>
              <w:rPr>
                <w:rStyle w:val="fontstyle01"/>
                <w:rFonts w:ascii="Times New Roman" w:hAnsi="Times New Roman"/>
                <w:sz w:val="20"/>
                <w:szCs w:val="20"/>
              </w:rPr>
              <w:lastRenderedPageBreak/>
              <w:t>proposal reviewers</w:t>
            </w:r>
            <w:r>
              <w:rPr>
                <w:color w:val="000000"/>
                <w:sz w:val="20"/>
                <w:szCs w:val="20"/>
              </w:rPr>
              <w:t xml:space="preserve"> </w:t>
            </w:r>
            <w:r>
              <w:rPr>
                <w:rStyle w:val="fontstyle01"/>
                <w:rFonts w:ascii="Times New Roman" w:hAnsi="Times New Roman"/>
                <w:sz w:val="20"/>
                <w:szCs w:val="20"/>
              </w:rPr>
              <w:t>national.</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Organize</w:t>
            </w:r>
            <w:r>
              <w:rPr>
                <w:color w:val="000000"/>
                <w:sz w:val="20"/>
                <w:szCs w:val="20"/>
              </w:rPr>
              <w:t xml:space="preserve"> </w:t>
            </w:r>
            <w:r>
              <w:rPr>
                <w:rStyle w:val="fontstyle01"/>
                <w:rFonts w:ascii="Times New Roman" w:hAnsi="Times New Roman"/>
                <w:sz w:val="20"/>
                <w:szCs w:val="20"/>
              </w:rPr>
              <w:t xml:space="preserve">training of funding research </w:t>
            </w:r>
            <w:r>
              <w:rPr>
                <w:rStyle w:val="fontstyle01"/>
                <w:rFonts w:ascii="Times New Roman" w:hAnsi="Times New Roman"/>
                <w:sz w:val="20"/>
                <w:szCs w:val="20"/>
              </w:rPr>
              <w:lastRenderedPageBreak/>
              <w:t>proposal reviewers</w:t>
            </w:r>
            <w:r>
              <w:rPr>
                <w:color w:val="000000"/>
                <w:sz w:val="20"/>
                <w:szCs w:val="20"/>
              </w:rPr>
              <w:t xml:space="preserve"> </w:t>
            </w:r>
            <w:r>
              <w:rPr>
                <w:rStyle w:val="fontstyle01"/>
                <w:rFonts w:ascii="Times New Roman" w:hAnsi="Times New Roman"/>
                <w:sz w:val="20"/>
                <w:szCs w:val="20"/>
              </w:rPr>
              <w:t>national.</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Organize</w:t>
            </w:r>
            <w:r>
              <w:rPr>
                <w:color w:val="000000"/>
                <w:sz w:val="20"/>
                <w:szCs w:val="20"/>
              </w:rPr>
              <w:t xml:space="preserve"> </w:t>
            </w:r>
            <w:r>
              <w:rPr>
                <w:rStyle w:val="fontstyle01"/>
                <w:rFonts w:ascii="Times New Roman" w:hAnsi="Times New Roman"/>
                <w:sz w:val="20"/>
                <w:szCs w:val="20"/>
              </w:rPr>
              <w:t xml:space="preserve">training of funding research </w:t>
            </w:r>
            <w:r>
              <w:rPr>
                <w:rStyle w:val="fontstyle01"/>
                <w:rFonts w:ascii="Times New Roman" w:hAnsi="Times New Roman"/>
                <w:sz w:val="20"/>
                <w:szCs w:val="20"/>
              </w:rPr>
              <w:lastRenderedPageBreak/>
              <w:t>proposal reviewers</w:t>
            </w:r>
            <w:r>
              <w:rPr>
                <w:color w:val="000000"/>
                <w:sz w:val="20"/>
                <w:szCs w:val="20"/>
              </w:rPr>
              <w:t xml:space="preserve"> </w:t>
            </w:r>
            <w:r>
              <w:rPr>
                <w:rStyle w:val="fontstyle01"/>
                <w:rFonts w:ascii="Times New Roman" w:hAnsi="Times New Roman"/>
                <w:sz w:val="20"/>
                <w:szCs w:val="20"/>
              </w:rPr>
              <w:t>national.</w:t>
            </w:r>
          </w:p>
        </w:tc>
      </w:tr>
      <w:tr w:rsidR="001513B6"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1513B6" w:rsidRDefault="001513B6" w:rsidP="001513B6">
            <w:pPr>
              <w:spacing w:after="0" w:line="240" w:lineRule="auto"/>
              <w:jc w:val="left"/>
              <w:rPr>
                <w:rStyle w:val="fontstyle01"/>
                <w:rFonts w:ascii="Times New Roman" w:hAnsi="Times New Roman"/>
                <w:b w:val="0"/>
                <w:bCs w:val="0"/>
                <w:sz w:val="20"/>
                <w:szCs w:val="20"/>
              </w:rPr>
            </w:pPr>
          </w:p>
        </w:tc>
        <w:tc>
          <w:tcPr>
            <w:tcW w:w="159" w:type="pct"/>
            <w:gridSpan w:val="2"/>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 research</w:t>
            </w:r>
            <w:r>
              <w:rPr>
                <w:rStyle w:val="fontstyle01"/>
                <w:rFonts w:ascii="Times New Roman" w:hAnsi="Times New Roman"/>
                <w:sz w:val="20"/>
                <w:szCs w:val="20"/>
              </w:rPr>
              <w:t xml:space="preserve"> (title)</w:t>
            </w:r>
            <w:r>
              <w:rPr>
                <w:color w:val="000000"/>
                <w:sz w:val="20"/>
                <w:szCs w:val="20"/>
              </w:rPr>
              <w:t xml:space="preserve"> </w:t>
            </w:r>
            <w:r>
              <w:rPr>
                <w:rStyle w:val="fontstyle01"/>
                <w:rFonts w:ascii="Times New Roman" w:hAnsi="Times New Roman"/>
                <w:sz w:val="20"/>
                <w:szCs w:val="20"/>
              </w:rPr>
              <w:t>funded by national funding</w:t>
            </w:r>
            <w:r>
              <w:rPr>
                <w:color w:val="000000"/>
                <w:sz w:val="20"/>
                <w:szCs w:val="20"/>
              </w:rPr>
              <w:t xml:space="preserve"> </w:t>
            </w:r>
            <w:r>
              <w:rPr>
                <w:rStyle w:val="fontstyle01"/>
                <w:rFonts w:ascii="Times New Roman" w:hAnsi="Times New Roman"/>
                <w:sz w:val="20"/>
                <w:szCs w:val="20"/>
              </w:rPr>
              <w:t>as many as 13</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w:t>
            </w:r>
            <w:r>
              <w:rPr>
                <w:rStyle w:val="fontstyle01"/>
                <w:rFonts w:ascii="Times New Roman" w:hAnsi="Times New Roman"/>
                <w:sz w:val="20"/>
                <w:szCs w:val="20"/>
              </w:rPr>
              <w:t xml:space="preserve"> titles</w:t>
            </w:r>
            <w:r>
              <w:rPr>
                <w:color w:val="000000"/>
                <w:sz w:val="20"/>
                <w:szCs w:val="20"/>
              </w:rPr>
              <w:t xml:space="preserve"> </w:t>
            </w:r>
            <w:r>
              <w:rPr>
                <w:rStyle w:val="fontstyle01"/>
                <w:rFonts w:ascii="Times New Roman" w:hAnsi="Times New Roman"/>
                <w:sz w:val="20"/>
                <w:szCs w:val="20"/>
              </w:rPr>
              <w:t>in 1 year</w:t>
            </w:r>
            <w:r>
              <w:rPr>
                <w:sz w:val="20"/>
                <w:szCs w:val="20"/>
              </w:rPr>
              <w:t>.</w:t>
            </w:r>
          </w:p>
        </w:tc>
        <w:tc>
          <w:tcPr>
            <w:tcW w:w="820" w:type="pct"/>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 research</w:t>
            </w:r>
            <w:r>
              <w:rPr>
                <w:rStyle w:val="fontstyle01"/>
                <w:rFonts w:ascii="Times New Roman" w:hAnsi="Times New Roman"/>
                <w:sz w:val="20"/>
                <w:szCs w:val="20"/>
              </w:rPr>
              <w:t xml:space="preserve"> (title)</w:t>
            </w:r>
            <w:r>
              <w:rPr>
                <w:color w:val="000000"/>
                <w:sz w:val="20"/>
                <w:szCs w:val="20"/>
              </w:rPr>
              <w:t xml:space="preserve"> </w:t>
            </w:r>
            <w:r>
              <w:rPr>
                <w:rStyle w:val="fontstyle01"/>
                <w:rFonts w:ascii="Times New Roman" w:hAnsi="Times New Roman"/>
                <w:sz w:val="20"/>
                <w:szCs w:val="20"/>
              </w:rPr>
              <w:t>funded by national funding</w:t>
            </w:r>
            <w:r>
              <w:rPr>
                <w:color w:val="000000"/>
                <w:sz w:val="20"/>
                <w:szCs w:val="20"/>
              </w:rPr>
              <w:t xml:space="preserve"> </w:t>
            </w:r>
            <w:r>
              <w:rPr>
                <w:rStyle w:val="fontstyle01"/>
                <w:rFonts w:ascii="Times New Roman" w:hAnsi="Times New Roman"/>
                <w:sz w:val="20"/>
                <w:szCs w:val="20"/>
              </w:rPr>
              <w:t>as many as 13</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titles</w:t>
            </w:r>
            <w:r>
              <w:rPr>
                <w:color w:val="000000"/>
                <w:sz w:val="20"/>
                <w:szCs w:val="20"/>
              </w:rPr>
              <w:t xml:space="preserve"> </w:t>
            </w:r>
            <w:r>
              <w:rPr>
                <w:rStyle w:val="fontstyle01"/>
                <w:rFonts w:ascii="Times New Roman" w:hAnsi="Times New Roman"/>
                <w:sz w:val="20"/>
                <w:szCs w:val="20"/>
              </w:rPr>
              <w:t>in 1 year</w:t>
            </w:r>
            <w:r>
              <w:rPr>
                <w:sz w:val="20"/>
                <w:szCs w:val="20"/>
              </w:rPr>
              <w:t>.</w:t>
            </w:r>
          </w:p>
        </w:tc>
        <w:tc>
          <w:tcPr>
            <w:tcW w:w="820" w:type="pct"/>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 research</w:t>
            </w:r>
            <w:r>
              <w:rPr>
                <w:rStyle w:val="fontstyle01"/>
                <w:rFonts w:ascii="Times New Roman" w:hAnsi="Times New Roman"/>
                <w:sz w:val="20"/>
                <w:szCs w:val="20"/>
              </w:rPr>
              <w:t xml:space="preserve"> (title)</w:t>
            </w:r>
            <w:r>
              <w:rPr>
                <w:color w:val="000000"/>
                <w:sz w:val="20"/>
                <w:szCs w:val="20"/>
              </w:rPr>
              <w:t xml:space="preserve"> </w:t>
            </w:r>
            <w:r>
              <w:rPr>
                <w:rStyle w:val="fontstyle01"/>
                <w:rFonts w:ascii="Times New Roman" w:hAnsi="Times New Roman"/>
                <w:sz w:val="20"/>
                <w:szCs w:val="20"/>
              </w:rPr>
              <w:t>funded by national funding</w:t>
            </w:r>
            <w:r>
              <w:rPr>
                <w:color w:val="000000"/>
                <w:sz w:val="20"/>
                <w:szCs w:val="20"/>
              </w:rPr>
              <w:t xml:space="preserve"> </w:t>
            </w:r>
            <w:r>
              <w:rPr>
                <w:rStyle w:val="fontstyle01"/>
                <w:rFonts w:ascii="Times New Roman" w:hAnsi="Times New Roman"/>
                <w:sz w:val="20"/>
                <w:szCs w:val="20"/>
              </w:rPr>
              <w:t>as many as 13</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titles</w:t>
            </w:r>
            <w:r>
              <w:rPr>
                <w:color w:val="000000"/>
                <w:sz w:val="20"/>
                <w:szCs w:val="20"/>
              </w:rPr>
              <w:t xml:space="preserve"> </w:t>
            </w:r>
            <w:r>
              <w:rPr>
                <w:rStyle w:val="fontstyle01"/>
                <w:rFonts w:ascii="Times New Roman" w:hAnsi="Times New Roman"/>
                <w:sz w:val="20"/>
                <w:szCs w:val="20"/>
              </w:rPr>
              <w:t>in 1 year</w:t>
            </w:r>
            <w:r>
              <w:rPr>
                <w:sz w:val="20"/>
                <w:szCs w:val="20"/>
              </w:rPr>
              <w:t>.</w:t>
            </w:r>
          </w:p>
        </w:tc>
        <w:tc>
          <w:tcPr>
            <w:tcW w:w="820" w:type="pct"/>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 research</w:t>
            </w:r>
            <w:r>
              <w:rPr>
                <w:rStyle w:val="fontstyle01"/>
                <w:rFonts w:ascii="Times New Roman" w:hAnsi="Times New Roman"/>
                <w:sz w:val="20"/>
                <w:szCs w:val="20"/>
              </w:rPr>
              <w:t xml:space="preserve"> (title)</w:t>
            </w:r>
            <w:r>
              <w:rPr>
                <w:color w:val="000000"/>
                <w:sz w:val="20"/>
                <w:szCs w:val="20"/>
              </w:rPr>
              <w:t xml:space="preserve"> </w:t>
            </w:r>
            <w:r>
              <w:rPr>
                <w:rStyle w:val="fontstyle01"/>
                <w:rFonts w:ascii="Times New Roman" w:hAnsi="Times New Roman"/>
                <w:sz w:val="20"/>
                <w:szCs w:val="20"/>
              </w:rPr>
              <w:t>funded by national funding</w:t>
            </w:r>
            <w:r>
              <w:rPr>
                <w:color w:val="000000"/>
                <w:sz w:val="20"/>
                <w:szCs w:val="20"/>
              </w:rPr>
              <w:t xml:space="preserve"> </w:t>
            </w:r>
            <w:r>
              <w:rPr>
                <w:rStyle w:val="fontstyle01"/>
                <w:rFonts w:ascii="Times New Roman" w:hAnsi="Times New Roman"/>
                <w:sz w:val="20"/>
                <w:szCs w:val="20"/>
              </w:rPr>
              <w:t>as many as 13</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titles</w:t>
            </w:r>
            <w:r>
              <w:rPr>
                <w:color w:val="000000"/>
                <w:sz w:val="20"/>
                <w:szCs w:val="20"/>
              </w:rPr>
              <w:t xml:space="preserve"> </w:t>
            </w:r>
            <w:r>
              <w:rPr>
                <w:rStyle w:val="fontstyle01"/>
                <w:rFonts w:ascii="Times New Roman" w:hAnsi="Times New Roman"/>
                <w:sz w:val="20"/>
                <w:szCs w:val="20"/>
              </w:rPr>
              <w:t>in 1 year</w:t>
            </w:r>
            <w:r>
              <w:rPr>
                <w:sz w:val="20"/>
                <w:szCs w:val="20"/>
              </w:rPr>
              <w:t>.</w:t>
            </w:r>
          </w:p>
        </w:tc>
        <w:tc>
          <w:tcPr>
            <w:tcW w:w="820" w:type="pct"/>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 research</w:t>
            </w:r>
            <w:r>
              <w:rPr>
                <w:rStyle w:val="fontstyle01"/>
                <w:rFonts w:ascii="Times New Roman" w:hAnsi="Times New Roman"/>
                <w:sz w:val="20"/>
                <w:szCs w:val="20"/>
              </w:rPr>
              <w:t xml:space="preserve"> (title)</w:t>
            </w:r>
            <w:r>
              <w:rPr>
                <w:color w:val="000000"/>
                <w:sz w:val="20"/>
                <w:szCs w:val="20"/>
              </w:rPr>
              <w:t xml:space="preserve"> </w:t>
            </w:r>
            <w:r>
              <w:rPr>
                <w:rStyle w:val="fontstyle01"/>
                <w:rFonts w:ascii="Times New Roman" w:hAnsi="Times New Roman"/>
                <w:sz w:val="20"/>
                <w:szCs w:val="20"/>
              </w:rPr>
              <w:t>funded by national funding</w:t>
            </w:r>
            <w:r>
              <w:rPr>
                <w:color w:val="000000"/>
                <w:sz w:val="20"/>
                <w:szCs w:val="20"/>
              </w:rPr>
              <w:t xml:space="preserve"> </w:t>
            </w:r>
            <w:r>
              <w:rPr>
                <w:rStyle w:val="fontstyle01"/>
                <w:rFonts w:ascii="Times New Roman" w:hAnsi="Times New Roman"/>
                <w:sz w:val="20"/>
                <w:szCs w:val="20"/>
              </w:rPr>
              <w:t>as many as 13</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titles</w:t>
            </w:r>
            <w:r>
              <w:rPr>
                <w:color w:val="000000"/>
                <w:sz w:val="20"/>
                <w:szCs w:val="20"/>
              </w:rPr>
              <w:t xml:space="preserve"> </w:t>
            </w:r>
            <w:r>
              <w:rPr>
                <w:rStyle w:val="fontstyle01"/>
                <w:rFonts w:ascii="Times New Roman" w:hAnsi="Times New Roman"/>
                <w:sz w:val="20"/>
                <w:szCs w:val="20"/>
              </w:rPr>
              <w:t>in 1 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the amount of </w:t>
            </w:r>
            <w:r w:rsidR="001513B6">
              <w:rPr>
                <w:rStyle w:val="fontstyle01"/>
                <w:rFonts w:ascii="Times New Roman" w:hAnsi="Times New Roman"/>
                <w:sz w:val="20"/>
                <w:szCs w:val="20"/>
              </w:rPr>
              <w:t xml:space="preserve">research </w:t>
            </w:r>
            <w:r>
              <w:rPr>
                <w:rStyle w:val="fontstyle01"/>
                <w:rFonts w:ascii="Times New Roman" w:hAnsi="Times New Roman"/>
                <w:sz w:val="20"/>
                <w:szCs w:val="20"/>
              </w:rPr>
              <w:t>funds</w:t>
            </w:r>
            <w:r>
              <w:rPr>
                <w:b/>
                <w:bCs/>
                <w:color w:val="000000"/>
                <w:sz w:val="20"/>
                <w:szCs w:val="20"/>
              </w:rPr>
              <w:t xml:space="preserve"> </w:t>
            </w:r>
            <w:r w:rsidR="001513B6">
              <w:rPr>
                <w:rStyle w:val="fontstyle01"/>
                <w:rFonts w:ascii="Times New Roman" w:hAnsi="Times New Roman"/>
                <w:sz w:val="20"/>
                <w:szCs w:val="20"/>
              </w:rPr>
              <w:t>by</w:t>
            </w:r>
            <w:r>
              <w:rPr>
                <w:rStyle w:val="fontstyle01"/>
                <w:rFonts w:ascii="Times New Roman" w:hAnsi="Times New Roman"/>
                <w:sz w:val="20"/>
                <w:szCs w:val="20"/>
              </w:rPr>
              <w:t xml:space="preserve"> </w:t>
            </w:r>
            <w:r w:rsidR="001513B6">
              <w:rPr>
                <w:rStyle w:val="fontstyle01"/>
                <w:rFonts w:ascii="Times New Roman" w:hAnsi="Times New Roman"/>
                <w:sz w:val="20"/>
                <w:szCs w:val="20"/>
              </w:rPr>
              <w:t>national</w:t>
            </w:r>
            <w:r w:rsidR="001513B6">
              <w:rPr>
                <w:rStyle w:val="fontstyle01"/>
                <w:rFonts w:ascii="Times New Roman" w:hAnsi="Times New Roman"/>
                <w:sz w:val="20"/>
                <w:szCs w:val="20"/>
              </w:rPr>
              <w:t xml:space="preserve"> </w:t>
            </w:r>
            <w:r>
              <w:rPr>
                <w:rStyle w:val="fontstyle01"/>
                <w:rFonts w:ascii="Times New Roman" w:hAnsi="Times New Roman"/>
                <w:sz w:val="20"/>
                <w:szCs w:val="20"/>
              </w:rPr>
              <w:t>funding</w:t>
            </w:r>
            <w:r>
              <w:rPr>
                <w:b/>
                <w:bCs/>
                <w:color w:val="000000"/>
                <w:sz w:val="20"/>
                <w:szCs w:val="20"/>
              </w:rPr>
              <w:t xml:space="preserve"> </w:t>
            </w:r>
          </w:p>
        </w:tc>
      </w:tr>
      <w:tr w:rsidR="001513B6"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1513B6" w:rsidRDefault="001513B6" w:rsidP="001513B6">
            <w:pPr>
              <w:spacing w:after="0" w:line="240" w:lineRule="auto"/>
              <w:jc w:val="left"/>
              <w:rPr>
                <w:rStyle w:val="fontstyle01"/>
                <w:rFonts w:ascii="Times New Roman" w:hAnsi="Times New Roman"/>
                <w:b w:val="0"/>
                <w:bCs w:val="0"/>
                <w:sz w:val="20"/>
                <w:szCs w:val="20"/>
              </w:rPr>
            </w:pPr>
          </w:p>
        </w:tc>
        <w:tc>
          <w:tcPr>
            <w:tcW w:w="159" w:type="pct"/>
            <w:gridSpan w:val="2"/>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Socializing</w:t>
            </w:r>
            <w:r>
              <w:rPr>
                <w:color w:val="000000"/>
                <w:sz w:val="20"/>
                <w:szCs w:val="20"/>
              </w:rPr>
              <w:br/>
            </w:r>
            <w:r>
              <w:rPr>
                <w:rStyle w:val="fontstyle01"/>
                <w:rFonts w:ascii="Times New Roman" w:hAnsi="Times New Roman"/>
                <w:sz w:val="20"/>
                <w:szCs w:val="20"/>
              </w:rPr>
              <w:t>national research funding</w:t>
            </w:r>
            <w:r>
              <w:rPr>
                <w:rStyle w:val="fontstyle01"/>
                <w:rFonts w:ascii="Times New Roman" w:hAnsi="Times New Roman"/>
                <w:sz w:val="20"/>
                <w:szCs w:val="20"/>
                <w:lang w:val="en-US"/>
              </w:rPr>
              <w:t xml:space="preserve"> </w:t>
            </w:r>
            <w:r>
              <w:rPr>
                <w:rStyle w:val="fontstyle01"/>
                <w:rFonts w:ascii="Times New Roman" w:hAnsi="Times New Roman"/>
                <w:sz w:val="20"/>
                <w:szCs w:val="20"/>
              </w:rPr>
              <w:t>programs</w:t>
            </w:r>
          </w:p>
        </w:tc>
        <w:tc>
          <w:tcPr>
            <w:tcW w:w="820"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Socializing</w:t>
            </w:r>
            <w:r>
              <w:rPr>
                <w:color w:val="000000"/>
                <w:sz w:val="20"/>
                <w:szCs w:val="20"/>
              </w:rPr>
              <w:br/>
            </w:r>
            <w:r>
              <w:rPr>
                <w:rStyle w:val="fontstyle01"/>
                <w:rFonts w:ascii="Times New Roman" w:hAnsi="Times New Roman"/>
                <w:sz w:val="20"/>
                <w:szCs w:val="20"/>
              </w:rPr>
              <w:t>national research funding</w:t>
            </w:r>
            <w:r>
              <w:rPr>
                <w:rStyle w:val="fontstyle01"/>
                <w:rFonts w:ascii="Times New Roman" w:hAnsi="Times New Roman"/>
                <w:sz w:val="20"/>
                <w:szCs w:val="20"/>
                <w:lang w:val="en-US"/>
              </w:rPr>
              <w:t xml:space="preserve"> </w:t>
            </w:r>
            <w:r>
              <w:rPr>
                <w:rStyle w:val="fontstyle01"/>
                <w:rFonts w:ascii="Times New Roman" w:hAnsi="Times New Roman"/>
                <w:sz w:val="20"/>
                <w:szCs w:val="20"/>
              </w:rPr>
              <w:t>programs</w:t>
            </w:r>
          </w:p>
        </w:tc>
        <w:tc>
          <w:tcPr>
            <w:tcW w:w="820"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Socializing</w:t>
            </w:r>
            <w:r>
              <w:rPr>
                <w:color w:val="000000"/>
                <w:sz w:val="20"/>
                <w:szCs w:val="20"/>
              </w:rPr>
              <w:br/>
            </w:r>
            <w:r>
              <w:rPr>
                <w:rStyle w:val="fontstyle01"/>
                <w:rFonts w:ascii="Times New Roman" w:hAnsi="Times New Roman"/>
                <w:sz w:val="20"/>
                <w:szCs w:val="20"/>
              </w:rPr>
              <w:t>national research funding</w:t>
            </w:r>
            <w:r>
              <w:rPr>
                <w:rStyle w:val="fontstyle01"/>
                <w:rFonts w:ascii="Times New Roman" w:hAnsi="Times New Roman"/>
                <w:sz w:val="20"/>
                <w:szCs w:val="20"/>
                <w:lang w:val="en-US"/>
              </w:rPr>
              <w:t xml:space="preserve"> </w:t>
            </w:r>
            <w:r>
              <w:rPr>
                <w:rStyle w:val="fontstyle01"/>
                <w:rFonts w:ascii="Times New Roman" w:hAnsi="Times New Roman"/>
                <w:sz w:val="20"/>
                <w:szCs w:val="20"/>
              </w:rPr>
              <w:t>programs</w:t>
            </w:r>
          </w:p>
        </w:tc>
        <w:tc>
          <w:tcPr>
            <w:tcW w:w="820"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Socializing</w:t>
            </w:r>
            <w:r>
              <w:rPr>
                <w:color w:val="000000"/>
                <w:sz w:val="20"/>
                <w:szCs w:val="20"/>
              </w:rPr>
              <w:br/>
            </w:r>
            <w:r>
              <w:rPr>
                <w:rStyle w:val="fontstyle01"/>
                <w:rFonts w:ascii="Times New Roman" w:hAnsi="Times New Roman"/>
                <w:sz w:val="20"/>
                <w:szCs w:val="20"/>
              </w:rPr>
              <w:t>national research funding</w:t>
            </w:r>
            <w:r>
              <w:rPr>
                <w:rStyle w:val="fontstyle01"/>
                <w:rFonts w:ascii="Times New Roman" w:hAnsi="Times New Roman"/>
                <w:sz w:val="20"/>
                <w:szCs w:val="20"/>
                <w:lang w:val="en-US"/>
              </w:rPr>
              <w:t xml:space="preserve"> </w:t>
            </w:r>
            <w:r>
              <w:rPr>
                <w:rStyle w:val="fontstyle01"/>
                <w:rFonts w:ascii="Times New Roman" w:hAnsi="Times New Roman"/>
                <w:sz w:val="20"/>
                <w:szCs w:val="20"/>
              </w:rPr>
              <w:t>programs</w:t>
            </w:r>
          </w:p>
        </w:tc>
        <w:tc>
          <w:tcPr>
            <w:tcW w:w="820"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Socializing</w:t>
            </w:r>
            <w:r>
              <w:rPr>
                <w:color w:val="000000"/>
                <w:sz w:val="20"/>
                <w:szCs w:val="20"/>
              </w:rPr>
              <w:br/>
            </w:r>
            <w:r>
              <w:rPr>
                <w:rStyle w:val="fontstyle01"/>
                <w:rFonts w:ascii="Times New Roman" w:hAnsi="Times New Roman"/>
                <w:sz w:val="20"/>
                <w:szCs w:val="20"/>
              </w:rPr>
              <w:t>national research funding</w:t>
            </w:r>
            <w:r>
              <w:rPr>
                <w:rStyle w:val="fontstyle01"/>
                <w:rFonts w:ascii="Times New Roman" w:hAnsi="Times New Roman"/>
                <w:sz w:val="20"/>
                <w:szCs w:val="20"/>
                <w:lang w:val="en-US"/>
              </w:rPr>
              <w:t xml:space="preserve"> </w:t>
            </w:r>
            <w:r>
              <w:rPr>
                <w:rStyle w:val="fontstyle01"/>
                <w:rFonts w:ascii="Times New Roman" w:hAnsi="Times New Roman"/>
                <w:sz w:val="20"/>
                <w:szCs w:val="20"/>
              </w:rPr>
              <w:t>programs</w:t>
            </w:r>
          </w:p>
        </w:tc>
      </w:tr>
      <w:tr w:rsidR="001513B6"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1513B6" w:rsidRDefault="001513B6" w:rsidP="001513B6">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lang w:val="en-US"/>
              </w:rPr>
              <w:t xml:space="preserv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of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w:t>
            </w:r>
            <w:r>
              <w:rPr>
                <w:color w:val="000000"/>
                <w:sz w:val="20"/>
                <w:szCs w:val="20"/>
                <w:lang w:val="en-US"/>
              </w:rPr>
              <w:t xml:space="preserve"> </w:t>
            </w:r>
            <w:r>
              <w:rPr>
                <w:rStyle w:val="fontstyle01"/>
                <w:rFonts w:ascii="Times New Roman" w:hAnsi="Times New Roman"/>
                <w:sz w:val="20"/>
                <w:szCs w:val="20"/>
              </w:rPr>
              <w:t>national funding</w:t>
            </w:r>
          </w:p>
        </w:tc>
        <w:tc>
          <w:tcPr>
            <w:tcW w:w="820" w:type="pct"/>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lang w:val="en-US"/>
              </w:rPr>
              <w:t xml:space="preserv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of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w:t>
            </w:r>
            <w:r>
              <w:rPr>
                <w:color w:val="000000"/>
                <w:sz w:val="20"/>
                <w:szCs w:val="20"/>
                <w:lang w:val="en-US"/>
              </w:rPr>
              <w:t xml:space="preserve"> </w:t>
            </w:r>
            <w:r>
              <w:rPr>
                <w:rStyle w:val="fontstyle01"/>
                <w:rFonts w:ascii="Times New Roman" w:hAnsi="Times New Roman"/>
                <w:sz w:val="20"/>
                <w:szCs w:val="20"/>
              </w:rPr>
              <w:t>national funding</w:t>
            </w:r>
          </w:p>
        </w:tc>
        <w:tc>
          <w:tcPr>
            <w:tcW w:w="820" w:type="pct"/>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lang w:val="en-US"/>
              </w:rPr>
              <w:t xml:space="preserv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of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w:t>
            </w:r>
            <w:r>
              <w:rPr>
                <w:color w:val="000000"/>
                <w:sz w:val="20"/>
                <w:szCs w:val="20"/>
                <w:lang w:val="en-US"/>
              </w:rPr>
              <w:t xml:space="preserve"> </w:t>
            </w:r>
            <w:r>
              <w:rPr>
                <w:rStyle w:val="fontstyle01"/>
                <w:rFonts w:ascii="Times New Roman" w:hAnsi="Times New Roman"/>
                <w:sz w:val="20"/>
                <w:szCs w:val="20"/>
              </w:rPr>
              <w:t>national funding</w:t>
            </w:r>
          </w:p>
        </w:tc>
        <w:tc>
          <w:tcPr>
            <w:tcW w:w="820" w:type="pct"/>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lang w:val="en-US"/>
              </w:rPr>
              <w:t xml:space="preserv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of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w:t>
            </w:r>
            <w:r>
              <w:rPr>
                <w:color w:val="000000"/>
                <w:sz w:val="20"/>
                <w:szCs w:val="20"/>
                <w:lang w:val="en-US"/>
              </w:rPr>
              <w:t xml:space="preserve"> </w:t>
            </w:r>
            <w:r>
              <w:rPr>
                <w:rStyle w:val="fontstyle01"/>
                <w:rFonts w:ascii="Times New Roman" w:hAnsi="Times New Roman"/>
                <w:sz w:val="20"/>
                <w:szCs w:val="20"/>
              </w:rPr>
              <w:t>national funding</w:t>
            </w:r>
          </w:p>
        </w:tc>
        <w:tc>
          <w:tcPr>
            <w:tcW w:w="820" w:type="pct"/>
            <w:tcBorders>
              <w:top w:val="single" w:sz="8" w:space="0" w:color="4BACC6" w:themeColor="accent5"/>
              <w:bottom w:val="single" w:sz="8" w:space="0" w:color="4BACC6" w:themeColor="accent5"/>
              <w:right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lang w:val="en-US"/>
              </w:rPr>
              <w:t xml:space="preserv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of </w:t>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w:t>
            </w:r>
            <w:r>
              <w:rPr>
                <w:color w:val="000000"/>
                <w:sz w:val="20"/>
                <w:szCs w:val="20"/>
                <w:lang w:val="en-US"/>
              </w:rPr>
              <w:t xml:space="preserve"> </w:t>
            </w:r>
            <w:r>
              <w:rPr>
                <w:rStyle w:val="fontstyle01"/>
                <w:rFonts w:ascii="Times New Roman" w:hAnsi="Times New Roman"/>
                <w:sz w:val="20"/>
                <w:szCs w:val="20"/>
              </w:rPr>
              <w:t>national funding</w:t>
            </w:r>
          </w:p>
        </w:tc>
      </w:tr>
      <w:tr w:rsidR="001513B6"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1513B6" w:rsidRDefault="001513B6" w:rsidP="001513B6">
            <w:pPr>
              <w:spacing w:after="0" w:line="240" w:lineRule="auto"/>
              <w:jc w:val="left"/>
              <w:rPr>
                <w:rStyle w:val="fontstyle01"/>
                <w:rFonts w:ascii="Times New Roman" w:hAnsi="Times New Roman"/>
                <w:b w:val="0"/>
                <w:bCs w:val="0"/>
                <w:sz w:val="20"/>
                <w:szCs w:val="20"/>
              </w:rPr>
            </w:pPr>
          </w:p>
        </w:tc>
        <w:tc>
          <w:tcPr>
            <w:tcW w:w="159" w:type="pct"/>
            <w:gridSpan w:val="2"/>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w:t>
            </w:r>
            <w:r>
              <w:rPr>
                <w:rStyle w:val="fontstyle01"/>
                <w:rFonts w:ascii="Times New Roman" w:hAnsi="Times New Roman"/>
                <w:sz w:val="20"/>
                <w:szCs w:val="20"/>
              </w:rPr>
              <w:t>reviewer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w:t>
            </w:r>
          </w:p>
        </w:tc>
        <w:tc>
          <w:tcPr>
            <w:tcW w:w="820"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w:t>
            </w:r>
            <w:r>
              <w:rPr>
                <w:rStyle w:val="fontstyle01"/>
                <w:rFonts w:ascii="Times New Roman" w:hAnsi="Times New Roman"/>
                <w:sz w:val="20"/>
                <w:szCs w:val="20"/>
              </w:rPr>
              <w:t>reviewer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w:t>
            </w:r>
          </w:p>
        </w:tc>
        <w:tc>
          <w:tcPr>
            <w:tcW w:w="820"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w:t>
            </w:r>
            <w:r>
              <w:rPr>
                <w:rStyle w:val="fontstyle01"/>
                <w:rFonts w:ascii="Times New Roman" w:hAnsi="Times New Roman"/>
                <w:sz w:val="20"/>
                <w:szCs w:val="20"/>
              </w:rPr>
              <w:t>reviewer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w:t>
            </w:r>
          </w:p>
        </w:tc>
        <w:tc>
          <w:tcPr>
            <w:tcW w:w="820"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w:t>
            </w:r>
            <w:r>
              <w:rPr>
                <w:rStyle w:val="fontstyle01"/>
                <w:rFonts w:ascii="Times New Roman" w:hAnsi="Times New Roman"/>
                <w:sz w:val="20"/>
                <w:szCs w:val="20"/>
              </w:rPr>
              <w:t>reviewer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w:t>
            </w:r>
          </w:p>
        </w:tc>
        <w:tc>
          <w:tcPr>
            <w:tcW w:w="820" w:type="pct"/>
          </w:tcPr>
          <w:p w:rsidR="001513B6" w:rsidRP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Organize</w:t>
            </w:r>
            <w:r>
              <w:rPr>
                <w:color w:val="000000"/>
                <w:sz w:val="20"/>
                <w:szCs w:val="20"/>
                <w:lang w:val="en-US"/>
              </w:rPr>
              <w:t xml:space="preserve"> </w:t>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w:t>
            </w:r>
            <w:r>
              <w:rPr>
                <w:rStyle w:val="fontstyle01"/>
                <w:rFonts w:ascii="Times New Roman" w:hAnsi="Times New Roman"/>
                <w:sz w:val="20"/>
                <w:szCs w:val="20"/>
              </w:rPr>
              <w:t>reviewer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research</w:t>
            </w:r>
            <w:r>
              <w:rPr>
                <w:rStyle w:val="fontstyle01"/>
                <w:rFonts w:ascii="Times New Roman" w:hAnsi="Times New Roman"/>
                <w:sz w:val="20"/>
                <w:szCs w:val="20"/>
                <w:lang w:val="en-US"/>
              </w:rPr>
              <w:t xml:space="preserve"> with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w:t>
            </w:r>
          </w:p>
        </w:tc>
      </w:tr>
      <w:tr w:rsidR="001513B6"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1513B6" w:rsidRDefault="001513B6" w:rsidP="001513B6">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21" w:type="pct"/>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the </w:t>
            </w:r>
            <w:r>
              <w:rPr>
                <w:rStyle w:val="fontstyle01"/>
                <w:rFonts w:ascii="Times New Roman" w:hAnsi="Times New Roman"/>
                <w:sz w:val="20"/>
                <w:szCs w:val="20"/>
                <w:lang w:val="en-US"/>
              </w:rPr>
              <w:t>number</w:t>
            </w:r>
            <w:r>
              <w:rPr>
                <w:rStyle w:val="fontstyle01"/>
                <w:rFonts w:ascii="Times New Roman" w:hAnsi="Times New Roman"/>
                <w:sz w:val="20"/>
                <w:szCs w:val="20"/>
              </w:rPr>
              <w:t xml:space="preserve"> of research </w:t>
            </w:r>
            <w:r>
              <w:rPr>
                <w:rStyle w:val="fontstyle01"/>
                <w:rFonts w:ascii="Times New Roman" w:hAnsi="Times New Roman"/>
                <w:sz w:val="20"/>
                <w:szCs w:val="20"/>
              </w:rPr>
              <w:t>funds</w:t>
            </w:r>
            <w:r>
              <w:rPr>
                <w:color w:val="000000"/>
                <w:sz w:val="20"/>
                <w:szCs w:val="20"/>
              </w:rPr>
              <w:t xml:space="preserve"> </w:t>
            </w:r>
            <w:r>
              <w:rPr>
                <w:rStyle w:val="fontstyle01"/>
                <w:rFonts w:ascii="Times New Roman" w:hAnsi="Times New Roman"/>
                <w:sz w:val="20"/>
                <w:szCs w:val="20"/>
              </w:rPr>
              <w:t xml:space="preserve">from </w:t>
            </w:r>
            <w:r>
              <w:rPr>
                <w:rStyle w:val="fontstyle01"/>
                <w:rFonts w:ascii="Times New Roman" w:hAnsi="Times New Roman"/>
                <w:sz w:val="20"/>
                <w:szCs w:val="20"/>
                <w:lang w:val="en-US"/>
              </w:rPr>
              <w:t xml:space="preserve">the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w:t>
            </w:r>
            <w:r>
              <w:rPr>
                <w:rStyle w:val="fontstyle01"/>
                <w:rFonts w:ascii="Times New Roman" w:hAnsi="Times New Roman"/>
                <w:sz w:val="20"/>
                <w:szCs w:val="20"/>
              </w:rPr>
              <w:t xml:space="preserve"> amounting to 0.35 billion</w:t>
            </w:r>
            <w:r>
              <w:rPr>
                <w:color w:val="000000"/>
                <w:sz w:val="20"/>
                <w:szCs w:val="20"/>
              </w:rPr>
              <w:t xml:space="preserve"> </w:t>
            </w:r>
            <w:r>
              <w:rPr>
                <w:rStyle w:val="fontstyle01"/>
                <w:rFonts w:ascii="Times New Roman" w:hAnsi="Times New Roman"/>
                <w:sz w:val="20"/>
                <w:szCs w:val="20"/>
              </w:rPr>
              <w:t>Rupiah in 1 year</w:t>
            </w:r>
            <w:r>
              <w:rPr>
                <w:sz w:val="20"/>
                <w:szCs w:val="20"/>
              </w:rPr>
              <w:t>.</w:t>
            </w:r>
          </w:p>
        </w:tc>
        <w:tc>
          <w:tcPr>
            <w:tcW w:w="820" w:type="pct"/>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the </w:t>
            </w:r>
            <w:r>
              <w:rPr>
                <w:rStyle w:val="fontstyle01"/>
                <w:rFonts w:ascii="Times New Roman" w:hAnsi="Times New Roman"/>
                <w:sz w:val="20"/>
                <w:szCs w:val="20"/>
                <w:lang w:val="en-US"/>
              </w:rPr>
              <w:t>number</w:t>
            </w:r>
            <w:r>
              <w:rPr>
                <w:rStyle w:val="fontstyle01"/>
                <w:rFonts w:ascii="Times New Roman" w:hAnsi="Times New Roman"/>
                <w:sz w:val="20"/>
                <w:szCs w:val="20"/>
              </w:rPr>
              <w:t xml:space="preserve"> of research funds</w:t>
            </w:r>
            <w:r>
              <w:rPr>
                <w:color w:val="000000"/>
                <w:sz w:val="20"/>
                <w:szCs w:val="20"/>
              </w:rPr>
              <w:t xml:space="preserve"> </w:t>
            </w:r>
            <w:r>
              <w:rPr>
                <w:rStyle w:val="fontstyle01"/>
                <w:rFonts w:ascii="Times New Roman" w:hAnsi="Times New Roman"/>
                <w:sz w:val="20"/>
                <w:szCs w:val="20"/>
              </w:rPr>
              <w:t xml:space="preserve">from </w:t>
            </w:r>
            <w:r>
              <w:rPr>
                <w:rStyle w:val="fontstyle01"/>
                <w:rFonts w:ascii="Times New Roman" w:hAnsi="Times New Roman"/>
                <w:sz w:val="20"/>
                <w:szCs w:val="20"/>
                <w:lang w:val="en-US"/>
              </w:rPr>
              <w:t xml:space="preserve">the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 amounting to 0.35 billion</w:t>
            </w:r>
            <w:r>
              <w:rPr>
                <w:color w:val="000000"/>
                <w:sz w:val="20"/>
                <w:szCs w:val="20"/>
              </w:rPr>
              <w:t xml:space="preserve"> </w:t>
            </w:r>
            <w:r>
              <w:rPr>
                <w:rStyle w:val="fontstyle01"/>
                <w:rFonts w:ascii="Times New Roman" w:hAnsi="Times New Roman"/>
                <w:sz w:val="20"/>
                <w:szCs w:val="20"/>
              </w:rPr>
              <w:t>Rupiah in 1 year</w:t>
            </w:r>
            <w:r>
              <w:rPr>
                <w:sz w:val="20"/>
                <w:szCs w:val="20"/>
              </w:rPr>
              <w:t>.</w:t>
            </w:r>
          </w:p>
        </w:tc>
        <w:tc>
          <w:tcPr>
            <w:tcW w:w="820" w:type="pct"/>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the </w:t>
            </w:r>
            <w:r>
              <w:rPr>
                <w:rStyle w:val="fontstyle01"/>
                <w:rFonts w:ascii="Times New Roman" w:hAnsi="Times New Roman"/>
                <w:sz w:val="20"/>
                <w:szCs w:val="20"/>
                <w:lang w:val="en-US"/>
              </w:rPr>
              <w:t>number</w:t>
            </w:r>
            <w:r>
              <w:rPr>
                <w:rStyle w:val="fontstyle01"/>
                <w:rFonts w:ascii="Times New Roman" w:hAnsi="Times New Roman"/>
                <w:sz w:val="20"/>
                <w:szCs w:val="20"/>
              </w:rPr>
              <w:t xml:space="preserve"> of research funds</w:t>
            </w:r>
            <w:r>
              <w:rPr>
                <w:color w:val="000000"/>
                <w:sz w:val="20"/>
                <w:szCs w:val="20"/>
              </w:rPr>
              <w:t xml:space="preserve"> </w:t>
            </w:r>
            <w:r>
              <w:rPr>
                <w:rStyle w:val="fontstyle01"/>
                <w:rFonts w:ascii="Times New Roman" w:hAnsi="Times New Roman"/>
                <w:sz w:val="20"/>
                <w:szCs w:val="20"/>
              </w:rPr>
              <w:t xml:space="preserve">from </w:t>
            </w:r>
            <w:r>
              <w:rPr>
                <w:rStyle w:val="fontstyle01"/>
                <w:rFonts w:ascii="Times New Roman" w:hAnsi="Times New Roman"/>
                <w:sz w:val="20"/>
                <w:szCs w:val="20"/>
                <w:lang w:val="en-US"/>
              </w:rPr>
              <w:t xml:space="preserve">the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 amounting to 0.35 billion</w:t>
            </w:r>
            <w:r>
              <w:rPr>
                <w:color w:val="000000"/>
                <w:sz w:val="20"/>
                <w:szCs w:val="20"/>
              </w:rPr>
              <w:t xml:space="preserve"> </w:t>
            </w:r>
            <w:r>
              <w:rPr>
                <w:rStyle w:val="fontstyle01"/>
                <w:rFonts w:ascii="Times New Roman" w:hAnsi="Times New Roman"/>
                <w:sz w:val="20"/>
                <w:szCs w:val="20"/>
              </w:rPr>
              <w:t>Rupiah in 1 year</w:t>
            </w:r>
            <w:r>
              <w:rPr>
                <w:sz w:val="20"/>
                <w:szCs w:val="20"/>
              </w:rPr>
              <w:t>.</w:t>
            </w:r>
          </w:p>
        </w:tc>
        <w:tc>
          <w:tcPr>
            <w:tcW w:w="820" w:type="pct"/>
            <w:tcBorders>
              <w:top w:val="single" w:sz="8" w:space="0" w:color="4BACC6" w:themeColor="accent5"/>
              <w:bottom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the </w:t>
            </w:r>
            <w:r>
              <w:rPr>
                <w:rStyle w:val="fontstyle01"/>
                <w:rFonts w:ascii="Times New Roman" w:hAnsi="Times New Roman"/>
                <w:sz w:val="20"/>
                <w:szCs w:val="20"/>
                <w:lang w:val="en-US"/>
              </w:rPr>
              <w:t>number</w:t>
            </w:r>
            <w:r>
              <w:rPr>
                <w:rStyle w:val="fontstyle01"/>
                <w:rFonts w:ascii="Times New Roman" w:hAnsi="Times New Roman"/>
                <w:sz w:val="20"/>
                <w:szCs w:val="20"/>
              </w:rPr>
              <w:t xml:space="preserve"> of research funds</w:t>
            </w:r>
            <w:r>
              <w:rPr>
                <w:color w:val="000000"/>
                <w:sz w:val="20"/>
                <w:szCs w:val="20"/>
              </w:rPr>
              <w:t xml:space="preserve"> </w:t>
            </w:r>
            <w:r>
              <w:rPr>
                <w:rStyle w:val="fontstyle01"/>
                <w:rFonts w:ascii="Times New Roman" w:hAnsi="Times New Roman"/>
                <w:sz w:val="20"/>
                <w:szCs w:val="20"/>
              </w:rPr>
              <w:t xml:space="preserve">from </w:t>
            </w:r>
            <w:r>
              <w:rPr>
                <w:rStyle w:val="fontstyle01"/>
                <w:rFonts w:ascii="Times New Roman" w:hAnsi="Times New Roman"/>
                <w:sz w:val="20"/>
                <w:szCs w:val="20"/>
                <w:lang w:val="en-US"/>
              </w:rPr>
              <w:t xml:space="preserve">the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 amounting to 0.35 billion</w:t>
            </w:r>
            <w:r>
              <w:rPr>
                <w:color w:val="000000"/>
                <w:sz w:val="20"/>
                <w:szCs w:val="20"/>
              </w:rPr>
              <w:t xml:space="preserve"> </w:t>
            </w:r>
            <w:r>
              <w:rPr>
                <w:rStyle w:val="fontstyle01"/>
                <w:rFonts w:ascii="Times New Roman" w:hAnsi="Times New Roman"/>
                <w:sz w:val="20"/>
                <w:szCs w:val="20"/>
              </w:rPr>
              <w:t>Rupiah in 1 year</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1513B6" w:rsidRDefault="001513B6" w:rsidP="001513B6">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the </w:t>
            </w:r>
            <w:r>
              <w:rPr>
                <w:rStyle w:val="fontstyle01"/>
                <w:rFonts w:ascii="Times New Roman" w:hAnsi="Times New Roman"/>
                <w:sz w:val="20"/>
                <w:szCs w:val="20"/>
                <w:lang w:val="en-US"/>
              </w:rPr>
              <w:t>number</w:t>
            </w:r>
            <w:r>
              <w:rPr>
                <w:rStyle w:val="fontstyle01"/>
                <w:rFonts w:ascii="Times New Roman" w:hAnsi="Times New Roman"/>
                <w:sz w:val="20"/>
                <w:szCs w:val="20"/>
              </w:rPr>
              <w:t xml:space="preserve"> of research funds</w:t>
            </w:r>
            <w:r>
              <w:rPr>
                <w:color w:val="000000"/>
                <w:sz w:val="20"/>
                <w:szCs w:val="20"/>
              </w:rPr>
              <w:t xml:space="preserve"> </w:t>
            </w:r>
            <w:r>
              <w:rPr>
                <w:rStyle w:val="fontstyle01"/>
                <w:rFonts w:ascii="Times New Roman" w:hAnsi="Times New Roman"/>
                <w:sz w:val="20"/>
                <w:szCs w:val="20"/>
              </w:rPr>
              <w:t xml:space="preserve">from </w:t>
            </w:r>
            <w:r>
              <w:rPr>
                <w:rStyle w:val="fontstyle01"/>
                <w:rFonts w:ascii="Times New Roman" w:hAnsi="Times New Roman"/>
                <w:sz w:val="20"/>
                <w:szCs w:val="20"/>
                <w:lang w:val="en-US"/>
              </w:rPr>
              <w:t xml:space="preserve">the </w:t>
            </w:r>
            <w:r>
              <w:rPr>
                <w:rStyle w:val="fontstyle01"/>
                <w:rFonts w:ascii="Times New Roman" w:hAnsi="Times New Roman"/>
                <w:sz w:val="20"/>
                <w:szCs w:val="20"/>
              </w:rPr>
              <w:t>national</w:t>
            </w:r>
            <w:r>
              <w:rPr>
                <w:rStyle w:val="fontstyle01"/>
                <w:rFonts w:ascii="Times New Roman" w:hAnsi="Times New Roman"/>
                <w:sz w:val="20"/>
                <w:szCs w:val="20"/>
                <w:lang w:val="en-US"/>
              </w:rPr>
              <w:t xml:space="preserve"> </w:t>
            </w:r>
            <w:r>
              <w:rPr>
                <w:rStyle w:val="fontstyle01"/>
                <w:rFonts w:ascii="Times New Roman" w:hAnsi="Times New Roman"/>
                <w:sz w:val="20"/>
                <w:szCs w:val="20"/>
              </w:rPr>
              <w:t>funding amounting to 0.35 billion</w:t>
            </w:r>
            <w:r>
              <w:rPr>
                <w:color w:val="000000"/>
                <w:sz w:val="20"/>
                <w:szCs w:val="20"/>
              </w:rPr>
              <w:t xml:space="preserve"> </w:t>
            </w:r>
            <w:r>
              <w:rPr>
                <w:rStyle w:val="fontstyle01"/>
                <w:rFonts w:ascii="Times New Roman" w:hAnsi="Times New Roman"/>
                <w:sz w:val="20"/>
                <w:szCs w:val="20"/>
              </w:rPr>
              <w:t>Rupiah in 1 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Pr="001513B6"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lang w:val="en-US"/>
              </w:rPr>
            </w:pPr>
            <w:r>
              <w:rPr>
                <w:rStyle w:val="fontstyle01"/>
                <w:rFonts w:ascii="Times New Roman" w:hAnsi="Times New Roman"/>
                <w:sz w:val="20"/>
                <w:szCs w:val="20"/>
              </w:rPr>
              <w:t>Increase the number of lecturers</w:t>
            </w:r>
            <w:r>
              <w:rPr>
                <w:b/>
                <w:bCs/>
                <w:color w:val="000000"/>
                <w:sz w:val="20"/>
                <w:szCs w:val="20"/>
              </w:rPr>
              <w:t xml:space="preserve"> </w:t>
            </w:r>
            <w:r>
              <w:rPr>
                <w:rStyle w:val="fontstyle01"/>
                <w:rFonts w:ascii="Times New Roman" w:hAnsi="Times New Roman"/>
                <w:sz w:val="20"/>
                <w:szCs w:val="20"/>
              </w:rPr>
              <w:t>involved in research</w:t>
            </w:r>
            <w:r>
              <w:rPr>
                <w:b/>
                <w:bCs/>
                <w:color w:val="000000"/>
                <w:sz w:val="20"/>
                <w:szCs w:val="20"/>
              </w:rPr>
              <w:t xml:space="preserve"> </w:t>
            </w:r>
            <w:r w:rsidR="001513B6">
              <w:rPr>
                <w:rStyle w:val="fontstyle01"/>
                <w:rFonts w:ascii="Times New Roman" w:hAnsi="Times New Roman"/>
                <w:sz w:val="20"/>
                <w:szCs w:val="20"/>
              </w:rPr>
              <w:t>by</w:t>
            </w:r>
            <w:r>
              <w:rPr>
                <w:rStyle w:val="fontstyle01"/>
                <w:rFonts w:ascii="Times New Roman" w:hAnsi="Times New Roman"/>
                <w:sz w:val="20"/>
                <w:szCs w:val="20"/>
              </w:rPr>
              <w:t xml:space="preserve"> international </w:t>
            </w:r>
            <w:r w:rsidR="001513B6">
              <w:rPr>
                <w:rStyle w:val="fontstyle01"/>
                <w:rFonts w:ascii="Times New Roman" w:hAnsi="Times New Roman"/>
                <w:sz w:val="20"/>
                <w:szCs w:val="20"/>
              </w:rPr>
              <w:t>funding</w:t>
            </w:r>
            <w:r>
              <w:rPr>
                <w:rStyle w:val="fontstyle01"/>
                <w:rFonts w:ascii="Times New Roman" w:hAnsi="Times New Roman"/>
                <w:sz w:val="20"/>
                <w:szCs w:val="20"/>
              </w:rPr>
              <w:t>/ joint research</w:t>
            </w:r>
            <w:r>
              <w:rPr>
                <w:b/>
                <w:bCs/>
                <w:color w:val="000000"/>
                <w:sz w:val="20"/>
                <w:szCs w:val="20"/>
              </w:rPr>
              <w:t xml:space="preserve"> </w:t>
            </w:r>
            <w:r>
              <w:rPr>
                <w:rStyle w:val="fontstyle01"/>
                <w:rFonts w:ascii="Times New Roman" w:hAnsi="Times New Roman"/>
                <w:sz w:val="20"/>
                <w:szCs w:val="20"/>
              </w:rPr>
              <w:t>with international</w:t>
            </w:r>
            <w:r w:rsidR="001513B6">
              <w:rPr>
                <w:rStyle w:val="fontstyle01"/>
                <w:rFonts w:ascii="Times New Roman" w:hAnsi="Times New Roman"/>
                <w:sz w:val="20"/>
                <w:szCs w:val="20"/>
                <w:lang w:val="en-US"/>
              </w:rPr>
              <w:t xml:space="preserve"> </w:t>
            </w:r>
            <w:r w:rsidR="001513B6">
              <w:rPr>
                <w:rStyle w:val="fontstyle01"/>
                <w:rFonts w:ascii="Times New Roman" w:hAnsi="Times New Roman"/>
                <w:sz w:val="20"/>
                <w:szCs w:val="20"/>
              </w:rPr>
              <w:t>funding</w:t>
            </w:r>
          </w:p>
        </w:tc>
      </w:tr>
      <w:tr w:rsidR="00733B0D"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3B0D" w:rsidRDefault="00733B0D" w:rsidP="00733B0D">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Offers joint research </w:t>
            </w:r>
            <w:r>
              <w:rPr>
                <w:rStyle w:val="fontstyle01"/>
                <w:rFonts w:ascii="Times New Roman" w:hAnsi="Times New Roman"/>
                <w:sz w:val="20"/>
                <w:szCs w:val="20"/>
              </w:rPr>
              <w:t>program</w:t>
            </w:r>
            <w:r>
              <w:rPr>
                <w:color w:val="000000"/>
                <w:sz w:val="20"/>
                <w:szCs w:val="20"/>
              </w:rPr>
              <w:t xml:space="preserve"> </w:t>
            </w:r>
            <w:r>
              <w:rPr>
                <w:rStyle w:val="fontstyle01"/>
                <w:rFonts w:ascii="Times New Roman" w:hAnsi="Times New Roman"/>
                <w:sz w:val="20"/>
                <w:szCs w:val="20"/>
              </w:rPr>
              <w:t xml:space="preserve">to </w:t>
            </w:r>
            <w:r>
              <w:rPr>
                <w:rStyle w:val="fontstyle01"/>
                <w:rFonts w:ascii="Times New Roman" w:hAnsi="Times New Roman"/>
                <w:sz w:val="20"/>
                <w:szCs w:val="20"/>
              </w:rPr>
              <w:t>new</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international funding </w:t>
            </w:r>
            <w:r>
              <w:rPr>
                <w:rStyle w:val="fontstyle01"/>
                <w:rFonts w:ascii="Times New Roman" w:hAnsi="Times New Roman"/>
                <w:sz w:val="20"/>
                <w:szCs w:val="20"/>
              </w:rPr>
              <w:lastRenderedPageBreak/>
              <w:t>source institutions.</w:t>
            </w:r>
          </w:p>
        </w:tc>
        <w:tc>
          <w:tcPr>
            <w:tcW w:w="820"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Offers joint research program</w:t>
            </w:r>
            <w:r>
              <w:rPr>
                <w:color w:val="000000"/>
                <w:sz w:val="20"/>
                <w:szCs w:val="20"/>
              </w:rPr>
              <w:t xml:space="preserve"> </w:t>
            </w:r>
            <w:r>
              <w:rPr>
                <w:rStyle w:val="fontstyle01"/>
                <w:rFonts w:ascii="Times New Roman" w:hAnsi="Times New Roman"/>
                <w:sz w:val="20"/>
                <w:szCs w:val="20"/>
              </w:rPr>
              <w:t>to new</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international funding </w:t>
            </w:r>
            <w:r>
              <w:rPr>
                <w:rStyle w:val="fontstyle01"/>
                <w:rFonts w:ascii="Times New Roman" w:hAnsi="Times New Roman"/>
                <w:sz w:val="20"/>
                <w:szCs w:val="20"/>
              </w:rPr>
              <w:lastRenderedPageBreak/>
              <w:t>source institutions.</w:t>
            </w:r>
          </w:p>
        </w:tc>
        <w:tc>
          <w:tcPr>
            <w:tcW w:w="820"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Offers joint research program</w:t>
            </w:r>
            <w:r>
              <w:rPr>
                <w:color w:val="000000"/>
                <w:sz w:val="20"/>
                <w:szCs w:val="20"/>
              </w:rPr>
              <w:t xml:space="preserve"> </w:t>
            </w:r>
            <w:r>
              <w:rPr>
                <w:rStyle w:val="fontstyle01"/>
                <w:rFonts w:ascii="Times New Roman" w:hAnsi="Times New Roman"/>
                <w:sz w:val="20"/>
                <w:szCs w:val="20"/>
              </w:rPr>
              <w:t>to new</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international funding </w:t>
            </w:r>
            <w:r>
              <w:rPr>
                <w:rStyle w:val="fontstyle01"/>
                <w:rFonts w:ascii="Times New Roman" w:hAnsi="Times New Roman"/>
                <w:sz w:val="20"/>
                <w:szCs w:val="20"/>
              </w:rPr>
              <w:lastRenderedPageBreak/>
              <w:t>source institutions.</w:t>
            </w:r>
          </w:p>
        </w:tc>
        <w:tc>
          <w:tcPr>
            <w:tcW w:w="820"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Offers joint research program</w:t>
            </w:r>
            <w:r>
              <w:rPr>
                <w:color w:val="000000"/>
                <w:sz w:val="20"/>
                <w:szCs w:val="20"/>
              </w:rPr>
              <w:t xml:space="preserve"> </w:t>
            </w:r>
            <w:r>
              <w:rPr>
                <w:rStyle w:val="fontstyle01"/>
                <w:rFonts w:ascii="Times New Roman" w:hAnsi="Times New Roman"/>
                <w:sz w:val="20"/>
                <w:szCs w:val="20"/>
              </w:rPr>
              <w:t>to new</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international funding </w:t>
            </w:r>
            <w:r>
              <w:rPr>
                <w:rStyle w:val="fontstyle01"/>
                <w:rFonts w:ascii="Times New Roman" w:hAnsi="Times New Roman"/>
                <w:sz w:val="20"/>
                <w:szCs w:val="20"/>
              </w:rPr>
              <w:lastRenderedPageBreak/>
              <w:t>source institutions.</w:t>
            </w:r>
          </w:p>
        </w:tc>
        <w:tc>
          <w:tcPr>
            <w:tcW w:w="820" w:type="pct"/>
            <w:tcBorders>
              <w:top w:val="single" w:sz="8" w:space="0" w:color="4BACC6" w:themeColor="accent5"/>
              <w:bottom w:val="single" w:sz="8" w:space="0" w:color="4BACC6" w:themeColor="accent5"/>
              <w:right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Offers joint research program</w:t>
            </w:r>
            <w:r>
              <w:rPr>
                <w:color w:val="000000"/>
                <w:sz w:val="20"/>
                <w:szCs w:val="20"/>
              </w:rPr>
              <w:t xml:space="preserve"> </w:t>
            </w:r>
            <w:r>
              <w:rPr>
                <w:rStyle w:val="fontstyle01"/>
                <w:rFonts w:ascii="Times New Roman" w:hAnsi="Times New Roman"/>
                <w:sz w:val="20"/>
                <w:szCs w:val="20"/>
              </w:rPr>
              <w:t>to new</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international funding </w:t>
            </w:r>
            <w:r>
              <w:rPr>
                <w:rStyle w:val="fontstyle01"/>
                <w:rFonts w:ascii="Times New Roman" w:hAnsi="Times New Roman"/>
                <w:sz w:val="20"/>
                <w:szCs w:val="20"/>
              </w:rPr>
              <w:lastRenderedPageBreak/>
              <w:t>source institutions.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r>
      <w:tr w:rsidR="00733B0D"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3B0D" w:rsidRDefault="00733B0D" w:rsidP="00733B0D">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lecturers</w:t>
            </w:r>
            <w:r>
              <w:rPr>
                <w:color w:val="000000"/>
                <w:sz w:val="20"/>
                <w:szCs w:val="20"/>
              </w:rPr>
              <w:t xml:space="preserve"> </w:t>
            </w:r>
            <w:r>
              <w:rPr>
                <w:rStyle w:val="fontstyle01"/>
                <w:rFonts w:ascii="Times New Roman" w:hAnsi="Times New Roman"/>
                <w:sz w:val="20"/>
                <w:szCs w:val="20"/>
              </w:rPr>
              <w:t>involved in research with</w:t>
            </w:r>
            <w:r>
              <w:rPr>
                <w:color w:val="000000"/>
                <w:sz w:val="20"/>
                <w:szCs w:val="20"/>
              </w:rPr>
              <w:t xml:space="preserve"> </w:t>
            </w:r>
            <w:r>
              <w:rPr>
                <w:rStyle w:val="fontstyle01"/>
                <w:rFonts w:ascii="Times New Roman" w:hAnsi="Times New Roman"/>
                <w:sz w:val="20"/>
                <w:szCs w:val="20"/>
              </w:rPr>
              <w:t xml:space="preserve">international </w:t>
            </w:r>
            <w:r>
              <w:rPr>
                <w:rStyle w:val="fontstyle01"/>
                <w:rFonts w:ascii="Times New Roman" w:hAnsi="Times New Roman"/>
                <w:sz w:val="20"/>
                <w:szCs w:val="20"/>
              </w:rPr>
              <w:t>funding</w:t>
            </w:r>
            <w:r>
              <w:rPr>
                <w:rStyle w:val="fontstyle01"/>
                <w:rFonts w:ascii="Times New Roman" w:hAnsi="Times New Roman"/>
                <w:sz w:val="20"/>
                <w:szCs w:val="20"/>
              </w:rPr>
              <w:t>/ joint research</w:t>
            </w:r>
            <w:r>
              <w:rPr>
                <w:color w:val="000000"/>
                <w:sz w:val="20"/>
                <w:szCs w:val="20"/>
              </w:rPr>
              <w:t xml:space="preserve"> </w:t>
            </w:r>
            <w:r>
              <w:rPr>
                <w:rStyle w:val="fontstyle01"/>
                <w:rFonts w:ascii="Times New Roman" w:hAnsi="Times New Roman"/>
                <w:sz w:val="20"/>
                <w:szCs w:val="20"/>
              </w:rPr>
              <w:t xml:space="preserve">with international </w:t>
            </w:r>
            <w:r>
              <w:rPr>
                <w:rStyle w:val="fontstyle01"/>
                <w:rFonts w:ascii="Times New Roman" w:hAnsi="Times New Roman"/>
                <w:sz w:val="20"/>
                <w:szCs w:val="20"/>
              </w:rPr>
              <w:t>funding</w:t>
            </w:r>
            <w:r>
              <w:rPr>
                <w:color w:val="000000"/>
                <w:sz w:val="20"/>
                <w:szCs w:val="20"/>
              </w:rPr>
              <w:t xml:space="preserve"> </w:t>
            </w:r>
            <w:r>
              <w:rPr>
                <w:rStyle w:val="fontstyle01"/>
                <w:rFonts w:ascii="Times New Roman" w:hAnsi="Times New Roman"/>
                <w:sz w:val="20"/>
                <w:szCs w:val="20"/>
              </w:rPr>
              <w:t>as many as 15</w:t>
            </w:r>
            <w:r>
              <w:rPr>
                <w:color w:val="000000"/>
                <w:sz w:val="20"/>
                <w:szCs w:val="20"/>
              </w:rPr>
              <w:t xml:space="preserve"> </w:t>
            </w:r>
            <w:r>
              <w:rPr>
                <w:rStyle w:val="fontstyle01"/>
                <w:rFonts w:ascii="Times New Roman" w:hAnsi="Times New Roman"/>
                <w:sz w:val="20"/>
                <w:szCs w:val="20"/>
              </w:rPr>
              <w:t>lecturers in 1 year</w:t>
            </w:r>
            <w:r>
              <w:rPr>
                <w:sz w:val="20"/>
                <w:szCs w:val="20"/>
              </w:rPr>
              <w:t>.</w:t>
            </w:r>
          </w:p>
        </w:tc>
        <w:tc>
          <w:tcPr>
            <w:tcW w:w="820"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lecturers</w:t>
            </w:r>
            <w:r>
              <w:rPr>
                <w:color w:val="000000"/>
                <w:sz w:val="20"/>
                <w:szCs w:val="20"/>
              </w:rPr>
              <w:t xml:space="preserve"> </w:t>
            </w:r>
            <w:r>
              <w:rPr>
                <w:rStyle w:val="fontstyle01"/>
                <w:rFonts w:ascii="Times New Roman" w:hAnsi="Times New Roman"/>
                <w:sz w:val="20"/>
                <w:szCs w:val="20"/>
              </w:rPr>
              <w:t>involved in research with</w:t>
            </w:r>
            <w:r>
              <w:rPr>
                <w:color w:val="000000"/>
                <w:sz w:val="20"/>
                <w:szCs w:val="20"/>
              </w:rPr>
              <w:t xml:space="preserve"> </w:t>
            </w:r>
            <w:r>
              <w:rPr>
                <w:rStyle w:val="fontstyle01"/>
                <w:rFonts w:ascii="Times New Roman" w:hAnsi="Times New Roman"/>
                <w:sz w:val="20"/>
                <w:szCs w:val="20"/>
              </w:rPr>
              <w:t>international funding/ joint research</w:t>
            </w:r>
            <w:r>
              <w:rPr>
                <w:color w:val="000000"/>
                <w:sz w:val="20"/>
                <w:szCs w:val="20"/>
              </w:rPr>
              <w:t xml:space="preserve"> </w:t>
            </w:r>
            <w:r>
              <w:rPr>
                <w:rStyle w:val="fontstyle01"/>
                <w:rFonts w:ascii="Times New Roman" w:hAnsi="Times New Roman"/>
                <w:sz w:val="20"/>
                <w:szCs w:val="20"/>
              </w:rPr>
              <w:t>with international funding</w:t>
            </w:r>
            <w:r>
              <w:rPr>
                <w:color w:val="000000"/>
                <w:sz w:val="20"/>
                <w:szCs w:val="20"/>
              </w:rPr>
              <w:t xml:space="preserve"> </w:t>
            </w:r>
            <w:r>
              <w:rPr>
                <w:rStyle w:val="fontstyle01"/>
                <w:rFonts w:ascii="Times New Roman" w:hAnsi="Times New Roman"/>
                <w:sz w:val="20"/>
                <w:szCs w:val="20"/>
              </w:rPr>
              <w:t>as many as 15</w:t>
            </w:r>
            <w:r>
              <w:rPr>
                <w:color w:val="000000"/>
                <w:sz w:val="20"/>
                <w:szCs w:val="20"/>
              </w:rPr>
              <w:t xml:space="preserve"> </w:t>
            </w:r>
            <w:r>
              <w:rPr>
                <w:rStyle w:val="fontstyle01"/>
                <w:rFonts w:ascii="Times New Roman" w:hAnsi="Times New Roman"/>
                <w:sz w:val="20"/>
                <w:szCs w:val="20"/>
              </w:rPr>
              <w:t>lecturers in 1 year</w:t>
            </w:r>
            <w:r>
              <w:rPr>
                <w:sz w:val="20"/>
                <w:szCs w:val="20"/>
              </w:rPr>
              <w:t>.</w:t>
            </w:r>
          </w:p>
        </w:tc>
        <w:tc>
          <w:tcPr>
            <w:tcW w:w="820"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lecturers</w:t>
            </w:r>
            <w:r>
              <w:rPr>
                <w:color w:val="000000"/>
                <w:sz w:val="20"/>
                <w:szCs w:val="20"/>
              </w:rPr>
              <w:t xml:space="preserve"> </w:t>
            </w:r>
            <w:r>
              <w:rPr>
                <w:rStyle w:val="fontstyle01"/>
                <w:rFonts w:ascii="Times New Roman" w:hAnsi="Times New Roman"/>
                <w:sz w:val="20"/>
                <w:szCs w:val="20"/>
              </w:rPr>
              <w:t>involved in research with</w:t>
            </w:r>
            <w:r>
              <w:rPr>
                <w:color w:val="000000"/>
                <w:sz w:val="20"/>
                <w:szCs w:val="20"/>
              </w:rPr>
              <w:t xml:space="preserve"> </w:t>
            </w:r>
            <w:r>
              <w:rPr>
                <w:rStyle w:val="fontstyle01"/>
                <w:rFonts w:ascii="Times New Roman" w:hAnsi="Times New Roman"/>
                <w:sz w:val="20"/>
                <w:szCs w:val="20"/>
              </w:rPr>
              <w:t>international funding/ joint research</w:t>
            </w:r>
            <w:r>
              <w:rPr>
                <w:color w:val="000000"/>
                <w:sz w:val="20"/>
                <w:szCs w:val="20"/>
              </w:rPr>
              <w:t xml:space="preserve"> </w:t>
            </w:r>
            <w:r>
              <w:rPr>
                <w:rStyle w:val="fontstyle01"/>
                <w:rFonts w:ascii="Times New Roman" w:hAnsi="Times New Roman"/>
                <w:sz w:val="20"/>
                <w:szCs w:val="20"/>
              </w:rPr>
              <w:t>with international funding</w:t>
            </w:r>
            <w:r>
              <w:rPr>
                <w:color w:val="000000"/>
                <w:sz w:val="20"/>
                <w:szCs w:val="20"/>
              </w:rPr>
              <w:t xml:space="preserve"> </w:t>
            </w:r>
            <w:r>
              <w:rPr>
                <w:rStyle w:val="fontstyle01"/>
                <w:rFonts w:ascii="Times New Roman" w:hAnsi="Times New Roman"/>
                <w:sz w:val="20"/>
                <w:szCs w:val="20"/>
              </w:rPr>
              <w:t>as many as 15</w:t>
            </w:r>
            <w:r>
              <w:rPr>
                <w:color w:val="000000"/>
                <w:sz w:val="20"/>
                <w:szCs w:val="20"/>
              </w:rPr>
              <w:t xml:space="preserve"> </w:t>
            </w:r>
            <w:r>
              <w:rPr>
                <w:rStyle w:val="fontstyle01"/>
                <w:rFonts w:ascii="Times New Roman" w:hAnsi="Times New Roman"/>
                <w:sz w:val="20"/>
                <w:szCs w:val="20"/>
              </w:rPr>
              <w:t>lecturers in 1 year</w:t>
            </w:r>
            <w:r>
              <w:rPr>
                <w:sz w:val="20"/>
                <w:szCs w:val="20"/>
              </w:rPr>
              <w:t>.</w:t>
            </w:r>
          </w:p>
        </w:tc>
        <w:tc>
          <w:tcPr>
            <w:tcW w:w="820"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lecturers</w:t>
            </w:r>
            <w:r>
              <w:rPr>
                <w:color w:val="000000"/>
                <w:sz w:val="20"/>
                <w:szCs w:val="20"/>
              </w:rPr>
              <w:t xml:space="preserve"> </w:t>
            </w:r>
            <w:r>
              <w:rPr>
                <w:rStyle w:val="fontstyle01"/>
                <w:rFonts w:ascii="Times New Roman" w:hAnsi="Times New Roman"/>
                <w:sz w:val="20"/>
                <w:szCs w:val="20"/>
              </w:rPr>
              <w:t>involved in research with</w:t>
            </w:r>
            <w:r>
              <w:rPr>
                <w:color w:val="000000"/>
                <w:sz w:val="20"/>
                <w:szCs w:val="20"/>
              </w:rPr>
              <w:t xml:space="preserve"> </w:t>
            </w:r>
            <w:r>
              <w:rPr>
                <w:rStyle w:val="fontstyle01"/>
                <w:rFonts w:ascii="Times New Roman" w:hAnsi="Times New Roman"/>
                <w:sz w:val="20"/>
                <w:szCs w:val="20"/>
              </w:rPr>
              <w:t>international funding/ joint research</w:t>
            </w:r>
            <w:r>
              <w:rPr>
                <w:color w:val="000000"/>
                <w:sz w:val="20"/>
                <w:szCs w:val="20"/>
              </w:rPr>
              <w:t xml:space="preserve"> </w:t>
            </w:r>
            <w:r>
              <w:rPr>
                <w:rStyle w:val="fontstyle01"/>
                <w:rFonts w:ascii="Times New Roman" w:hAnsi="Times New Roman"/>
                <w:sz w:val="20"/>
                <w:szCs w:val="20"/>
              </w:rPr>
              <w:t>with international funding</w:t>
            </w:r>
            <w:r>
              <w:rPr>
                <w:color w:val="000000"/>
                <w:sz w:val="20"/>
                <w:szCs w:val="20"/>
              </w:rPr>
              <w:t xml:space="preserve"> </w:t>
            </w:r>
            <w:r>
              <w:rPr>
                <w:rStyle w:val="fontstyle01"/>
                <w:rFonts w:ascii="Times New Roman" w:hAnsi="Times New Roman"/>
                <w:sz w:val="20"/>
                <w:szCs w:val="20"/>
              </w:rPr>
              <w:t>as many as 15</w:t>
            </w:r>
            <w:r>
              <w:rPr>
                <w:color w:val="000000"/>
                <w:sz w:val="20"/>
                <w:szCs w:val="20"/>
              </w:rPr>
              <w:t xml:space="preserve"> </w:t>
            </w:r>
            <w:r>
              <w:rPr>
                <w:rStyle w:val="fontstyle01"/>
                <w:rFonts w:ascii="Times New Roman" w:hAnsi="Times New Roman"/>
                <w:sz w:val="20"/>
                <w:szCs w:val="20"/>
              </w:rPr>
              <w:t>lecturers in 1 year</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lecturers</w:t>
            </w:r>
            <w:r>
              <w:rPr>
                <w:color w:val="000000"/>
                <w:sz w:val="20"/>
                <w:szCs w:val="20"/>
              </w:rPr>
              <w:t xml:space="preserve"> </w:t>
            </w:r>
            <w:r>
              <w:rPr>
                <w:rStyle w:val="fontstyle01"/>
                <w:rFonts w:ascii="Times New Roman" w:hAnsi="Times New Roman"/>
                <w:sz w:val="20"/>
                <w:szCs w:val="20"/>
              </w:rPr>
              <w:t>involved in research with</w:t>
            </w:r>
            <w:r>
              <w:rPr>
                <w:color w:val="000000"/>
                <w:sz w:val="20"/>
                <w:szCs w:val="20"/>
              </w:rPr>
              <w:t xml:space="preserve"> </w:t>
            </w:r>
            <w:r>
              <w:rPr>
                <w:rStyle w:val="fontstyle01"/>
                <w:rFonts w:ascii="Times New Roman" w:hAnsi="Times New Roman"/>
                <w:sz w:val="20"/>
                <w:szCs w:val="20"/>
              </w:rPr>
              <w:t>international funding/ joint research</w:t>
            </w:r>
            <w:r>
              <w:rPr>
                <w:color w:val="000000"/>
                <w:sz w:val="20"/>
                <w:szCs w:val="20"/>
              </w:rPr>
              <w:t xml:space="preserve"> </w:t>
            </w:r>
            <w:r>
              <w:rPr>
                <w:rStyle w:val="fontstyle01"/>
                <w:rFonts w:ascii="Times New Roman" w:hAnsi="Times New Roman"/>
                <w:sz w:val="20"/>
                <w:szCs w:val="20"/>
              </w:rPr>
              <w:t>with international funding</w:t>
            </w:r>
            <w:r>
              <w:rPr>
                <w:color w:val="000000"/>
                <w:sz w:val="20"/>
                <w:szCs w:val="20"/>
              </w:rPr>
              <w:t xml:space="preserve"> </w:t>
            </w:r>
            <w:r>
              <w:rPr>
                <w:rStyle w:val="fontstyle01"/>
                <w:rFonts w:ascii="Times New Roman" w:hAnsi="Times New Roman"/>
                <w:sz w:val="20"/>
                <w:szCs w:val="20"/>
              </w:rPr>
              <w:t>as many as 15</w:t>
            </w:r>
            <w:r>
              <w:rPr>
                <w:color w:val="000000"/>
                <w:sz w:val="20"/>
                <w:szCs w:val="20"/>
              </w:rPr>
              <w:t xml:space="preserve"> </w:t>
            </w:r>
            <w:r>
              <w:rPr>
                <w:rStyle w:val="fontstyle01"/>
                <w:rFonts w:ascii="Times New Roman" w:hAnsi="Times New Roman"/>
                <w:sz w:val="20"/>
                <w:szCs w:val="20"/>
              </w:rPr>
              <w:t>lecturers in 1 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733B0D">
              <w:rPr>
                <w:rStyle w:val="fontstyle01"/>
                <w:rFonts w:ascii="Times New Roman" w:hAnsi="Times New Roman"/>
                <w:sz w:val="20"/>
                <w:szCs w:val="20"/>
                <w:lang w:val="en-US"/>
              </w:rPr>
              <w:t xml:space="preserve">the </w:t>
            </w:r>
            <w:r>
              <w:rPr>
                <w:rStyle w:val="fontstyle01"/>
                <w:rFonts w:ascii="Times New Roman" w:hAnsi="Times New Roman"/>
                <w:sz w:val="20"/>
                <w:szCs w:val="20"/>
              </w:rPr>
              <w:t xml:space="preserve">Amount </w:t>
            </w:r>
            <w:r w:rsidR="00733B0D">
              <w:rPr>
                <w:rStyle w:val="fontstyle01"/>
                <w:rFonts w:ascii="Times New Roman" w:hAnsi="Times New Roman"/>
                <w:sz w:val="20"/>
                <w:szCs w:val="20"/>
                <w:lang w:val="en-US"/>
              </w:rPr>
              <w:t xml:space="preserve">of </w:t>
            </w:r>
            <w:r>
              <w:rPr>
                <w:rStyle w:val="fontstyle01"/>
                <w:rFonts w:ascii="Times New Roman" w:hAnsi="Times New Roman"/>
                <w:sz w:val="20"/>
                <w:szCs w:val="20"/>
              </w:rPr>
              <w:t>research</w:t>
            </w:r>
            <w:r w:rsidR="00733B0D">
              <w:rPr>
                <w:rStyle w:val="fontstyle01"/>
                <w:rFonts w:ascii="Times New Roman" w:hAnsi="Times New Roman"/>
                <w:sz w:val="20"/>
                <w:szCs w:val="20"/>
                <w:lang w:val="en-US"/>
              </w:rPr>
              <w:t xml:space="preserve"> </w:t>
            </w:r>
            <w:r w:rsidR="00733B0D">
              <w:rPr>
                <w:rStyle w:val="fontstyle01"/>
                <w:rFonts w:ascii="Times New Roman" w:hAnsi="Times New Roman"/>
                <w:sz w:val="20"/>
                <w:szCs w:val="20"/>
              </w:rPr>
              <w:t>(title)</w:t>
            </w:r>
            <w:r>
              <w:rPr>
                <w:rStyle w:val="fontstyle01"/>
                <w:rFonts w:ascii="Times New Roman" w:hAnsi="Times New Roman"/>
                <w:sz w:val="20"/>
                <w:szCs w:val="20"/>
              </w:rPr>
              <w:t xml:space="preserve"> funded by</w:t>
            </w:r>
            <w:r>
              <w:rPr>
                <w:b/>
                <w:bCs/>
                <w:color w:val="000000"/>
                <w:sz w:val="20"/>
                <w:szCs w:val="20"/>
              </w:rPr>
              <w:t xml:space="preserve"> </w:t>
            </w:r>
            <w:r>
              <w:rPr>
                <w:rStyle w:val="fontstyle01"/>
                <w:rFonts w:ascii="Times New Roman" w:hAnsi="Times New Roman"/>
                <w:sz w:val="20"/>
                <w:szCs w:val="20"/>
              </w:rPr>
              <w:t>international funding and</w:t>
            </w:r>
            <w:r>
              <w:rPr>
                <w:b/>
                <w:bCs/>
                <w:color w:val="000000"/>
                <w:sz w:val="20"/>
                <w:szCs w:val="20"/>
              </w:rPr>
              <w:t xml:space="preserve"> </w:t>
            </w:r>
            <w:r>
              <w:rPr>
                <w:rStyle w:val="fontstyle01"/>
                <w:rFonts w:ascii="Times New Roman" w:hAnsi="Times New Roman"/>
                <w:sz w:val="20"/>
                <w:szCs w:val="20"/>
              </w:rPr>
              <w:t>or joint research</w:t>
            </w:r>
            <w:r>
              <w:rPr>
                <w:b/>
                <w:bCs/>
                <w:color w:val="000000"/>
                <w:sz w:val="20"/>
                <w:szCs w:val="20"/>
              </w:rPr>
              <w:t xml:space="preserve"> </w:t>
            </w:r>
            <w:r>
              <w:rPr>
                <w:rStyle w:val="fontstyle01"/>
                <w:rFonts w:ascii="Times New Roman" w:hAnsi="Times New Roman"/>
                <w:sz w:val="20"/>
                <w:szCs w:val="20"/>
              </w:rPr>
              <w:t>international</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Offer joint research programs to institutions</w:t>
            </w:r>
            <w:r>
              <w:rPr>
                <w:color w:val="000000"/>
                <w:sz w:val="20"/>
                <w:szCs w:val="20"/>
              </w:rPr>
              <w:t xml:space="preserve"> </w:t>
            </w:r>
            <w:r>
              <w:rPr>
                <w:rStyle w:val="fontstyle01"/>
                <w:rFonts w:ascii="Times New Roman" w:hAnsi="Times New Roman"/>
                <w:sz w:val="20"/>
                <w:szCs w:val="20"/>
              </w:rPr>
              <w:t>international funding source</w:t>
            </w:r>
            <w:r>
              <w:rPr>
                <w:color w:val="000000"/>
                <w:sz w:val="20"/>
                <w:szCs w:val="20"/>
              </w:rPr>
              <w:t xml:space="preserve"> </w:t>
            </w:r>
            <w:r>
              <w:rPr>
                <w:rStyle w:val="fontstyle01"/>
                <w:rFonts w:ascii="Times New Roman" w:hAnsi="Times New Roman"/>
                <w:sz w:val="20"/>
                <w:szCs w:val="20"/>
              </w:rPr>
              <w:t>new.</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Offer joint research programs to institutions</w:t>
            </w:r>
            <w:r>
              <w:rPr>
                <w:color w:val="000000"/>
                <w:sz w:val="20"/>
                <w:szCs w:val="20"/>
              </w:rPr>
              <w:t xml:space="preserve"> </w:t>
            </w:r>
            <w:r>
              <w:rPr>
                <w:rStyle w:val="fontstyle01"/>
                <w:rFonts w:ascii="Times New Roman" w:hAnsi="Times New Roman"/>
                <w:sz w:val="20"/>
                <w:szCs w:val="20"/>
              </w:rPr>
              <w:t>international funding source</w:t>
            </w:r>
            <w:r>
              <w:rPr>
                <w:color w:val="000000"/>
                <w:sz w:val="20"/>
                <w:szCs w:val="20"/>
              </w:rPr>
              <w:t xml:space="preserve"> </w:t>
            </w:r>
            <w:r>
              <w:rPr>
                <w:rStyle w:val="fontstyle01"/>
                <w:rFonts w:ascii="Times New Roman" w:hAnsi="Times New Roman"/>
                <w:sz w:val="20"/>
                <w:szCs w:val="20"/>
              </w:rPr>
              <w:t>new.</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Offer joint research programs to institutions</w:t>
            </w:r>
            <w:r>
              <w:rPr>
                <w:color w:val="000000"/>
                <w:sz w:val="20"/>
                <w:szCs w:val="20"/>
              </w:rPr>
              <w:t xml:space="preserve"> </w:t>
            </w:r>
            <w:r>
              <w:rPr>
                <w:rStyle w:val="fontstyle01"/>
                <w:rFonts w:ascii="Times New Roman" w:hAnsi="Times New Roman"/>
                <w:sz w:val="20"/>
                <w:szCs w:val="20"/>
              </w:rPr>
              <w:t>international funding source</w:t>
            </w:r>
            <w:r>
              <w:rPr>
                <w:color w:val="000000"/>
                <w:sz w:val="20"/>
                <w:szCs w:val="20"/>
              </w:rPr>
              <w:t xml:space="preserve"> </w:t>
            </w:r>
            <w:r>
              <w:rPr>
                <w:rStyle w:val="fontstyle01"/>
                <w:rFonts w:ascii="Times New Roman" w:hAnsi="Times New Roman"/>
                <w:sz w:val="20"/>
                <w:szCs w:val="20"/>
              </w:rPr>
              <w:t>new.</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Offer joint research programs to institutions</w:t>
            </w:r>
            <w:r>
              <w:rPr>
                <w:color w:val="000000"/>
                <w:sz w:val="20"/>
                <w:szCs w:val="20"/>
              </w:rPr>
              <w:t xml:space="preserve"> </w:t>
            </w:r>
            <w:r>
              <w:rPr>
                <w:rStyle w:val="fontstyle01"/>
                <w:rFonts w:ascii="Times New Roman" w:hAnsi="Times New Roman"/>
                <w:sz w:val="20"/>
                <w:szCs w:val="20"/>
              </w:rPr>
              <w:t>international funding source</w:t>
            </w:r>
            <w:r>
              <w:rPr>
                <w:color w:val="000000"/>
                <w:sz w:val="20"/>
                <w:szCs w:val="20"/>
              </w:rPr>
              <w:t xml:space="preserve"> </w:t>
            </w:r>
            <w:r>
              <w:rPr>
                <w:rStyle w:val="fontstyle01"/>
                <w:rFonts w:ascii="Times New Roman" w:hAnsi="Times New Roman"/>
                <w:sz w:val="20"/>
                <w:szCs w:val="20"/>
              </w:rPr>
              <w:t>new.</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Offer joint research programs to institutions</w:t>
            </w:r>
            <w:r>
              <w:rPr>
                <w:color w:val="000000"/>
                <w:sz w:val="20"/>
                <w:szCs w:val="20"/>
              </w:rPr>
              <w:t xml:space="preserve"> </w:t>
            </w:r>
            <w:r>
              <w:rPr>
                <w:rStyle w:val="fontstyle01"/>
                <w:rFonts w:ascii="Times New Roman" w:hAnsi="Times New Roman"/>
                <w:sz w:val="20"/>
                <w:szCs w:val="20"/>
              </w:rPr>
              <w:t>international funding source</w:t>
            </w:r>
            <w:r>
              <w:rPr>
                <w:color w:val="000000"/>
                <w:sz w:val="20"/>
                <w:szCs w:val="20"/>
              </w:rPr>
              <w:t xml:space="preserve"> </w:t>
            </w:r>
            <w:r>
              <w:rPr>
                <w:rStyle w:val="fontstyle01"/>
                <w:rFonts w:ascii="Times New Roman" w:hAnsi="Times New Roman"/>
                <w:sz w:val="20"/>
                <w:szCs w:val="20"/>
              </w:rPr>
              <w:t>new.</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lecturers who carry out international joint-research</w:t>
            </w:r>
          </w:p>
        </w:tc>
      </w:tr>
      <w:tr w:rsidR="00733B0D"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733B0D" w:rsidRDefault="00733B0D" w:rsidP="00733B0D">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sidR="00963E09">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Amount </w:t>
            </w:r>
            <w:r w:rsidR="00963E09">
              <w:rPr>
                <w:rStyle w:val="fontstyle01"/>
                <w:rFonts w:ascii="Times New Roman" w:hAnsi="Times New Roman"/>
                <w:sz w:val="20"/>
                <w:szCs w:val="20"/>
                <w:lang w:val="en-US"/>
              </w:rPr>
              <w:t>of</w:t>
            </w:r>
            <w:r>
              <w:rPr>
                <w:rStyle w:val="fontstyle01"/>
                <w:rFonts w:ascii="Times New Roman" w:hAnsi="Times New Roman"/>
                <w:sz w:val="20"/>
                <w:szCs w:val="20"/>
              </w:rPr>
              <w:t xml:space="preserve">research </w:t>
            </w:r>
            <w:r>
              <w:rPr>
                <w:rStyle w:val="fontstyle01"/>
                <w:rFonts w:ascii="Times New Roman" w:hAnsi="Times New Roman"/>
                <w:sz w:val="20"/>
                <w:szCs w:val="20"/>
              </w:rPr>
              <w:t>(title)</w:t>
            </w:r>
            <w:r>
              <w:rPr>
                <w:color w:val="000000"/>
                <w:sz w:val="20"/>
                <w:szCs w:val="20"/>
              </w:rPr>
              <w:t xml:space="preserve"> </w:t>
            </w:r>
            <w:r>
              <w:rPr>
                <w:rStyle w:val="fontstyle01"/>
                <w:rFonts w:ascii="Times New Roman" w:hAnsi="Times New Roman"/>
                <w:sz w:val="20"/>
                <w:szCs w:val="20"/>
              </w:rPr>
              <w:t>funded by</w:t>
            </w:r>
            <w:r>
              <w:rPr>
                <w:color w:val="000000"/>
                <w:sz w:val="20"/>
                <w:szCs w:val="20"/>
              </w:rPr>
              <w:t xml:space="preserve"> </w:t>
            </w:r>
            <w:r>
              <w:rPr>
                <w:rStyle w:val="fontstyle01"/>
                <w:rFonts w:ascii="Times New Roman" w:hAnsi="Times New Roman"/>
                <w:sz w:val="20"/>
                <w:szCs w:val="20"/>
              </w:rPr>
              <w:t>international funding</w:t>
            </w:r>
            <w:r>
              <w:rPr>
                <w:color w:val="000000"/>
                <w:sz w:val="20"/>
                <w:szCs w:val="20"/>
              </w:rPr>
              <w:t xml:space="preserve"> </w:t>
            </w:r>
            <w:r>
              <w:rPr>
                <w:rStyle w:val="fontstyle01"/>
                <w:rFonts w:ascii="Times New Roman" w:hAnsi="Times New Roman"/>
                <w:sz w:val="20"/>
                <w:szCs w:val="20"/>
              </w:rPr>
              <w:t>and or joint research</w:t>
            </w:r>
            <w:r>
              <w:rPr>
                <w:color w:val="000000"/>
                <w:sz w:val="20"/>
                <w:szCs w:val="20"/>
              </w:rPr>
              <w:t xml:space="preserve"> </w:t>
            </w:r>
            <w:r>
              <w:rPr>
                <w:rStyle w:val="fontstyle01"/>
                <w:rFonts w:ascii="Times New Roman" w:hAnsi="Times New Roman"/>
                <w:sz w:val="20"/>
                <w:szCs w:val="20"/>
              </w:rPr>
              <w:t>international as many as 5</w:t>
            </w:r>
            <w:r>
              <w:rPr>
                <w:color w:val="000000"/>
                <w:sz w:val="20"/>
                <w:szCs w:val="20"/>
              </w:rPr>
              <w:t xml:space="preserve"> </w:t>
            </w:r>
            <w:r>
              <w:rPr>
                <w:rStyle w:val="fontstyle01"/>
                <w:rFonts w:ascii="Times New Roman" w:hAnsi="Times New Roman"/>
                <w:sz w:val="20"/>
                <w:szCs w:val="20"/>
              </w:rPr>
              <w:t>title in 1 year</w:t>
            </w:r>
            <w:r>
              <w:rPr>
                <w:sz w:val="20"/>
                <w:szCs w:val="20"/>
              </w:rPr>
              <w:t>.</w:t>
            </w:r>
          </w:p>
        </w:tc>
        <w:tc>
          <w:tcPr>
            <w:tcW w:w="820"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sidR="00963E09">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Amount </w:t>
            </w:r>
            <w:r w:rsidR="00963E09">
              <w:rPr>
                <w:rStyle w:val="fontstyle01"/>
                <w:rFonts w:ascii="Times New Roman" w:hAnsi="Times New Roman"/>
                <w:sz w:val="20"/>
                <w:szCs w:val="20"/>
                <w:lang w:val="en-US"/>
              </w:rPr>
              <w:t xml:space="preserve">of </w:t>
            </w:r>
            <w:r>
              <w:rPr>
                <w:rStyle w:val="fontstyle01"/>
                <w:rFonts w:ascii="Times New Roman" w:hAnsi="Times New Roman"/>
                <w:sz w:val="20"/>
                <w:szCs w:val="20"/>
              </w:rPr>
              <w:t>research (title)</w:t>
            </w:r>
            <w:r>
              <w:rPr>
                <w:color w:val="000000"/>
                <w:sz w:val="20"/>
                <w:szCs w:val="20"/>
              </w:rPr>
              <w:t xml:space="preserve"> </w:t>
            </w:r>
            <w:r>
              <w:rPr>
                <w:rStyle w:val="fontstyle01"/>
                <w:rFonts w:ascii="Times New Roman" w:hAnsi="Times New Roman"/>
                <w:sz w:val="20"/>
                <w:szCs w:val="20"/>
              </w:rPr>
              <w:t>funded by</w:t>
            </w:r>
            <w:r>
              <w:rPr>
                <w:color w:val="000000"/>
                <w:sz w:val="20"/>
                <w:szCs w:val="20"/>
              </w:rPr>
              <w:t xml:space="preserve"> </w:t>
            </w:r>
            <w:r>
              <w:rPr>
                <w:rStyle w:val="fontstyle01"/>
                <w:rFonts w:ascii="Times New Roman" w:hAnsi="Times New Roman"/>
                <w:sz w:val="20"/>
                <w:szCs w:val="20"/>
              </w:rPr>
              <w:t>international funding</w:t>
            </w:r>
            <w:r>
              <w:rPr>
                <w:color w:val="000000"/>
                <w:sz w:val="20"/>
                <w:szCs w:val="20"/>
              </w:rPr>
              <w:t xml:space="preserve"> </w:t>
            </w:r>
            <w:r>
              <w:rPr>
                <w:rStyle w:val="fontstyle01"/>
                <w:rFonts w:ascii="Times New Roman" w:hAnsi="Times New Roman"/>
                <w:sz w:val="20"/>
                <w:szCs w:val="20"/>
              </w:rPr>
              <w:t>and or joint research</w:t>
            </w:r>
            <w:r>
              <w:rPr>
                <w:color w:val="000000"/>
                <w:sz w:val="20"/>
                <w:szCs w:val="20"/>
              </w:rPr>
              <w:t xml:space="preserve"> </w:t>
            </w:r>
            <w:r>
              <w:rPr>
                <w:rStyle w:val="fontstyle01"/>
                <w:rFonts w:ascii="Times New Roman" w:hAnsi="Times New Roman"/>
                <w:sz w:val="20"/>
                <w:szCs w:val="20"/>
              </w:rPr>
              <w:t>international as many as 5</w:t>
            </w:r>
            <w:r>
              <w:rPr>
                <w:color w:val="000000"/>
                <w:sz w:val="20"/>
                <w:szCs w:val="20"/>
              </w:rPr>
              <w:t xml:space="preserve"> </w:t>
            </w:r>
            <w:r>
              <w:rPr>
                <w:rStyle w:val="fontstyle01"/>
                <w:rFonts w:ascii="Times New Roman" w:hAnsi="Times New Roman"/>
                <w:sz w:val="20"/>
                <w:szCs w:val="20"/>
              </w:rPr>
              <w:t>title in 1 year</w:t>
            </w:r>
            <w:r>
              <w:rPr>
                <w:sz w:val="20"/>
                <w:szCs w:val="20"/>
              </w:rPr>
              <w:t>.</w:t>
            </w:r>
          </w:p>
        </w:tc>
        <w:tc>
          <w:tcPr>
            <w:tcW w:w="820"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sidR="00963E09">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Amount </w:t>
            </w:r>
            <w:r w:rsidR="00963E09">
              <w:rPr>
                <w:rStyle w:val="fontstyle01"/>
                <w:rFonts w:ascii="Times New Roman" w:hAnsi="Times New Roman"/>
                <w:sz w:val="20"/>
                <w:szCs w:val="20"/>
                <w:lang w:val="en-US"/>
              </w:rPr>
              <w:t xml:space="preserve">of </w:t>
            </w:r>
            <w:r>
              <w:rPr>
                <w:rStyle w:val="fontstyle01"/>
                <w:rFonts w:ascii="Times New Roman" w:hAnsi="Times New Roman"/>
                <w:sz w:val="20"/>
                <w:szCs w:val="20"/>
              </w:rPr>
              <w:t>research (title)</w:t>
            </w:r>
            <w:r>
              <w:rPr>
                <w:color w:val="000000"/>
                <w:sz w:val="20"/>
                <w:szCs w:val="20"/>
              </w:rPr>
              <w:t xml:space="preserve"> </w:t>
            </w:r>
            <w:r>
              <w:rPr>
                <w:rStyle w:val="fontstyle01"/>
                <w:rFonts w:ascii="Times New Roman" w:hAnsi="Times New Roman"/>
                <w:sz w:val="20"/>
                <w:szCs w:val="20"/>
              </w:rPr>
              <w:t>funded by</w:t>
            </w:r>
            <w:r>
              <w:rPr>
                <w:color w:val="000000"/>
                <w:sz w:val="20"/>
                <w:szCs w:val="20"/>
              </w:rPr>
              <w:t xml:space="preserve"> </w:t>
            </w:r>
            <w:r>
              <w:rPr>
                <w:rStyle w:val="fontstyle01"/>
                <w:rFonts w:ascii="Times New Roman" w:hAnsi="Times New Roman"/>
                <w:sz w:val="20"/>
                <w:szCs w:val="20"/>
              </w:rPr>
              <w:t>international funding</w:t>
            </w:r>
            <w:r>
              <w:rPr>
                <w:color w:val="000000"/>
                <w:sz w:val="20"/>
                <w:szCs w:val="20"/>
              </w:rPr>
              <w:t xml:space="preserve"> </w:t>
            </w:r>
            <w:r>
              <w:rPr>
                <w:rStyle w:val="fontstyle01"/>
                <w:rFonts w:ascii="Times New Roman" w:hAnsi="Times New Roman"/>
                <w:sz w:val="20"/>
                <w:szCs w:val="20"/>
              </w:rPr>
              <w:t>and or joint research</w:t>
            </w:r>
            <w:r>
              <w:rPr>
                <w:color w:val="000000"/>
                <w:sz w:val="20"/>
                <w:szCs w:val="20"/>
              </w:rPr>
              <w:t xml:space="preserve"> </w:t>
            </w:r>
            <w:r>
              <w:rPr>
                <w:rStyle w:val="fontstyle01"/>
                <w:rFonts w:ascii="Times New Roman" w:hAnsi="Times New Roman"/>
                <w:sz w:val="20"/>
                <w:szCs w:val="20"/>
              </w:rPr>
              <w:t>international as many as 5</w:t>
            </w:r>
            <w:r>
              <w:rPr>
                <w:color w:val="000000"/>
                <w:sz w:val="20"/>
                <w:szCs w:val="20"/>
              </w:rPr>
              <w:t xml:space="preserve"> </w:t>
            </w:r>
            <w:r>
              <w:rPr>
                <w:rStyle w:val="fontstyle01"/>
                <w:rFonts w:ascii="Times New Roman" w:hAnsi="Times New Roman"/>
                <w:sz w:val="20"/>
                <w:szCs w:val="20"/>
              </w:rPr>
              <w:t>title in 1 year</w:t>
            </w:r>
            <w:r>
              <w:rPr>
                <w:sz w:val="20"/>
                <w:szCs w:val="20"/>
              </w:rPr>
              <w:t>.</w:t>
            </w:r>
          </w:p>
        </w:tc>
        <w:tc>
          <w:tcPr>
            <w:tcW w:w="820" w:type="pct"/>
            <w:tcBorders>
              <w:top w:val="single" w:sz="8" w:space="0" w:color="4BACC6" w:themeColor="accent5"/>
              <w:bottom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sidR="00963E09">
              <w:rPr>
                <w:rStyle w:val="fontstyle01"/>
                <w:rFonts w:ascii="Times New Roman" w:hAnsi="Times New Roman"/>
                <w:sz w:val="20"/>
                <w:szCs w:val="20"/>
                <w:lang w:val="en-US"/>
              </w:rPr>
              <w:t xml:space="preserve">the </w:t>
            </w:r>
            <w:r>
              <w:rPr>
                <w:rStyle w:val="fontstyle01"/>
                <w:rFonts w:ascii="Times New Roman" w:hAnsi="Times New Roman"/>
                <w:sz w:val="20"/>
                <w:szCs w:val="20"/>
              </w:rPr>
              <w:t xml:space="preserve">Amount </w:t>
            </w:r>
            <w:r w:rsidR="00963E09">
              <w:rPr>
                <w:rStyle w:val="fontstyle01"/>
                <w:rFonts w:ascii="Times New Roman" w:hAnsi="Times New Roman"/>
                <w:sz w:val="20"/>
                <w:szCs w:val="20"/>
                <w:lang w:val="en-US"/>
              </w:rPr>
              <w:t xml:space="preserve">of </w:t>
            </w:r>
            <w:r>
              <w:rPr>
                <w:rStyle w:val="fontstyle01"/>
                <w:rFonts w:ascii="Times New Roman" w:hAnsi="Times New Roman"/>
                <w:sz w:val="20"/>
                <w:szCs w:val="20"/>
              </w:rPr>
              <w:t>research (title)</w:t>
            </w:r>
            <w:r>
              <w:rPr>
                <w:color w:val="000000"/>
                <w:sz w:val="20"/>
                <w:szCs w:val="20"/>
              </w:rPr>
              <w:t xml:space="preserve"> </w:t>
            </w:r>
            <w:r>
              <w:rPr>
                <w:rStyle w:val="fontstyle01"/>
                <w:rFonts w:ascii="Times New Roman" w:hAnsi="Times New Roman"/>
                <w:sz w:val="20"/>
                <w:szCs w:val="20"/>
              </w:rPr>
              <w:t>funded by</w:t>
            </w:r>
            <w:r>
              <w:rPr>
                <w:color w:val="000000"/>
                <w:sz w:val="20"/>
                <w:szCs w:val="20"/>
              </w:rPr>
              <w:t xml:space="preserve"> </w:t>
            </w:r>
            <w:r>
              <w:rPr>
                <w:rStyle w:val="fontstyle01"/>
                <w:rFonts w:ascii="Times New Roman" w:hAnsi="Times New Roman"/>
                <w:sz w:val="20"/>
                <w:szCs w:val="20"/>
              </w:rPr>
              <w:t>international funding</w:t>
            </w:r>
            <w:r>
              <w:rPr>
                <w:color w:val="000000"/>
                <w:sz w:val="20"/>
                <w:szCs w:val="20"/>
              </w:rPr>
              <w:t xml:space="preserve"> </w:t>
            </w:r>
            <w:r>
              <w:rPr>
                <w:rStyle w:val="fontstyle01"/>
                <w:rFonts w:ascii="Times New Roman" w:hAnsi="Times New Roman"/>
                <w:sz w:val="20"/>
                <w:szCs w:val="20"/>
              </w:rPr>
              <w:t>and or joint research</w:t>
            </w:r>
            <w:r>
              <w:rPr>
                <w:color w:val="000000"/>
                <w:sz w:val="20"/>
                <w:szCs w:val="20"/>
              </w:rPr>
              <w:t xml:space="preserve"> </w:t>
            </w:r>
            <w:r>
              <w:rPr>
                <w:rStyle w:val="fontstyle01"/>
                <w:rFonts w:ascii="Times New Roman" w:hAnsi="Times New Roman"/>
                <w:sz w:val="20"/>
                <w:szCs w:val="20"/>
              </w:rPr>
              <w:t>international as many as 5</w:t>
            </w:r>
            <w:r>
              <w:rPr>
                <w:color w:val="000000"/>
                <w:sz w:val="20"/>
                <w:szCs w:val="20"/>
              </w:rPr>
              <w:t xml:space="preserve"> </w:t>
            </w:r>
            <w:r>
              <w:rPr>
                <w:rStyle w:val="fontstyle01"/>
                <w:rFonts w:ascii="Times New Roman" w:hAnsi="Times New Roman"/>
                <w:sz w:val="20"/>
                <w:szCs w:val="20"/>
              </w:rPr>
              <w:t>title in 1 year</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733B0D" w:rsidRDefault="00733B0D" w:rsidP="00733B0D">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sidR="00963E09">
              <w:rPr>
                <w:rStyle w:val="fontstyle01"/>
                <w:rFonts w:ascii="Times New Roman" w:hAnsi="Times New Roman"/>
                <w:sz w:val="20"/>
                <w:szCs w:val="20"/>
                <w:lang w:val="en-US"/>
              </w:rPr>
              <w:t xml:space="preserve">the </w:t>
            </w:r>
            <w:r>
              <w:rPr>
                <w:rStyle w:val="fontstyle01"/>
                <w:rFonts w:ascii="Times New Roman" w:hAnsi="Times New Roman"/>
                <w:sz w:val="20"/>
                <w:szCs w:val="20"/>
              </w:rPr>
              <w:t xml:space="preserve">Amount </w:t>
            </w:r>
            <w:r w:rsidR="00963E09">
              <w:rPr>
                <w:rStyle w:val="fontstyle01"/>
                <w:rFonts w:ascii="Times New Roman" w:hAnsi="Times New Roman"/>
                <w:sz w:val="20"/>
                <w:szCs w:val="20"/>
                <w:lang w:val="en-US"/>
              </w:rPr>
              <w:t xml:space="preserve">of </w:t>
            </w:r>
            <w:r>
              <w:rPr>
                <w:rStyle w:val="fontstyle01"/>
                <w:rFonts w:ascii="Times New Roman" w:hAnsi="Times New Roman"/>
                <w:sz w:val="20"/>
                <w:szCs w:val="20"/>
              </w:rPr>
              <w:t>research (title)</w:t>
            </w:r>
            <w:r>
              <w:rPr>
                <w:color w:val="000000"/>
                <w:sz w:val="20"/>
                <w:szCs w:val="20"/>
              </w:rPr>
              <w:t xml:space="preserve"> </w:t>
            </w:r>
            <w:r>
              <w:rPr>
                <w:rStyle w:val="fontstyle01"/>
                <w:rFonts w:ascii="Times New Roman" w:hAnsi="Times New Roman"/>
                <w:sz w:val="20"/>
                <w:szCs w:val="20"/>
              </w:rPr>
              <w:t>funded by</w:t>
            </w:r>
            <w:r>
              <w:rPr>
                <w:color w:val="000000"/>
                <w:sz w:val="20"/>
                <w:szCs w:val="20"/>
              </w:rPr>
              <w:t xml:space="preserve"> </w:t>
            </w:r>
            <w:r>
              <w:rPr>
                <w:rStyle w:val="fontstyle01"/>
                <w:rFonts w:ascii="Times New Roman" w:hAnsi="Times New Roman"/>
                <w:sz w:val="20"/>
                <w:szCs w:val="20"/>
              </w:rPr>
              <w:t>international funding</w:t>
            </w:r>
            <w:r>
              <w:rPr>
                <w:color w:val="000000"/>
                <w:sz w:val="20"/>
                <w:szCs w:val="20"/>
              </w:rPr>
              <w:t xml:space="preserve"> </w:t>
            </w:r>
            <w:r>
              <w:rPr>
                <w:rStyle w:val="fontstyle01"/>
                <w:rFonts w:ascii="Times New Roman" w:hAnsi="Times New Roman"/>
                <w:sz w:val="20"/>
                <w:szCs w:val="20"/>
              </w:rPr>
              <w:t>and or joint research</w:t>
            </w:r>
            <w:r>
              <w:rPr>
                <w:color w:val="000000"/>
                <w:sz w:val="20"/>
                <w:szCs w:val="20"/>
              </w:rPr>
              <w:t xml:space="preserve"> </w:t>
            </w:r>
            <w:r>
              <w:rPr>
                <w:rStyle w:val="fontstyle01"/>
                <w:rFonts w:ascii="Times New Roman" w:hAnsi="Times New Roman"/>
                <w:sz w:val="20"/>
                <w:szCs w:val="20"/>
              </w:rPr>
              <w:t>international as many as 5</w:t>
            </w:r>
            <w:r>
              <w:rPr>
                <w:color w:val="000000"/>
                <w:sz w:val="20"/>
                <w:szCs w:val="20"/>
              </w:rPr>
              <w:t xml:space="preserve"> </w:t>
            </w:r>
            <w:r>
              <w:rPr>
                <w:rStyle w:val="fontstyle01"/>
                <w:rFonts w:ascii="Times New Roman" w:hAnsi="Times New Roman"/>
                <w:sz w:val="20"/>
                <w:szCs w:val="20"/>
              </w:rPr>
              <w:t>title in 1 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w:t>
            </w:r>
            <w:r w:rsidR="00963E09">
              <w:rPr>
                <w:rStyle w:val="fontstyle01"/>
                <w:rFonts w:ascii="Times New Roman" w:hAnsi="Times New Roman"/>
                <w:sz w:val="20"/>
                <w:szCs w:val="20"/>
                <w:lang w:val="en-US"/>
              </w:rPr>
              <w:t>ing</w:t>
            </w:r>
            <w:r>
              <w:rPr>
                <w:rStyle w:val="fontstyle01"/>
                <w:rFonts w:ascii="Times New Roman" w:hAnsi="Times New Roman"/>
                <w:sz w:val="20"/>
                <w:szCs w:val="20"/>
              </w:rPr>
              <w:t xml:space="preserve"> the </w:t>
            </w:r>
            <w:r w:rsidR="007B2C05">
              <w:rPr>
                <w:rStyle w:val="fontstyle01"/>
                <w:rFonts w:ascii="Times New Roman" w:hAnsi="Times New Roman"/>
                <w:sz w:val="20"/>
                <w:szCs w:val="20"/>
                <w:lang w:val="en-US"/>
              </w:rPr>
              <w:t>amount</w:t>
            </w:r>
            <w:r>
              <w:rPr>
                <w:rStyle w:val="fontstyle01"/>
                <w:rFonts w:ascii="Times New Roman" w:hAnsi="Times New Roman"/>
                <w:sz w:val="20"/>
                <w:szCs w:val="20"/>
              </w:rPr>
              <w:t xml:space="preserve"> of research </w:t>
            </w:r>
            <w:r w:rsidR="00733B0D">
              <w:rPr>
                <w:rStyle w:val="fontstyle01"/>
                <w:rFonts w:ascii="Times New Roman" w:hAnsi="Times New Roman"/>
                <w:sz w:val="20"/>
                <w:szCs w:val="20"/>
              </w:rPr>
              <w:t>funds</w:t>
            </w:r>
            <w:r w:rsidR="00733B0D">
              <w:rPr>
                <w:b/>
                <w:bCs/>
                <w:color w:val="000000"/>
                <w:sz w:val="20"/>
                <w:szCs w:val="20"/>
              </w:rPr>
              <w:t xml:space="preserve"> </w:t>
            </w:r>
            <w:r>
              <w:rPr>
                <w:rStyle w:val="fontstyle01"/>
                <w:rFonts w:ascii="Times New Roman" w:hAnsi="Times New Roman"/>
                <w:sz w:val="20"/>
                <w:szCs w:val="20"/>
              </w:rPr>
              <w:t>from international</w:t>
            </w:r>
            <w:r w:rsidR="00733B0D">
              <w:rPr>
                <w:rStyle w:val="fontstyle01"/>
                <w:rFonts w:ascii="Times New Roman" w:hAnsi="Times New Roman"/>
                <w:sz w:val="20"/>
                <w:szCs w:val="20"/>
                <w:lang w:val="en-US"/>
              </w:rPr>
              <w:t xml:space="preserve"> </w:t>
            </w:r>
            <w:r w:rsidR="00733B0D">
              <w:rPr>
                <w:rStyle w:val="fontstyle01"/>
                <w:rFonts w:ascii="Times New Roman" w:hAnsi="Times New Roman"/>
                <w:sz w:val="20"/>
                <w:szCs w:val="20"/>
              </w:rPr>
              <w:t>funding</w:t>
            </w:r>
            <w:r>
              <w:rPr>
                <w:rStyle w:val="fontstyle01"/>
                <w:rFonts w:ascii="Times New Roman" w:hAnsi="Times New Roman"/>
                <w:sz w:val="20"/>
                <w:szCs w:val="20"/>
              </w:rPr>
              <w:t>/</w:t>
            </w:r>
            <w:r w:rsidR="00733B0D">
              <w:rPr>
                <w:rStyle w:val="fontstyle01"/>
                <w:rFonts w:ascii="Times New Roman" w:hAnsi="Times New Roman"/>
                <w:sz w:val="20"/>
                <w:szCs w:val="20"/>
              </w:rPr>
              <w:t xml:space="preserve"> </w:t>
            </w:r>
            <w:r w:rsidR="00733B0D">
              <w:rPr>
                <w:rStyle w:val="fontstyle01"/>
                <w:rFonts w:ascii="Times New Roman" w:hAnsi="Times New Roman"/>
                <w:sz w:val="20"/>
                <w:szCs w:val="20"/>
              </w:rPr>
              <w:t>international</w:t>
            </w:r>
            <w:r w:rsidR="00733B0D">
              <w:rPr>
                <w:rStyle w:val="fontstyle01"/>
                <w:rFonts w:ascii="Times New Roman" w:hAnsi="Times New Roman"/>
                <w:sz w:val="20"/>
                <w:szCs w:val="20"/>
              </w:rPr>
              <w:t xml:space="preserve"> </w:t>
            </w:r>
            <w:r>
              <w:rPr>
                <w:rStyle w:val="fontstyle01"/>
                <w:rFonts w:ascii="Times New Roman" w:hAnsi="Times New Roman"/>
                <w:sz w:val="20"/>
                <w:szCs w:val="20"/>
              </w:rPr>
              <w:t>joint research</w:t>
            </w:r>
            <w:r>
              <w:rPr>
                <w:b/>
                <w:bCs/>
                <w:color w:val="000000"/>
                <w:sz w:val="20"/>
                <w:szCs w:val="20"/>
              </w:rPr>
              <w:t xml:space="preserve">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21"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Offers a joint research </w:t>
            </w:r>
            <w:r w:rsidR="007B2C05">
              <w:rPr>
                <w:rStyle w:val="fontstyle01"/>
                <w:rFonts w:ascii="Times New Roman" w:hAnsi="Times New Roman"/>
                <w:sz w:val="20"/>
                <w:szCs w:val="20"/>
              </w:rPr>
              <w:t>program</w:t>
            </w:r>
            <w:r w:rsidR="007B2C05">
              <w:rPr>
                <w:color w:val="000000"/>
                <w:sz w:val="20"/>
                <w:szCs w:val="20"/>
              </w:rPr>
              <w:t xml:space="preserve"> </w:t>
            </w:r>
            <w:r>
              <w:rPr>
                <w:rStyle w:val="fontstyle01"/>
                <w:rFonts w:ascii="Times New Roman" w:hAnsi="Times New Roman"/>
                <w:sz w:val="20"/>
                <w:szCs w:val="20"/>
              </w:rPr>
              <w:t xml:space="preserve">to </w:t>
            </w:r>
            <w:r w:rsidR="007B2C05">
              <w:rPr>
                <w:rStyle w:val="fontstyle01"/>
                <w:rFonts w:ascii="Times New Roman" w:hAnsi="Times New Roman"/>
                <w:sz w:val="20"/>
                <w:szCs w:val="20"/>
              </w:rPr>
              <w:t>new</w:t>
            </w:r>
            <w:r w:rsidR="007B2C05">
              <w:rPr>
                <w:rStyle w:val="fontstyle01"/>
                <w:rFonts w:ascii="Times New Roman" w:hAnsi="Times New Roman"/>
                <w:sz w:val="20"/>
                <w:szCs w:val="20"/>
              </w:rPr>
              <w:t xml:space="preserve"> </w:t>
            </w:r>
            <w:r>
              <w:rPr>
                <w:rStyle w:val="fontstyle01"/>
                <w:rFonts w:ascii="Times New Roman" w:hAnsi="Times New Roman"/>
                <w:sz w:val="20"/>
                <w:szCs w:val="20"/>
              </w:rPr>
              <w:t>international funding source</w:t>
            </w:r>
            <w:r w:rsidR="007B2C05">
              <w:rPr>
                <w:rStyle w:val="fontstyle01"/>
                <w:rFonts w:ascii="Times New Roman" w:hAnsi="Times New Roman"/>
                <w:sz w:val="20"/>
                <w:szCs w:val="20"/>
                <w:lang w:val="en-US"/>
              </w:rPr>
              <w:t xml:space="preserve"> </w:t>
            </w:r>
            <w:r w:rsidR="007B2C05">
              <w:rPr>
                <w:rStyle w:val="fontstyle01"/>
                <w:rFonts w:ascii="Times New Roman" w:hAnsi="Times New Roman"/>
                <w:sz w:val="20"/>
                <w:szCs w:val="20"/>
              </w:rPr>
              <w:t>institutions</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Offers a joint program</w:t>
            </w:r>
            <w:r>
              <w:rPr>
                <w:color w:val="000000"/>
                <w:sz w:val="20"/>
                <w:szCs w:val="20"/>
              </w:rPr>
              <w:t xml:space="preserve"> </w:t>
            </w:r>
            <w:r>
              <w:rPr>
                <w:rStyle w:val="fontstyle01"/>
                <w:rFonts w:ascii="Times New Roman" w:hAnsi="Times New Roman"/>
                <w:sz w:val="20"/>
                <w:szCs w:val="20"/>
              </w:rPr>
              <w:t>research to institutions</w:t>
            </w:r>
            <w:r>
              <w:rPr>
                <w:color w:val="000000"/>
                <w:sz w:val="20"/>
                <w:szCs w:val="20"/>
              </w:rPr>
              <w:t xml:space="preserve"> </w:t>
            </w:r>
            <w:r>
              <w:rPr>
                <w:rStyle w:val="fontstyle01"/>
                <w:rFonts w:ascii="Times New Roman" w:hAnsi="Times New Roman"/>
                <w:sz w:val="20"/>
                <w:szCs w:val="20"/>
              </w:rPr>
              <w:t>international funding source</w:t>
            </w:r>
            <w:r>
              <w:rPr>
                <w:color w:val="000000"/>
                <w:sz w:val="20"/>
                <w:szCs w:val="20"/>
              </w:rPr>
              <w:t xml:space="preserve"> </w:t>
            </w:r>
            <w:r>
              <w:rPr>
                <w:rStyle w:val="fontstyle01"/>
                <w:rFonts w:ascii="Times New Roman" w:hAnsi="Times New Roman"/>
                <w:sz w:val="20"/>
                <w:szCs w:val="20"/>
              </w:rPr>
              <w:t>new.</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Offers a joint program</w:t>
            </w:r>
            <w:r>
              <w:rPr>
                <w:color w:val="000000"/>
                <w:sz w:val="20"/>
                <w:szCs w:val="20"/>
              </w:rPr>
              <w:t xml:space="preserve"> </w:t>
            </w:r>
            <w:r>
              <w:rPr>
                <w:rStyle w:val="fontstyle01"/>
                <w:rFonts w:ascii="Times New Roman" w:hAnsi="Times New Roman"/>
                <w:sz w:val="20"/>
                <w:szCs w:val="20"/>
              </w:rPr>
              <w:t>research to institutions</w:t>
            </w:r>
            <w:r>
              <w:rPr>
                <w:color w:val="000000"/>
                <w:sz w:val="20"/>
                <w:szCs w:val="20"/>
              </w:rPr>
              <w:t xml:space="preserve"> </w:t>
            </w:r>
            <w:r>
              <w:rPr>
                <w:rStyle w:val="fontstyle01"/>
                <w:rFonts w:ascii="Times New Roman" w:hAnsi="Times New Roman"/>
                <w:sz w:val="20"/>
                <w:szCs w:val="20"/>
              </w:rPr>
              <w:t>international funding source</w:t>
            </w:r>
            <w:r>
              <w:rPr>
                <w:color w:val="000000"/>
                <w:sz w:val="20"/>
                <w:szCs w:val="20"/>
              </w:rPr>
              <w:t xml:space="preserve"> </w:t>
            </w:r>
            <w:r>
              <w:rPr>
                <w:rStyle w:val="fontstyle01"/>
                <w:rFonts w:ascii="Times New Roman" w:hAnsi="Times New Roman"/>
                <w:sz w:val="20"/>
                <w:szCs w:val="20"/>
              </w:rPr>
              <w:t>new.</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Offers a joint program</w:t>
            </w:r>
            <w:r>
              <w:rPr>
                <w:color w:val="000000"/>
                <w:sz w:val="20"/>
                <w:szCs w:val="20"/>
              </w:rPr>
              <w:t xml:space="preserve"> </w:t>
            </w:r>
            <w:r>
              <w:rPr>
                <w:rStyle w:val="fontstyle01"/>
                <w:rFonts w:ascii="Times New Roman" w:hAnsi="Times New Roman"/>
                <w:sz w:val="20"/>
                <w:szCs w:val="20"/>
              </w:rPr>
              <w:t>research to institutions</w:t>
            </w:r>
            <w:r>
              <w:rPr>
                <w:color w:val="000000"/>
                <w:sz w:val="20"/>
                <w:szCs w:val="20"/>
              </w:rPr>
              <w:t xml:space="preserve"> </w:t>
            </w:r>
            <w:r>
              <w:rPr>
                <w:rStyle w:val="fontstyle01"/>
                <w:rFonts w:ascii="Times New Roman" w:hAnsi="Times New Roman"/>
                <w:sz w:val="20"/>
                <w:szCs w:val="20"/>
              </w:rPr>
              <w:t>international funding source</w:t>
            </w:r>
            <w:r>
              <w:rPr>
                <w:color w:val="000000"/>
                <w:sz w:val="20"/>
                <w:szCs w:val="20"/>
              </w:rPr>
              <w:t xml:space="preserve"> </w:t>
            </w:r>
            <w:r>
              <w:rPr>
                <w:rStyle w:val="fontstyle01"/>
                <w:rFonts w:ascii="Times New Roman" w:hAnsi="Times New Roman"/>
                <w:sz w:val="20"/>
                <w:szCs w:val="20"/>
              </w:rPr>
              <w:t>new.</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Offers a joint program</w:t>
            </w:r>
            <w:r>
              <w:rPr>
                <w:color w:val="000000"/>
                <w:sz w:val="20"/>
                <w:szCs w:val="20"/>
              </w:rPr>
              <w:t xml:space="preserve"> </w:t>
            </w:r>
            <w:r>
              <w:rPr>
                <w:rStyle w:val="fontstyle01"/>
                <w:rFonts w:ascii="Times New Roman" w:hAnsi="Times New Roman"/>
                <w:sz w:val="20"/>
                <w:szCs w:val="20"/>
              </w:rPr>
              <w:t>research to institutions</w:t>
            </w:r>
            <w:r>
              <w:rPr>
                <w:color w:val="000000"/>
                <w:sz w:val="20"/>
                <w:szCs w:val="20"/>
              </w:rPr>
              <w:t xml:space="preserve"> </w:t>
            </w:r>
            <w:r>
              <w:rPr>
                <w:rStyle w:val="fontstyle01"/>
                <w:rFonts w:ascii="Times New Roman" w:hAnsi="Times New Roman"/>
                <w:sz w:val="20"/>
                <w:szCs w:val="20"/>
              </w:rPr>
              <w:t>international funding source</w:t>
            </w:r>
            <w:r>
              <w:rPr>
                <w:color w:val="000000"/>
                <w:sz w:val="20"/>
                <w:szCs w:val="20"/>
              </w:rPr>
              <w:t xml:space="preserve"> </w:t>
            </w:r>
            <w:r>
              <w:rPr>
                <w:rStyle w:val="fontstyle01"/>
                <w:rFonts w:ascii="Times New Roman" w:hAnsi="Times New Roman"/>
                <w:sz w:val="20"/>
                <w:szCs w:val="20"/>
              </w:rPr>
              <w:t>new.</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59"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21"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sz w:val="20"/>
                <w:szCs w:val="20"/>
              </w:rPr>
              <w:t>Facilitating lecturers who carry out international joint-research</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sz w:val="20"/>
                <w:szCs w:val="20"/>
              </w:rPr>
              <w:t>Facilitating lecturers who carry out international joint-research</w:t>
            </w:r>
          </w:p>
        </w:tc>
      </w:tr>
      <w:tr w:rsidR="00963E0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963E09" w:rsidRDefault="00963E09" w:rsidP="00963E09">
            <w:pPr>
              <w:spacing w:after="0" w:line="240" w:lineRule="auto"/>
              <w:jc w:val="left"/>
              <w:rPr>
                <w:rStyle w:val="fontstyle01"/>
                <w:rFonts w:ascii="Times New Roman" w:hAnsi="Times New Roman"/>
                <w:b w:val="0"/>
                <w:bCs w:val="0"/>
                <w:sz w:val="20"/>
                <w:szCs w:val="20"/>
              </w:rPr>
            </w:pPr>
          </w:p>
        </w:tc>
        <w:tc>
          <w:tcPr>
            <w:tcW w:w="159" w:type="pct"/>
            <w:gridSpan w:val="2"/>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21"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research </w:t>
            </w:r>
            <w:r>
              <w:rPr>
                <w:rStyle w:val="fontstyle01"/>
                <w:rFonts w:ascii="Times New Roman" w:hAnsi="Times New Roman"/>
                <w:sz w:val="20"/>
                <w:szCs w:val="20"/>
              </w:rPr>
              <w:t>funds</w:t>
            </w:r>
            <w:r>
              <w:rPr>
                <w:color w:val="000000"/>
                <w:sz w:val="20"/>
                <w:szCs w:val="20"/>
              </w:rPr>
              <w:t xml:space="preserve"> </w:t>
            </w:r>
            <w:r>
              <w:rPr>
                <w:rStyle w:val="fontstyle01"/>
                <w:rFonts w:ascii="Times New Roman" w:hAnsi="Times New Roman"/>
                <w:sz w:val="20"/>
                <w:szCs w:val="20"/>
              </w:rPr>
              <w:t xml:space="preserve">from </w:t>
            </w:r>
            <w:r>
              <w:rPr>
                <w:color w:val="000000"/>
                <w:sz w:val="20"/>
                <w:szCs w:val="20"/>
              </w:rPr>
              <w:br/>
            </w:r>
            <w:r>
              <w:rPr>
                <w:rStyle w:val="fontstyle01"/>
                <w:rFonts w:ascii="Times New Roman" w:hAnsi="Times New Roman"/>
                <w:sz w:val="20"/>
                <w:szCs w:val="20"/>
              </w:rPr>
              <w:t xml:space="preserve">international </w:t>
            </w:r>
            <w:r>
              <w:rPr>
                <w:rStyle w:val="fontstyle01"/>
                <w:rFonts w:ascii="Times New Roman" w:hAnsi="Times New Roman"/>
                <w:sz w:val="20"/>
                <w:szCs w:val="20"/>
              </w:rPr>
              <w:t>funding</w:t>
            </w:r>
            <w:r>
              <w:rPr>
                <w:rStyle w:val="fontstyle01"/>
                <w:rFonts w:ascii="Times New Roman" w:hAnsi="Times New Roman"/>
                <w:sz w:val="20"/>
                <w:szCs w:val="20"/>
              </w:rPr>
              <w:t xml:space="preserve">/ </w:t>
            </w:r>
            <w:r>
              <w:rPr>
                <w:rStyle w:val="fontstyle01"/>
                <w:rFonts w:ascii="Times New Roman" w:hAnsi="Times New Roman"/>
                <w:sz w:val="20"/>
                <w:szCs w:val="20"/>
              </w:rPr>
              <w:t xml:space="preserve">international </w:t>
            </w:r>
            <w:r>
              <w:rPr>
                <w:rStyle w:val="fontstyle01"/>
                <w:rFonts w:ascii="Times New Roman" w:hAnsi="Times New Roman"/>
                <w:sz w:val="20"/>
                <w:szCs w:val="20"/>
              </w:rPr>
              <w:t>joint research</w:t>
            </w:r>
            <w:r>
              <w:rPr>
                <w:color w:val="000000"/>
                <w:sz w:val="20"/>
                <w:szCs w:val="20"/>
              </w:rPr>
              <w:t xml:space="preserve"> </w:t>
            </w:r>
            <w:r>
              <w:rPr>
                <w:rStyle w:val="fontstyle01"/>
                <w:rFonts w:ascii="Times New Roman" w:hAnsi="Times New Roman"/>
                <w:sz w:val="20"/>
                <w:szCs w:val="20"/>
                <w:lang w:val="en-US"/>
              </w:rPr>
              <w:t>to be as many as</w:t>
            </w:r>
            <w:r>
              <w:rPr>
                <w:rStyle w:val="fontstyle01"/>
                <w:rFonts w:ascii="Times New Roman" w:hAnsi="Times New Roman"/>
                <w:sz w:val="20"/>
                <w:szCs w:val="20"/>
              </w:rPr>
              <w:t xml:space="preserve"> 0.28</w:t>
            </w:r>
            <w:r>
              <w:rPr>
                <w:color w:val="000000"/>
                <w:sz w:val="20"/>
                <w:szCs w:val="20"/>
              </w:rPr>
              <w:t xml:space="preserve"> </w:t>
            </w:r>
            <w:r>
              <w:rPr>
                <w:rStyle w:val="fontstyle01"/>
                <w:rFonts w:ascii="Times New Roman" w:hAnsi="Times New Roman"/>
                <w:sz w:val="20"/>
                <w:szCs w:val="20"/>
              </w:rPr>
              <w:t>Billion Rupiah in 1</w:t>
            </w:r>
            <w:r>
              <w:rPr>
                <w:color w:val="000000"/>
                <w:sz w:val="20"/>
                <w:szCs w:val="20"/>
              </w:rPr>
              <w:t xml:space="preserve"> </w:t>
            </w:r>
            <w:r>
              <w:rPr>
                <w:rStyle w:val="fontstyle01"/>
                <w:rFonts w:ascii="Times New Roman" w:hAnsi="Times New Roman"/>
                <w:sz w:val="20"/>
                <w:szCs w:val="20"/>
              </w:rPr>
              <w:t>year.</w:t>
            </w:r>
          </w:p>
        </w:tc>
        <w:tc>
          <w:tcPr>
            <w:tcW w:w="820"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funds</w:t>
            </w:r>
            <w:r>
              <w:rPr>
                <w:color w:val="000000"/>
                <w:sz w:val="20"/>
                <w:szCs w:val="20"/>
              </w:rPr>
              <w:t xml:space="preserve"> </w:t>
            </w:r>
            <w:r>
              <w:rPr>
                <w:rStyle w:val="fontstyle01"/>
                <w:rFonts w:ascii="Times New Roman" w:hAnsi="Times New Roman"/>
                <w:sz w:val="20"/>
                <w:szCs w:val="20"/>
              </w:rPr>
              <w:t xml:space="preserve">from </w:t>
            </w:r>
            <w:r>
              <w:rPr>
                <w:color w:val="000000"/>
                <w:sz w:val="20"/>
                <w:szCs w:val="20"/>
              </w:rPr>
              <w:br/>
            </w:r>
            <w:r>
              <w:rPr>
                <w:rStyle w:val="fontstyle01"/>
                <w:rFonts w:ascii="Times New Roman" w:hAnsi="Times New Roman"/>
                <w:sz w:val="20"/>
                <w:szCs w:val="20"/>
              </w:rPr>
              <w:t>international funding/ international joint research</w:t>
            </w:r>
            <w:r>
              <w:rPr>
                <w:color w:val="000000"/>
                <w:sz w:val="20"/>
                <w:szCs w:val="20"/>
              </w:rPr>
              <w:t xml:space="preserve"> </w:t>
            </w:r>
            <w:r>
              <w:rPr>
                <w:rStyle w:val="fontstyle01"/>
                <w:rFonts w:ascii="Times New Roman" w:hAnsi="Times New Roman"/>
                <w:sz w:val="20"/>
                <w:szCs w:val="20"/>
                <w:lang w:val="en-US"/>
              </w:rPr>
              <w:t>to be as many as</w:t>
            </w:r>
            <w:r>
              <w:rPr>
                <w:rStyle w:val="fontstyle01"/>
                <w:rFonts w:ascii="Times New Roman" w:hAnsi="Times New Roman"/>
                <w:sz w:val="20"/>
                <w:szCs w:val="20"/>
              </w:rPr>
              <w:t xml:space="preserve"> 0.28</w:t>
            </w:r>
            <w:r>
              <w:rPr>
                <w:color w:val="000000"/>
                <w:sz w:val="20"/>
                <w:szCs w:val="20"/>
              </w:rPr>
              <w:t xml:space="preserve"> </w:t>
            </w:r>
            <w:r>
              <w:rPr>
                <w:rStyle w:val="fontstyle01"/>
                <w:rFonts w:ascii="Times New Roman" w:hAnsi="Times New Roman"/>
                <w:sz w:val="20"/>
                <w:szCs w:val="20"/>
              </w:rPr>
              <w:t>Billion Rupiah in 1</w:t>
            </w:r>
            <w:r>
              <w:rPr>
                <w:color w:val="000000"/>
                <w:sz w:val="20"/>
                <w:szCs w:val="20"/>
              </w:rPr>
              <w:t xml:space="preserve"> </w:t>
            </w:r>
            <w:r>
              <w:rPr>
                <w:rStyle w:val="fontstyle01"/>
                <w:rFonts w:ascii="Times New Roman" w:hAnsi="Times New Roman"/>
                <w:sz w:val="20"/>
                <w:szCs w:val="20"/>
              </w:rPr>
              <w:t>year.</w:t>
            </w:r>
          </w:p>
        </w:tc>
        <w:tc>
          <w:tcPr>
            <w:tcW w:w="820"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funds</w:t>
            </w:r>
            <w:r>
              <w:rPr>
                <w:color w:val="000000"/>
                <w:sz w:val="20"/>
                <w:szCs w:val="20"/>
              </w:rPr>
              <w:t xml:space="preserve"> </w:t>
            </w:r>
            <w:r>
              <w:rPr>
                <w:rStyle w:val="fontstyle01"/>
                <w:rFonts w:ascii="Times New Roman" w:hAnsi="Times New Roman"/>
                <w:sz w:val="20"/>
                <w:szCs w:val="20"/>
              </w:rPr>
              <w:t xml:space="preserve">from </w:t>
            </w:r>
            <w:r>
              <w:rPr>
                <w:color w:val="000000"/>
                <w:sz w:val="20"/>
                <w:szCs w:val="20"/>
              </w:rPr>
              <w:br/>
            </w:r>
            <w:r>
              <w:rPr>
                <w:rStyle w:val="fontstyle01"/>
                <w:rFonts w:ascii="Times New Roman" w:hAnsi="Times New Roman"/>
                <w:sz w:val="20"/>
                <w:szCs w:val="20"/>
              </w:rPr>
              <w:t>international funding/ international joint research</w:t>
            </w:r>
            <w:r>
              <w:rPr>
                <w:color w:val="000000"/>
                <w:sz w:val="20"/>
                <w:szCs w:val="20"/>
              </w:rPr>
              <w:t xml:space="preserve"> </w:t>
            </w:r>
            <w:r>
              <w:rPr>
                <w:rStyle w:val="fontstyle01"/>
                <w:rFonts w:ascii="Times New Roman" w:hAnsi="Times New Roman"/>
                <w:sz w:val="20"/>
                <w:szCs w:val="20"/>
                <w:lang w:val="en-US"/>
              </w:rPr>
              <w:t>to be as many as</w:t>
            </w:r>
            <w:r>
              <w:rPr>
                <w:rStyle w:val="fontstyle01"/>
                <w:rFonts w:ascii="Times New Roman" w:hAnsi="Times New Roman"/>
                <w:sz w:val="20"/>
                <w:szCs w:val="20"/>
              </w:rPr>
              <w:t xml:space="preserve"> 0.28</w:t>
            </w:r>
            <w:r>
              <w:rPr>
                <w:color w:val="000000"/>
                <w:sz w:val="20"/>
                <w:szCs w:val="20"/>
              </w:rPr>
              <w:t xml:space="preserve"> </w:t>
            </w:r>
            <w:r>
              <w:rPr>
                <w:rStyle w:val="fontstyle01"/>
                <w:rFonts w:ascii="Times New Roman" w:hAnsi="Times New Roman"/>
                <w:sz w:val="20"/>
                <w:szCs w:val="20"/>
              </w:rPr>
              <w:t>Billion Rupiah in 1</w:t>
            </w:r>
            <w:r>
              <w:rPr>
                <w:color w:val="000000"/>
                <w:sz w:val="20"/>
                <w:szCs w:val="20"/>
              </w:rPr>
              <w:t xml:space="preserve"> </w:t>
            </w:r>
            <w:r>
              <w:rPr>
                <w:rStyle w:val="fontstyle01"/>
                <w:rFonts w:ascii="Times New Roman" w:hAnsi="Times New Roman"/>
                <w:sz w:val="20"/>
                <w:szCs w:val="20"/>
              </w:rPr>
              <w:t>year.</w:t>
            </w:r>
          </w:p>
        </w:tc>
        <w:tc>
          <w:tcPr>
            <w:tcW w:w="820"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funds</w:t>
            </w:r>
            <w:r>
              <w:rPr>
                <w:color w:val="000000"/>
                <w:sz w:val="20"/>
                <w:szCs w:val="20"/>
              </w:rPr>
              <w:t xml:space="preserve"> </w:t>
            </w:r>
            <w:r>
              <w:rPr>
                <w:rStyle w:val="fontstyle01"/>
                <w:rFonts w:ascii="Times New Roman" w:hAnsi="Times New Roman"/>
                <w:sz w:val="20"/>
                <w:szCs w:val="20"/>
              </w:rPr>
              <w:t xml:space="preserve">from </w:t>
            </w:r>
            <w:r>
              <w:rPr>
                <w:color w:val="000000"/>
                <w:sz w:val="20"/>
                <w:szCs w:val="20"/>
              </w:rPr>
              <w:br/>
            </w:r>
            <w:r>
              <w:rPr>
                <w:rStyle w:val="fontstyle01"/>
                <w:rFonts w:ascii="Times New Roman" w:hAnsi="Times New Roman"/>
                <w:sz w:val="20"/>
                <w:szCs w:val="20"/>
              </w:rPr>
              <w:t>international funding/ international joint research</w:t>
            </w:r>
            <w:r>
              <w:rPr>
                <w:color w:val="000000"/>
                <w:sz w:val="20"/>
                <w:szCs w:val="20"/>
              </w:rPr>
              <w:t xml:space="preserve"> </w:t>
            </w:r>
            <w:r>
              <w:rPr>
                <w:rStyle w:val="fontstyle01"/>
                <w:rFonts w:ascii="Times New Roman" w:hAnsi="Times New Roman"/>
                <w:sz w:val="20"/>
                <w:szCs w:val="20"/>
                <w:lang w:val="en-US"/>
              </w:rPr>
              <w:t>to be as many as</w:t>
            </w:r>
            <w:r>
              <w:rPr>
                <w:rStyle w:val="fontstyle01"/>
                <w:rFonts w:ascii="Times New Roman" w:hAnsi="Times New Roman"/>
                <w:sz w:val="20"/>
                <w:szCs w:val="20"/>
              </w:rPr>
              <w:t xml:space="preserve"> 0.28</w:t>
            </w:r>
            <w:r>
              <w:rPr>
                <w:color w:val="000000"/>
                <w:sz w:val="20"/>
                <w:szCs w:val="20"/>
              </w:rPr>
              <w:t xml:space="preserve"> </w:t>
            </w:r>
            <w:r>
              <w:rPr>
                <w:rStyle w:val="fontstyle01"/>
                <w:rFonts w:ascii="Times New Roman" w:hAnsi="Times New Roman"/>
                <w:sz w:val="20"/>
                <w:szCs w:val="20"/>
              </w:rPr>
              <w:t>Billion Rupiah in 1</w:t>
            </w:r>
            <w:r>
              <w:rPr>
                <w:color w:val="000000"/>
                <w:sz w:val="20"/>
                <w:szCs w:val="20"/>
              </w:rPr>
              <w:t xml:space="preserve"> </w:t>
            </w:r>
            <w:r>
              <w:rPr>
                <w:rStyle w:val="fontstyle01"/>
                <w:rFonts w:ascii="Times New Roman" w:hAnsi="Times New Roman"/>
                <w:sz w:val="20"/>
                <w:szCs w:val="20"/>
              </w:rPr>
              <w:t>year.</w:t>
            </w:r>
          </w:p>
        </w:tc>
        <w:tc>
          <w:tcPr>
            <w:tcW w:w="820" w:type="pct"/>
            <w:tcBorders>
              <w:top w:val="single" w:sz="8" w:space="0" w:color="4BACC6" w:themeColor="accent5"/>
              <w:bottom w:val="single" w:sz="8" w:space="0" w:color="4BACC6" w:themeColor="accent5"/>
              <w:right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funds</w:t>
            </w:r>
            <w:r>
              <w:rPr>
                <w:color w:val="000000"/>
                <w:sz w:val="20"/>
                <w:szCs w:val="20"/>
              </w:rPr>
              <w:t xml:space="preserve"> </w:t>
            </w:r>
            <w:r>
              <w:rPr>
                <w:rStyle w:val="fontstyle01"/>
                <w:rFonts w:ascii="Times New Roman" w:hAnsi="Times New Roman"/>
                <w:sz w:val="20"/>
                <w:szCs w:val="20"/>
              </w:rPr>
              <w:t xml:space="preserve">from </w:t>
            </w:r>
            <w:r>
              <w:rPr>
                <w:color w:val="000000"/>
                <w:sz w:val="20"/>
                <w:szCs w:val="20"/>
              </w:rPr>
              <w:br/>
            </w:r>
            <w:r>
              <w:rPr>
                <w:rStyle w:val="fontstyle01"/>
                <w:rFonts w:ascii="Times New Roman" w:hAnsi="Times New Roman"/>
                <w:sz w:val="20"/>
                <w:szCs w:val="20"/>
              </w:rPr>
              <w:t>international funding/ international joint research</w:t>
            </w:r>
            <w:r>
              <w:rPr>
                <w:color w:val="000000"/>
                <w:sz w:val="20"/>
                <w:szCs w:val="20"/>
              </w:rPr>
              <w:t xml:space="preserve"> </w:t>
            </w:r>
            <w:r>
              <w:rPr>
                <w:rStyle w:val="fontstyle01"/>
                <w:rFonts w:ascii="Times New Roman" w:hAnsi="Times New Roman"/>
                <w:sz w:val="20"/>
                <w:szCs w:val="20"/>
                <w:lang w:val="en-US"/>
              </w:rPr>
              <w:t>to be as many as</w:t>
            </w:r>
            <w:r>
              <w:rPr>
                <w:rStyle w:val="fontstyle01"/>
                <w:rFonts w:ascii="Times New Roman" w:hAnsi="Times New Roman"/>
                <w:sz w:val="20"/>
                <w:szCs w:val="20"/>
              </w:rPr>
              <w:t xml:space="preserve"> 0.28</w:t>
            </w:r>
            <w:r>
              <w:rPr>
                <w:color w:val="000000"/>
                <w:sz w:val="20"/>
                <w:szCs w:val="20"/>
              </w:rPr>
              <w:t xml:space="preserve"> </w:t>
            </w:r>
            <w:r>
              <w:rPr>
                <w:rStyle w:val="fontstyle01"/>
                <w:rFonts w:ascii="Times New Roman" w:hAnsi="Times New Roman"/>
                <w:sz w:val="20"/>
                <w:szCs w:val="20"/>
              </w:rPr>
              <w:t>Billion Rupiah in 1</w:t>
            </w:r>
            <w:r>
              <w:rPr>
                <w:color w:val="000000"/>
                <w:sz w:val="20"/>
                <w:szCs w:val="20"/>
              </w:rPr>
              <w:t xml:space="preserve"> </w:t>
            </w:r>
            <w:r>
              <w:rPr>
                <w:rStyle w:val="fontstyle01"/>
                <w:rFonts w:ascii="Times New Roman" w:hAnsi="Times New Roman"/>
                <w:sz w:val="20"/>
                <w:szCs w:val="20"/>
              </w:rPr>
              <w:t>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t>Strengthening</w:t>
            </w:r>
            <w:r>
              <w:rPr>
                <w:b w:val="0"/>
                <w:bCs w:val="0"/>
                <w:color w:val="000000"/>
                <w:sz w:val="20"/>
                <w:szCs w:val="20"/>
              </w:rPr>
              <w:t xml:space="preserve"> </w:t>
            </w:r>
            <w:r>
              <w:rPr>
                <w:rStyle w:val="fontstyle01"/>
                <w:rFonts w:ascii="Times New Roman" w:hAnsi="Times New Roman"/>
                <w:sz w:val="20"/>
                <w:szCs w:val="20"/>
              </w:rPr>
              <w:t xml:space="preserve">Research </w:t>
            </w:r>
            <w:r w:rsidR="00963E09">
              <w:rPr>
                <w:rStyle w:val="fontstyle01"/>
                <w:rFonts w:ascii="Times New Roman" w:hAnsi="Times New Roman"/>
                <w:sz w:val="20"/>
                <w:szCs w:val="20"/>
              </w:rPr>
              <w:t>Quality</w:t>
            </w:r>
            <w:r w:rsidR="00963E09">
              <w:rPr>
                <w:rStyle w:val="fontstyle01"/>
                <w:rFonts w:ascii="Times New Roman" w:hAnsi="Times New Roman"/>
                <w:sz w:val="20"/>
                <w:szCs w:val="20"/>
              </w:rPr>
              <w:t xml:space="preserve"> </w:t>
            </w:r>
            <w:r>
              <w:rPr>
                <w:rStyle w:val="fontstyle01"/>
                <w:rFonts w:ascii="Times New Roman" w:hAnsi="Times New Roman"/>
                <w:sz w:val="20"/>
                <w:szCs w:val="20"/>
              </w:rPr>
              <w:t xml:space="preserve">and Development </w:t>
            </w: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the Number of Intellectual Property </w:t>
            </w:r>
            <w:r w:rsidR="00963E09">
              <w:rPr>
                <w:rStyle w:val="fontstyle01"/>
                <w:rFonts w:ascii="Times New Roman" w:hAnsi="Times New Roman"/>
                <w:sz w:val="20"/>
                <w:szCs w:val="20"/>
              </w:rPr>
              <w:t>Rights</w:t>
            </w:r>
            <w:r w:rsidR="00963E09">
              <w:rPr>
                <w:b/>
                <w:bCs/>
                <w:color w:val="000000"/>
                <w:sz w:val="20"/>
                <w:szCs w:val="20"/>
              </w:rPr>
              <w:t xml:space="preserve"> </w:t>
            </w:r>
            <w:r>
              <w:rPr>
                <w:rStyle w:val="fontstyle01"/>
                <w:rFonts w:ascii="Times New Roman" w:hAnsi="Times New Roman"/>
                <w:sz w:val="20"/>
                <w:szCs w:val="20"/>
              </w:rPr>
              <w:t>(IPR)</w:t>
            </w:r>
            <w:r w:rsidR="00963E09">
              <w:rPr>
                <w:rStyle w:val="fontstyle01"/>
                <w:rFonts w:ascii="Times New Roman" w:hAnsi="Times New Roman"/>
                <w:sz w:val="20"/>
                <w:szCs w:val="20"/>
                <w:lang w:val="en-US"/>
              </w:rPr>
              <w:t xml:space="preserve"> that are</w:t>
            </w:r>
            <w:r>
              <w:rPr>
                <w:b/>
                <w:sz w:val="20"/>
                <w:szCs w:val="20"/>
              </w:rPr>
              <w:t xml:space="preserve"> </w:t>
            </w:r>
            <w:r>
              <w:rPr>
                <w:rStyle w:val="fontstyle01"/>
                <w:rFonts w:ascii="Times New Roman" w:hAnsi="Times New Roman"/>
                <w:sz w:val="20"/>
                <w:szCs w:val="20"/>
              </w:rPr>
              <w:t>registered and given (granted)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IPR registration.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IPR registration.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IPR registration.</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IPR registration.</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Facilitating IPR registration.</w:t>
            </w:r>
          </w:p>
        </w:tc>
      </w:tr>
      <w:tr w:rsidR="00963E0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963E09" w:rsidRDefault="00963E09" w:rsidP="00963E09">
            <w:pPr>
              <w:spacing w:after="0" w:line="240" w:lineRule="auto"/>
              <w:jc w:val="left"/>
              <w:rPr>
                <w:rStyle w:val="fontstyle01"/>
                <w:rFonts w:ascii="Times New Roman" w:hAnsi="Times New Roman"/>
                <w:b w:val="0"/>
                <w:bCs w:val="0"/>
                <w:sz w:val="20"/>
                <w:szCs w:val="20"/>
              </w:rPr>
            </w:pPr>
          </w:p>
        </w:tc>
        <w:tc>
          <w:tcPr>
            <w:tcW w:w="147" w:type="pct"/>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w:t>
            </w:r>
            <w:r>
              <w:rPr>
                <w:rStyle w:val="fontstyle01"/>
                <w:rFonts w:ascii="Times New Roman" w:hAnsi="Times New Roman"/>
                <w:sz w:val="20"/>
                <w:szCs w:val="20"/>
                <w:lang w:val="en-US"/>
              </w:rPr>
              <w:t xml:space="preserve">ing </w:t>
            </w:r>
            <w:r>
              <w:rPr>
                <w:rStyle w:val="fontstyle01"/>
                <w:rFonts w:ascii="Times New Roman" w:hAnsi="Times New Roman"/>
                <w:sz w:val="20"/>
                <w:szCs w:val="20"/>
              </w:rPr>
              <w:t>with DJKI.</w:t>
            </w:r>
          </w:p>
        </w:tc>
        <w:tc>
          <w:tcPr>
            <w:tcW w:w="820" w:type="pct"/>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w:t>
            </w:r>
            <w:r>
              <w:rPr>
                <w:rStyle w:val="fontstyle01"/>
                <w:rFonts w:ascii="Times New Roman" w:hAnsi="Times New Roman"/>
                <w:sz w:val="20"/>
                <w:szCs w:val="20"/>
                <w:lang w:val="en-US"/>
              </w:rPr>
              <w:t xml:space="preserve">ing </w:t>
            </w:r>
            <w:r>
              <w:rPr>
                <w:rStyle w:val="fontstyle01"/>
                <w:rFonts w:ascii="Times New Roman" w:hAnsi="Times New Roman"/>
                <w:sz w:val="20"/>
                <w:szCs w:val="20"/>
              </w:rPr>
              <w:t>with DJKI.</w:t>
            </w:r>
          </w:p>
        </w:tc>
        <w:tc>
          <w:tcPr>
            <w:tcW w:w="820" w:type="pct"/>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w:t>
            </w:r>
            <w:r>
              <w:rPr>
                <w:rStyle w:val="fontstyle01"/>
                <w:rFonts w:ascii="Times New Roman" w:hAnsi="Times New Roman"/>
                <w:sz w:val="20"/>
                <w:szCs w:val="20"/>
                <w:lang w:val="en-US"/>
              </w:rPr>
              <w:t xml:space="preserve">ing </w:t>
            </w:r>
            <w:r>
              <w:rPr>
                <w:rStyle w:val="fontstyle01"/>
                <w:rFonts w:ascii="Times New Roman" w:hAnsi="Times New Roman"/>
                <w:sz w:val="20"/>
                <w:szCs w:val="20"/>
              </w:rPr>
              <w:t>with DJKI.</w:t>
            </w:r>
          </w:p>
        </w:tc>
        <w:tc>
          <w:tcPr>
            <w:tcW w:w="820" w:type="pct"/>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w:t>
            </w:r>
            <w:r>
              <w:rPr>
                <w:rStyle w:val="fontstyle01"/>
                <w:rFonts w:ascii="Times New Roman" w:hAnsi="Times New Roman"/>
                <w:sz w:val="20"/>
                <w:szCs w:val="20"/>
                <w:lang w:val="en-US"/>
              </w:rPr>
              <w:t xml:space="preserve">ing </w:t>
            </w:r>
            <w:r>
              <w:rPr>
                <w:rStyle w:val="fontstyle01"/>
                <w:rFonts w:ascii="Times New Roman" w:hAnsi="Times New Roman"/>
                <w:sz w:val="20"/>
                <w:szCs w:val="20"/>
              </w:rPr>
              <w:t>with DJKI.</w:t>
            </w:r>
          </w:p>
        </w:tc>
        <w:tc>
          <w:tcPr>
            <w:tcW w:w="820" w:type="pct"/>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Cooperat</w:t>
            </w:r>
            <w:r>
              <w:rPr>
                <w:rStyle w:val="fontstyle01"/>
                <w:rFonts w:ascii="Times New Roman" w:hAnsi="Times New Roman"/>
                <w:sz w:val="20"/>
                <w:szCs w:val="20"/>
                <w:lang w:val="en-US"/>
              </w:rPr>
              <w:t xml:space="preserve">ing </w:t>
            </w:r>
            <w:r>
              <w:rPr>
                <w:rStyle w:val="fontstyle01"/>
                <w:rFonts w:ascii="Times New Roman" w:hAnsi="Times New Roman"/>
                <w:sz w:val="20"/>
                <w:szCs w:val="20"/>
              </w:rPr>
              <w:t>with DJKI.</w:t>
            </w:r>
          </w:p>
        </w:tc>
      </w:tr>
      <w:tr w:rsidR="00963E0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963E09" w:rsidRDefault="00963E09" w:rsidP="00963E09">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w:t>
            </w:r>
            <w:r>
              <w:rPr>
                <w:color w:val="000000"/>
                <w:sz w:val="20"/>
                <w:szCs w:val="20"/>
                <w:lang w:val="en-US"/>
              </w:rPr>
              <w:t xml:space="preserve">of achieved </w:t>
            </w:r>
            <w:r>
              <w:rPr>
                <w:rStyle w:val="fontstyle01"/>
                <w:rFonts w:ascii="Times New Roman" w:hAnsi="Times New Roman"/>
                <w:sz w:val="20"/>
                <w:szCs w:val="20"/>
              </w:rPr>
              <w:t xml:space="preserve">Intellectuals </w:t>
            </w:r>
            <w:r>
              <w:rPr>
                <w:rStyle w:val="fontstyle01"/>
                <w:rFonts w:ascii="Times New Roman" w:hAnsi="Times New Roman"/>
                <w:sz w:val="20"/>
                <w:szCs w:val="20"/>
              </w:rPr>
              <w:t>property rights</w:t>
            </w:r>
            <w:r>
              <w:rPr>
                <w:color w:val="000000"/>
                <w:sz w:val="20"/>
                <w:szCs w:val="20"/>
              </w:rPr>
              <w:br/>
            </w:r>
            <w:r>
              <w:rPr>
                <w:rStyle w:val="fontstyle01"/>
                <w:rFonts w:ascii="Times New Roman" w:hAnsi="Times New Roman"/>
                <w:sz w:val="20"/>
                <w:szCs w:val="20"/>
              </w:rPr>
              <w:t xml:space="preserve">(IPR) </w:t>
            </w:r>
            <w:r>
              <w:rPr>
                <w:rStyle w:val="fontstyle01"/>
                <w:rFonts w:ascii="Times New Roman" w:hAnsi="Times New Roman"/>
                <w:sz w:val="20"/>
                <w:szCs w:val="20"/>
                <w:lang w:val="en-US"/>
              </w:rPr>
              <w:t xml:space="preserve">that </w:t>
            </w:r>
            <w:r>
              <w:rPr>
                <w:rStyle w:val="fontstyle01"/>
                <w:rFonts w:ascii="Times New Roman" w:hAnsi="Times New Roman"/>
                <w:sz w:val="20"/>
                <w:szCs w:val="20"/>
              </w:rPr>
              <w:t>is registered</w:t>
            </w:r>
            <w:r>
              <w:rPr>
                <w:color w:val="000000"/>
                <w:sz w:val="20"/>
                <w:szCs w:val="20"/>
              </w:rPr>
              <w:t xml:space="preserve"> </w:t>
            </w:r>
            <w:r>
              <w:rPr>
                <w:rStyle w:val="fontstyle01"/>
                <w:rFonts w:ascii="Times New Roman" w:hAnsi="Times New Roman"/>
                <w:sz w:val="20"/>
                <w:szCs w:val="20"/>
              </w:rPr>
              <w:t>and given</w:t>
            </w:r>
            <w:r>
              <w:rPr>
                <w:color w:val="000000"/>
                <w:sz w:val="20"/>
                <w:szCs w:val="20"/>
              </w:rPr>
              <w:t xml:space="preserve"> </w:t>
            </w:r>
            <w:r>
              <w:rPr>
                <w:rStyle w:val="fontstyle01"/>
                <w:rFonts w:ascii="Times New Roman" w:hAnsi="Times New Roman"/>
                <w:sz w:val="20"/>
                <w:szCs w:val="20"/>
              </w:rPr>
              <w:t xml:space="preserve">(granted) </w:t>
            </w:r>
            <w:r>
              <w:rPr>
                <w:rStyle w:val="fontstyle01"/>
                <w:rFonts w:ascii="Times New Roman" w:hAnsi="Times New Roman"/>
                <w:sz w:val="20"/>
                <w:szCs w:val="20"/>
                <w:lang w:val="en-US"/>
              </w:rPr>
              <w:t xml:space="preserve">to be as many as </w:t>
            </w:r>
            <w:r>
              <w:rPr>
                <w:rStyle w:val="fontstyle01"/>
                <w:rFonts w:ascii="Times New Roman" w:hAnsi="Times New Roman"/>
                <w:sz w:val="20"/>
                <w:szCs w:val="20"/>
              </w:rPr>
              <w:t>26</w:t>
            </w:r>
            <w:r>
              <w:rPr>
                <w:color w:val="000000"/>
                <w:sz w:val="20"/>
                <w:szCs w:val="20"/>
              </w:rPr>
              <w:t xml:space="preserve"> </w:t>
            </w:r>
            <w:r>
              <w:rPr>
                <w:rStyle w:val="fontstyle01"/>
                <w:rFonts w:ascii="Times New Roman" w:hAnsi="Times New Roman"/>
                <w:sz w:val="20"/>
                <w:szCs w:val="20"/>
              </w:rPr>
              <w:t>IPR certificates.</w:t>
            </w:r>
          </w:p>
        </w:tc>
        <w:tc>
          <w:tcPr>
            <w:tcW w:w="820"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w:t>
            </w:r>
            <w:r>
              <w:rPr>
                <w:color w:val="000000"/>
                <w:sz w:val="20"/>
                <w:szCs w:val="20"/>
                <w:lang w:val="en-US"/>
              </w:rPr>
              <w:t xml:space="preserve">of achieved </w:t>
            </w:r>
            <w:r>
              <w:rPr>
                <w:rStyle w:val="fontstyle01"/>
                <w:rFonts w:ascii="Times New Roman" w:hAnsi="Times New Roman"/>
                <w:sz w:val="20"/>
                <w:szCs w:val="20"/>
              </w:rPr>
              <w:t>Intellectuals property rights</w:t>
            </w:r>
            <w:r>
              <w:rPr>
                <w:color w:val="000000"/>
                <w:sz w:val="20"/>
                <w:szCs w:val="20"/>
              </w:rPr>
              <w:br/>
            </w:r>
            <w:r>
              <w:rPr>
                <w:rStyle w:val="fontstyle01"/>
                <w:rFonts w:ascii="Times New Roman" w:hAnsi="Times New Roman"/>
                <w:sz w:val="20"/>
                <w:szCs w:val="20"/>
              </w:rPr>
              <w:t xml:space="preserve">(IPR) </w:t>
            </w:r>
            <w:r>
              <w:rPr>
                <w:rStyle w:val="fontstyle01"/>
                <w:rFonts w:ascii="Times New Roman" w:hAnsi="Times New Roman"/>
                <w:sz w:val="20"/>
                <w:szCs w:val="20"/>
                <w:lang w:val="en-US"/>
              </w:rPr>
              <w:t xml:space="preserve">that </w:t>
            </w:r>
            <w:r>
              <w:rPr>
                <w:rStyle w:val="fontstyle01"/>
                <w:rFonts w:ascii="Times New Roman" w:hAnsi="Times New Roman"/>
                <w:sz w:val="20"/>
                <w:szCs w:val="20"/>
              </w:rPr>
              <w:t>is registered</w:t>
            </w:r>
            <w:r>
              <w:rPr>
                <w:color w:val="000000"/>
                <w:sz w:val="20"/>
                <w:szCs w:val="20"/>
              </w:rPr>
              <w:t xml:space="preserve"> </w:t>
            </w:r>
            <w:r>
              <w:rPr>
                <w:rStyle w:val="fontstyle01"/>
                <w:rFonts w:ascii="Times New Roman" w:hAnsi="Times New Roman"/>
                <w:sz w:val="20"/>
                <w:szCs w:val="20"/>
              </w:rPr>
              <w:t>and that is given</w:t>
            </w:r>
            <w:r>
              <w:rPr>
                <w:color w:val="000000"/>
                <w:sz w:val="20"/>
                <w:szCs w:val="20"/>
              </w:rPr>
              <w:t xml:space="preserve"> </w:t>
            </w:r>
            <w:r>
              <w:rPr>
                <w:rStyle w:val="fontstyle01"/>
                <w:rFonts w:ascii="Times New Roman" w:hAnsi="Times New Roman"/>
                <w:sz w:val="20"/>
                <w:szCs w:val="20"/>
              </w:rPr>
              <w:t xml:space="preserve">(granted) </w:t>
            </w:r>
            <w:r>
              <w:rPr>
                <w:rStyle w:val="fontstyle01"/>
                <w:rFonts w:ascii="Times New Roman" w:hAnsi="Times New Roman"/>
                <w:sz w:val="20"/>
                <w:szCs w:val="20"/>
                <w:lang w:val="en-US"/>
              </w:rPr>
              <w:t xml:space="preserve">to be as many as </w:t>
            </w:r>
            <w:r w:rsidR="001158BC">
              <w:rPr>
                <w:rStyle w:val="fontstyle01"/>
                <w:rFonts w:ascii="Times New Roman" w:hAnsi="Times New Roman"/>
                <w:sz w:val="20"/>
                <w:szCs w:val="20"/>
                <w:lang w:val="en-US"/>
              </w:rPr>
              <w:t>15</w:t>
            </w:r>
            <w:r>
              <w:rPr>
                <w:color w:val="000000"/>
                <w:sz w:val="20"/>
                <w:szCs w:val="20"/>
              </w:rPr>
              <w:t xml:space="preserve"> </w:t>
            </w:r>
            <w:r>
              <w:rPr>
                <w:rStyle w:val="fontstyle01"/>
                <w:rFonts w:ascii="Times New Roman" w:hAnsi="Times New Roman"/>
                <w:sz w:val="20"/>
                <w:szCs w:val="20"/>
              </w:rPr>
              <w:t>IPR certificates.</w:t>
            </w:r>
          </w:p>
        </w:tc>
        <w:tc>
          <w:tcPr>
            <w:tcW w:w="820"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w:t>
            </w:r>
            <w:r>
              <w:rPr>
                <w:color w:val="000000"/>
                <w:sz w:val="20"/>
                <w:szCs w:val="20"/>
                <w:lang w:val="en-US"/>
              </w:rPr>
              <w:t xml:space="preserve">of achieved </w:t>
            </w:r>
            <w:r>
              <w:rPr>
                <w:rStyle w:val="fontstyle01"/>
                <w:rFonts w:ascii="Times New Roman" w:hAnsi="Times New Roman"/>
                <w:sz w:val="20"/>
                <w:szCs w:val="20"/>
              </w:rPr>
              <w:t>Intellectuals property rights</w:t>
            </w:r>
            <w:r>
              <w:rPr>
                <w:color w:val="000000"/>
                <w:sz w:val="20"/>
                <w:szCs w:val="20"/>
              </w:rPr>
              <w:br/>
            </w:r>
            <w:r>
              <w:rPr>
                <w:rStyle w:val="fontstyle01"/>
                <w:rFonts w:ascii="Times New Roman" w:hAnsi="Times New Roman"/>
                <w:sz w:val="20"/>
                <w:szCs w:val="20"/>
              </w:rPr>
              <w:t xml:space="preserve">(IPR) </w:t>
            </w:r>
            <w:r>
              <w:rPr>
                <w:rStyle w:val="fontstyle01"/>
                <w:rFonts w:ascii="Times New Roman" w:hAnsi="Times New Roman"/>
                <w:sz w:val="20"/>
                <w:szCs w:val="20"/>
                <w:lang w:val="en-US"/>
              </w:rPr>
              <w:t xml:space="preserve">that </w:t>
            </w:r>
            <w:r>
              <w:rPr>
                <w:rStyle w:val="fontstyle01"/>
                <w:rFonts w:ascii="Times New Roman" w:hAnsi="Times New Roman"/>
                <w:sz w:val="20"/>
                <w:szCs w:val="20"/>
              </w:rPr>
              <w:t>is registered</w:t>
            </w:r>
            <w:r>
              <w:rPr>
                <w:color w:val="000000"/>
                <w:sz w:val="20"/>
                <w:szCs w:val="20"/>
              </w:rPr>
              <w:t xml:space="preserve"> </w:t>
            </w:r>
            <w:r>
              <w:rPr>
                <w:rStyle w:val="fontstyle01"/>
                <w:rFonts w:ascii="Times New Roman" w:hAnsi="Times New Roman"/>
                <w:sz w:val="20"/>
                <w:szCs w:val="20"/>
              </w:rPr>
              <w:t>and that is given</w:t>
            </w:r>
            <w:r>
              <w:rPr>
                <w:color w:val="000000"/>
                <w:sz w:val="20"/>
                <w:szCs w:val="20"/>
              </w:rPr>
              <w:t xml:space="preserve"> </w:t>
            </w:r>
            <w:r>
              <w:rPr>
                <w:rStyle w:val="fontstyle01"/>
                <w:rFonts w:ascii="Times New Roman" w:hAnsi="Times New Roman"/>
                <w:sz w:val="20"/>
                <w:szCs w:val="20"/>
              </w:rPr>
              <w:t xml:space="preserve">(granted) </w:t>
            </w:r>
            <w:r>
              <w:rPr>
                <w:rStyle w:val="fontstyle01"/>
                <w:rFonts w:ascii="Times New Roman" w:hAnsi="Times New Roman"/>
                <w:sz w:val="20"/>
                <w:szCs w:val="20"/>
                <w:lang w:val="en-US"/>
              </w:rPr>
              <w:t xml:space="preserve">to be as many as </w:t>
            </w:r>
            <w:r w:rsidR="001158BC">
              <w:rPr>
                <w:rStyle w:val="fontstyle01"/>
                <w:rFonts w:ascii="Times New Roman" w:hAnsi="Times New Roman"/>
                <w:sz w:val="20"/>
                <w:szCs w:val="20"/>
                <w:lang w:val="en-US"/>
              </w:rPr>
              <w:t>16</w:t>
            </w:r>
            <w:r>
              <w:rPr>
                <w:color w:val="000000"/>
                <w:sz w:val="20"/>
                <w:szCs w:val="20"/>
              </w:rPr>
              <w:t xml:space="preserve"> </w:t>
            </w:r>
            <w:r>
              <w:rPr>
                <w:rStyle w:val="fontstyle01"/>
                <w:rFonts w:ascii="Times New Roman" w:hAnsi="Times New Roman"/>
                <w:sz w:val="20"/>
                <w:szCs w:val="20"/>
              </w:rPr>
              <w:t>IPR certificates.</w:t>
            </w:r>
          </w:p>
        </w:tc>
        <w:tc>
          <w:tcPr>
            <w:tcW w:w="820"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w:t>
            </w:r>
            <w:r>
              <w:rPr>
                <w:color w:val="000000"/>
                <w:sz w:val="20"/>
                <w:szCs w:val="20"/>
                <w:lang w:val="en-US"/>
              </w:rPr>
              <w:t xml:space="preserve">of achieved </w:t>
            </w:r>
            <w:r>
              <w:rPr>
                <w:rStyle w:val="fontstyle01"/>
                <w:rFonts w:ascii="Times New Roman" w:hAnsi="Times New Roman"/>
                <w:sz w:val="20"/>
                <w:szCs w:val="20"/>
              </w:rPr>
              <w:t>Intellectuals property rights</w:t>
            </w:r>
            <w:r>
              <w:rPr>
                <w:color w:val="000000"/>
                <w:sz w:val="20"/>
                <w:szCs w:val="20"/>
              </w:rPr>
              <w:br/>
            </w:r>
            <w:r>
              <w:rPr>
                <w:rStyle w:val="fontstyle01"/>
                <w:rFonts w:ascii="Times New Roman" w:hAnsi="Times New Roman"/>
                <w:sz w:val="20"/>
                <w:szCs w:val="20"/>
              </w:rPr>
              <w:t xml:space="preserve">(IPR) </w:t>
            </w:r>
            <w:r>
              <w:rPr>
                <w:rStyle w:val="fontstyle01"/>
                <w:rFonts w:ascii="Times New Roman" w:hAnsi="Times New Roman"/>
                <w:sz w:val="20"/>
                <w:szCs w:val="20"/>
                <w:lang w:val="en-US"/>
              </w:rPr>
              <w:t xml:space="preserve">that </w:t>
            </w:r>
            <w:r>
              <w:rPr>
                <w:rStyle w:val="fontstyle01"/>
                <w:rFonts w:ascii="Times New Roman" w:hAnsi="Times New Roman"/>
                <w:sz w:val="20"/>
                <w:szCs w:val="20"/>
              </w:rPr>
              <w:t>is registered</w:t>
            </w:r>
            <w:r>
              <w:rPr>
                <w:color w:val="000000"/>
                <w:sz w:val="20"/>
                <w:szCs w:val="20"/>
              </w:rPr>
              <w:t xml:space="preserve"> </w:t>
            </w:r>
            <w:r>
              <w:rPr>
                <w:rStyle w:val="fontstyle01"/>
                <w:rFonts w:ascii="Times New Roman" w:hAnsi="Times New Roman"/>
                <w:sz w:val="20"/>
                <w:szCs w:val="20"/>
              </w:rPr>
              <w:t>and that is given</w:t>
            </w:r>
            <w:r>
              <w:rPr>
                <w:color w:val="000000"/>
                <w:sz w:val="20"/>
                <w:szCs w:val="20"/>
              </w:rPr>
              <w:t xml:space="preserve"> </w:t>
            </w:r>
            <w:r>
              <w:rPr>
                <w:rStyle w:val="fontstyle01"/>
                <w:rFonts w:ascii="Times New Roman" w:hAnsi="Times New Roman"/>
                <w:sz w:val="20"/>
                <w:szCs w:val="20"/>
              </w:rPr>
              <w:t xml:space="preserve">(granted) </w:t>
            </w:r>
            <w:r>
              <w:rPr>
                <w:rStyle w:val="fontstyle01"/>
                <w:rFonts w:ascii="Times New Roman" w:hAnsi="Times New Roman"/>
                <w:sz w:val="20"/>
                <w:szCs w:val="20"/>
                <w:lang w:val="en-US"/>
              </w:rPr>
              <w:t xml:space="preserve">to be as many as </w:t>
            </w:r>
            <w:r w:rsidR="001158BC">
              <w:rPr>
                <w:rStyle w:val="fontstyle01"/>
                <w:rFonts w:ascii="Times New Roman" w:hAnsi="Times New Roman"/>
                <w:sz w:val="20"/>
                <w:szCs w:val="20"/>
                <w:lang w:val="en-US"/>
              </w:rPr>
              <w:t>17</w:t>
            </w:r>
            <w:r>
              <w:rPr>
                <w:color w:val="000000"/>
                <w:sz w:val="20"/>
                <w:szCs w:val="20"/>
              </w:rPr>
              <w:t xml:space="preserve"> </w:t>
            </w:r>
            <w:r>
              <w:rPr>
                <w:rStyle w:val="fontstyle01"/>
                <w:rFonts w:ascii="Times New Roman" w:hAnsi="Times New Roman"/>
                <w:sz w:val="20"/>
                <w:szCs w:val="20"/>
              </w:rPr>
              <w:t>IPR certificates.</w:t>
            </w:r>
          </w:p>
        </w:tc>
        <w:tc>
          <w:tcPr>
            <w:tcW w:w="820" w:type="pct"/>
            <w:tcBorders>
              <w:top w:val="single" w:sz="8" w:space="0" w:color="4BACC6" w:themeColor="accent5"/>
              <w:bottom w:val="single" w:sz="8" w:space="0" w:color="4BACC6" w:themeColor="accent5"/>
              <w:right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color w:val="000000"/>
                <w:sz w:val="20"/>
                <w:szCs w:val="20"/>
              </w:rPr>
              <w:t xml:space="preserve"> </w:t>
            </w:r>
            <w:r>
              <w:rPr>
                <w:color w:val="000000"/>
                <w:sz w:val="20"/>
                <w:szCs w:val="20"/>
                <w:lang w:val="en-US"/>
              </w:rPr>
              <w:t xml:space="preserve">of achieved </w:t>
            </w:r>
            <w:r>
              <w:rPr>
                <w:rStyle w:val="fontstyle01"/>
                <w:rFonts w:ascii="Times New Roman" w:hAnsi="Times New Roman"/>
                <w:sz w:val="20"/>
                <w:szCs w:val="20"/>
              </w:rPr>
              <w:t>Intellectuals property rights</w:t>
            </w:r>
            <w:r>
              <w:rPr>
                <w:color w:val="000000"/>
                <w:sz w:val="20"/>
                <w:szCs w:val="20"/>
              </w:rPr>
              <w:br/>
            </w:r>
            <w:r>
              <w:rPr>
                <w:rStyle w:val="fontstyle01"/>
                <w:rFonts w:ascii="Times New Roman" w:hAnsi="Times New Roman"/>
                <w:sz w:val="20"/>
                <w:szCs w:val="20"/>
              </w:rPr>
              <w:t xml:space="preserve">(IPR) </w:t>
            </w:r>
            <w:r>
              <w:rPr>
                <w:rStyle w:val="fontstyle01"/>
                <w:rFonts w:ascii="Times New Roman" w:hAnsi="Times New Roman"/>
                <w:sz w:val="20"/>
                <w:szCs w:val="20"/>
                <w:lang w:val="en-US"/>
              </w:rPr>
              <w:t xml:space="preserve">that </w:t>
            </w:r>
            <w:r>
              <w:rPr>
                <w:rStyle w:val="fontstyle01"/>
                <w:rFonts w:ascii="Times New Roman" w:hAnsi="Times New Roman"/>
                <w:sz w:val="20"/>
                <w:szCs w:val="20"/>
              </w:rPr>
              <w:t>is registered</w:t>
            </w:r>
            <w:r>
              <w:rPr>
                <w:color w:val="000000"/>
                <w:sz w:val="20"/>
                <w:szCs w:val="20"/>
              </w:rPr>
              <w:t xml:space="preserve"> </w:t>
            </w:r>
            <w:r>
              <w:rPr>
                <w:rStyle w:val="fontstyle01"/>
                <w:rFonts w:ascii="Times New Roman" w:hAnsi="Times New Roman"/>
                <w:sz w:val="20"/>
                <w:szCs w:val="20"/>
              </w:rPr>
              <w:t>and that is given</w:t>
            </w:r>
            <w:r>
              <w:rPr>
                <w:color w:val="000000"/>
                <w:sz w:val="20"/>
                <w:szCs w:val="20"/>
              </w:rPr>
              <w:t xml:space="preserve"> </w:t>
            </w:r>
            <w:r>
              <w:rPr>
                <w:rStyle w:val="fontstyle01"/>
                <w:rFonts w:ascii="Times New Roman" w:hAnsi="Times New Roman"/>
                <w:sz w:val="20"/>
                <w:szCs w:val="20"/>
              </w:rPr>
              <w:t xml:space="preserve">(granted) </w:t>
            </w:r>
            <w:r>
              <w:rPr>
                <w:rStyle w:val="fontstyle01"/>
                <w:rFonts w:ascii="Times New Roman" w:hAnsi="Times New Roman"/>
                <w:sz w:val="20"/>
                <w:szCs w:val="20"/>
                <w:lang w:val="en-US"/>
              </w:rPr>
              <w:t xml:space="preserve">to be as many as </w:t>
            </w:r>
            <w:r w:rsidR="001158BC">
              <w:rPr>
                <w:rStyle w:val="fontstyle01"/>
                <w:rFonts w:ascii="Times New Roman" w:hAnsi="Times New Roman"/>
                <w:sz w:val="20"/>
                <w:szCs w:val="20"/>
                <w:lang w:val="en-US"/>
              </w:rPr>
              <w:t>18</w:t>
            </w:r>
            <w:r>
              <w:rPr>
                <w:color w:val="000000"/>
                <w:sz w:val="20"/>
                <w:szCs w:val="20"/>
              </w:rPr>
              <w:t xml:space="preserve"> </w:t>
            </w:r>
            <w:r>
              <w:rPr>
                <w:rStyle w:val="fontstyle01"/>
                <w:rFonts w:ascii="Times New Roman" w:hAnsi="Times New Roman"/>
                <w:sz w:val="20"/>
                <w:szCs w:val="20"/>
              </w:rPr>
              <w:t>IPR certificates.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 Patents</w:t>
            </w:r>
          </w:p>
        </w:tc>
      </w:tr>
      <w:tr w:rsidR="00963E0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963E09" w:rsidRDefault="00963E09" w:rsidP="00963E09">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sidRPr="00963E09">
              <w:rPr>
                <w:rStyle w:val="fontstyle01"/>
                <w:rFonts w:ascii="Times New Roman" w:hAnsi="Times New Roman"/>
                <w:sz w:val="20"/>
                <w:szCs w:val="20"/>
              </w:rPr>
              <w:t>Encouraging research activities that are oriented towards obtaining patents</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sidRPr="00963E09">
              <w:rPr>
                <w:rStyle w:val="fontstyle01"/>
                <w:rFonts w:ascii="Times New Roman" w:hAnsi="Times New Roman"/>
                <w:sz w:val="20"/>
                <w:szCs w:val="20"/>
              </w:rPr>
              <w:t>Encouraging research activities that are oriented towards obtaining patents</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sidRPr="00963E09">
              <w:rPr>
                <w:rStyle w:val="fontstyle01"/>
                <w:rFonts w:ascii="Times New Roman" w:hAnsi="Times New Roman"/>
                <w:sz w:val="20"/>
                <w:szCs w:val="20"/>
              </w:rPr>
              <w:t>Encouraging research activities that are oriented towards obtaining patents</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sidRPr="00963E09">
              <w:rPr>
                <w:rStyle w:val="fontstyle01"/>
                <w:rFonts w:ascii="Times New Roman" w:hAnsi="Times New Roman"/>
                <w:sz w:val="20"/>
                <w:szCs w:val="20"/>
              </w:rPr>
              <w:t>Encouraging research activities that are oriented towards obtaining patents</w:t>
            </w:r>
            <w:r>
              <w:rPr>
                <w:rStyle w:val="fontstyle01"/>
                <w:rFonts w:ascii="Times New Roman" w:hAnsi="Times New Roman"/>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963E09" w:rsidRDefault="00963E09" w:rsidP="00963E09">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sidRPr="00963E09">
              <w:rPr>
                <w:rStyle w:val="fontstyle01"/>
                <w:rFonts w:ascii="Times New Roman" w:hAnsi="Times New Roman"/>
                <w:sz w:val="20"/>
                <w:szCs w:val="20"/>
              </w:rPr>
              <w:t>Encouraging research activities that are oriented towards obtaining patents</w:t>
            </w:r>
            <w:r>
              <w:rPr>
                <w:rStyle w:val="fontstyle01"/>
                <w:rFonts w:ascii="Times New Roman" w:hAnsi="Times New Roman"/>
                <w:sz w:val="20"/>
                <w:szCs w:val="20"/>
              </w:rPr>
              <w:t>.</w:t>
            </w:r>
          </w:p>
        </w:tc>
      </w:tr>
      <w:tr w:rsidR="001158BC"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1158BC" w:rsidRDefault="001158BC" w:rsidP="001158BC">
            <w:pPr>
              <w:spacing w:after="0" w:line="240" w:lineRule="auto"/>
              <w:jc w:val="left"/>
              <w:rPr>
                <w:rStyle w:val="fontstyle01"/>
                <w:rFonts w:ascii="Times New Roman" w:hAnsi="Times New Roman"/>
                <w:b w:val="0"/>
                <w:bCs w:val="0"/>
                <w:sz w:val="20"/>
                <w:szCs w:val="20"/>
              </w:rPr>
            </w:pPr>
          </w:p>
        </w:tc>
        <w:tc>
          <w:tcPr>
            <w:tcW w:w="147"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Conduct research collaborations with </w:t>
            </w:r>
            <w:r>
              <w:rPr>
                <w:rStyle w:val="fontstyle01"/>
                <w:rFonts w:ascii="Times New Roman" w:hAnsi="Times New Roman"/>
                <w:sz w:val="20"/>
                <w:szCs w:val="20"/>
              </w:rPr>
              <w:t>industries</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that are </w:t>
            </w:r>
            <w:r>
              <w:rPr>
                <w:rStyle w:val="fontstyle01"/>
                <w:rFonts w:ascii="Times New Roman" w:hAnsi="Times New Roman"/>
                <w:sz w:val="20"/>
                <w:szCs w:val="20"/>
              </w:rPr>
              <w:t>patent-oriented.</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Conduct research collaborations with industries </w:t>
            </w:r>
            <w:r>
              <w:rPr>
                <w:rStyle w:val="fontstyle01"/>
                <w:rFonts w:ascii="Times New Roman" w:hAnsi="Times New Roman"/>
                <w:sz w:val="20"/>
                <w:szCs w:val="20"/>
                <w:lang w:val="en-US"/>
              </w:rPr>
              <w:t xml:space="preserve">that are </w:t>
            </w:r>
            <w:r>
              <w:rPr>
                <w:rStyle w:val="fontstyle01"/>
                <w:rFonts w:ascii="Times New Roman" w:hAnsi="Times New Roman"/>
                <w:sz w:val="20"/>
                <w:szCs w:val="20"/>
              </w:rPr>
              <w:t>patent-oriented.</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Conduct research collaborations with industries </w:t>
            </w:r>
            <w:r>
              <w:rPr>
                <w:rStyle w:val="fontstyle01"/>
                <w:rFonts w:ascii="Times New Roman" w:hAnsi="Times New Roman"/>
                <w:sz w:val="20"/>
                <w:szCs w:val="20"/>
                <w:lang w:val="en-US"/>
              </w:rPr>
              <w:t xml:space="preserve">that are </w:t>
            </w:r>
            <w:r>
              <w:rPr>
                <w:rStyle w:val="fontstyle01"/>
                <w:rFonts w:ascii="Times New Roman" w:hAnsi="Times New Roman"/>
                <w:sz w:val="20"/>
                <w:szCs w:val="20"/>
              </w:rPr>
              <w:t>patent-oriented.</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Conduct research collaborations with industries </w:t>
            </w:r>
            <w:r>
              <w:rPr>
                <w:rStyle w:val="fontstyle01"/>
                <w:rFonts w:ascii="Times New Roman" w:hAnsi="Times New Roman"/>
                <w:sz w:val="20"/>
                <w:szCs w:val="20"/>
                <w:lang w:val="en-US"/>
              </w:rPr>
              <w:t xml:space="preserve">that are </w:t>
            </w:r>
            <w:r>
              <w:rPr>
                <w:rStyle w:val="fontstyle01"/>
                <w:rFonts w:ascii="Times New Roman" w:hAnsi="Times New Roman"/>
                <w:sz w:val="20"/>
                <w:szCs w:val="20"/>
              </w:rPr>
              <w:t>patent-oriented.</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Conduct research collaborations with industries </w:t>
            </w:r>
            <w:r>
              <w:rPr>
                <w:rStyle w:val="fontstyle01"/>
                <w:rFonts w:ascii="Times New Roman" w:hAnsi="Times New Roman"/>
                <w:sz w:val="20"/>
                <w:szCs w:val="20"/>
                <w:lang w:val="en-US"/>
              </w:rPr>
              <w:t xml:space="preserve">that are </w:t>
            </w:r>
            <w:r>
              <w:rPr>
                <w:rStyle w:val="fontstyle01"/>
                <w:rFonts w:ascii="Times New Roman" w:hAnsi="Times New Roman"/>
                <w:sz w:val="20"/>
                <w:szCs w:val="20"/>
              </w:rPr>
              <w:t>patent-oriented.</w:t>
            </w:r>
          </w:p>
        </w:tc>
      </w:tr>
      <w:tr w:rsidR="001158BC"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1158BC" w:rsidRDefault="001158BC" w:rsidP="001158BC">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 xml:space="preserve">and facilitation of </w:t>
            </w:r>
            <w:r>
              <w:rPr>
                <w:rStyle w:val="fontstyle01"/>
                <w:rFonts w:ascii="Times New Roman" w:hAnsi="Times New Roman"/>
                <w:sz w:val="20"/>
                <w:szCs w:val="20"/>
              </w:rPr>
              <w:t>patent</w:t>
            </w:r>
            <w:r>
              <w:rPr>
                <w:rStyle w:val="fontstyle01"/>
                <w:rFonts w:ascii="Times New Roman" w:hAnsi="Times New Roman"/>
                <w:sz w:val="20"/>
                <w:szCs w:val="20"/>
                <w:lang w:val="en-US"/>
              </w:rPr>
              <w:t xml:space="preserve"> </w:t>
            </w:r>
            <w:r>
              <w:rPr>
                <w:rStyle w:val="fontstyle01"/>
                <w:rFonts w:ascii="Times New Roman" w:hAnsi="Times New Roman"/>
                <w:sz w:val="20"/>
                <w:szCs w:val="20"/>
              </w:rPr>
              <w:t>registration.</w:t>
            </w:r>
          </w:p>
        </w:tc>
        <w:tc>
          <w:tcPr>
            <w:tcW w:w="820"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facilitation of patent</w:t>
            </w:r>
            <w:r>
              <w:rPr>
                <w:rStyle w:val="fontstyle01"/>
                <w:rFonts w:ascii="Times New Roman" w:hAnsi="Times New Roman"/>
                <w:sz w:val="20"/>
                <w:szCs w:val="20"/>
                <w:lang w:val="en-US"/>
              </w:rPr>
              <w:t xml:space="preserve"> </w:t>
            </w:r>
            <w:r>
              <w:rPr>
                <w:rStyle w:val="fontstyle01"/>
                <w:rFonts w:ascii="Times New Roman" w:hAnsi="Times New Roman"/>
                <w:sz w:val="20"/>
                <w:szCs w:val="20"/>
              </w:rPr>
              <w:t>registration.</w:t>
            </w:r>
          </w:p>
        </w:tc>
        <w:tc>
          <w:tcPr>
            <w:tcW w:w="820"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facilitation of patent</w:t>
            </w:r>
            <w:r>
              <w:rPr>
                <w:rStyle w:val="fontstyle01"/>
                <w:rFonts w:ascii="Times New Roman" w:hAnsi="Times New Roman"/>
                <w:sz w:val="20"/>
                <w:szCs w:val="20"/>
                <w:lang w:val="en-US"/>
              </w:rPr>
              <w:t xml:space="preserve"> </w:t>
            </w:r>
            <w:r>
              <w:rPr>
                <w:rStyle w:val="fontstyle01"/>
                <w:rFonts w:ascii="Times New Roman" w:hAnsi="Times New Roman"/>
                <w:sz w:val="20"/>
                <w:szCs w:val="20"/>
              </w:rPr>
              <w:t>registration.</w:t>
            </w:r>
          </w:p>
        </w:tc>
        <w:tc>
          <w:tcPr>
            <w:tcW w:w="820"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facilitation of patent</w:t>
            </w:r>
            <w:r>
              <w:rPr>
                <w:rStyle w:val="fontstyle01"/>
                <w:rFonts w:ascii="Times New Roman" w:hAnsi="Times New Roman"/>
                <w:sz w:val="20"/>
                <w:szCs w:val="20"/>
                <w:lang w:val="en-US"/>
              </w:rPr>
              <w:t xml:space="preserve"> </w:t>
            </w:r>
            <w:r>
              <w:rPr>
                <w:rStyle w:val="fontstyle01"/>
                <w:rFonts w:ascii="Times New Roman" w:hAnsi="Times New Roman"/>
                <w:sz w:val="20"/>
                <w:szCs w:val="20"/>
              </w:rPr>
              <w:t>registration.</w:t>
            </w:r>
          </w:p>
        </w:tc>
        <w:tc>
          <w:tcPr>
            <w:tcW w:w="820" w:type="pct"/>
            <w:tcBorders>
              <w:top w:val="single" w:sz="8" w:space="0" w:color="4BACC6" w:themeColor="accent5"/>
              <w:bottom w:val="single" w:sz="8" w:space="0" w:color="4BACC6" w:themeColor="accent5"/>
              <w:right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facilitation of patent</w:t>
            </w:r>
            <w:r>
              <w:rPr>
                <w:rStyle w:val="fontstyle01"/>
                <w:rFonts w:ascii="Times New Roman" w:hAnsi="Times New Roman"/>
                <w:sz w:val="20"/>
                <w:szCs w:val="20"/>
                <w:lang w:val="en-US"/>
              </w:rPr>
              <w:t xml:space="preserve"> </w:t>
            </w:r>
            <w:r>
              <w:rPr>
                <w:rStyle w:val="fontstyle01"/>
                <w:rFonts w:ascii="Times New Roman" w:hAnsi="Times New Roman"/>
                <w:sz w:val="20"/>
                <w:szCs w:val="20"/>
              </w:rPr>
              <w:t>registration.</w:t>
            </w:r>
          </w:p>
        </w:tc>
      </w:tr>
      <w:tr w:rsidR="001158BC"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1158BC" w:rsidRDefault="001158BC" w:rsidP="001158BC">
            <w:pPr>
              <w:spacing w:after="0" w:line="240" w:lineRule="auto"/>
              <w:jc w:val="left"/>
              <w:rPr>
                <w:rStyle w:val="fontstyle01"/>
                <w:rFonts w:ascii="Times New Roman" w:hAnsi="Times New Roman"/>
                <w:b w:val="0"/>
                <w:bCs w:val="0"/>
                <w:sz w:val="20"/>
                <w:szCs w:val="20"/>
              </w:rPr>
            </w:pPr>
          </w:p>
        </w:tc>
        <w:tc>
          <w:tcPr>
            <w:tcW w:w="147"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33" w:type="pct"/>
            <w:gridSpan w:val="2"/>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earnings</w:t>
            </w:r>
            <w:r>
              <w:rPr>
                <w:rStyle w:val="fontstyle01"/>
                <w:rFonts w:ascii="Times New Roman" w:hAnsi="Times New Roman"/>
                <w:sz w:val="20"/>
                <w:szCs w:val="20"/>
                <w:lang w:val="en-US"/>
              </w:rPr>
              <w:t xml:space="preserve"> of the</w:t>
            </w:r>
            <w:r>
              <w:rPr>
                <w:color w:val="000000"/>
                <w:sz w:val="20"/>
                <w:szCs w:val="20"/>
              </w:rPr>
              <w:br/>
            </w:r>
            <w:r>
              <w:rPr>
                <w:rStyle w:val="fontstyle01"/>
                <w:rFonts w:ascii="Times New Roman" w:hAnsi="Times New Roman"/>
                <w:sz w:val="20"/>
                <w:szCs w:val="20"/>
              </w:rPr>
              <w:t>number of Patents.</w:t>
            </w:r>
          </w:p>
        </w:tc>
        <w:tc>
          <w:tcPr>
            <w:tcW w:w="820" w:type="pct"/>
          </w:tcPr>
          <w:p w:rsidR="001158BC" w:rsidRDefault="001158BC" w:rsidP="001158BC">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Increase </w:t>
            </w:r>
            <w:r>
              <w:rPr>
                <w:rStyle w:val="fontstyle01"/>
                <w:rFonts w:ascii="Times New Roman" w:hAnsi="Times New Roman"/>
                <w:color w:val="000000" w:themeColor="text1"/>
                <w:sz w:val="20"/>
                <w:szCs w:val="20"/>
                <w:lang w:val="en-US"/>
              </w:rPr>
              <w:t xml:space="preserve">the </w:t>
            </w:r>
            <w:r>
              <w:rPr>
                <w:rStyle w:val="fontstyle01"/>
                <w:rFonts w:ascii="Times New Roman" w:hAnsi="Times New Roman"/>
                <w:color w:val="000000" w:themeColor="text1"/>
                <w:sz w:val="20"/>
                <w:szCs w:val="20"/>
              </w:rPr>
              <w:t>earnings</w:t>
            </w:r>
            <w:r>
              <w:rPr>
                <w:rStyle w:val="fontstyle01"/>
                <w:rFonts w:ascii="Times New Roman" w:hAnsi="Times New Roman"/>
                <w:color w:val="000000" w:themeColor="text1"/>
                <w:sz w:val="20"/>
                <w:szCs w:val="20"/>
                <w:lang w:val="en-US"/>
              </w:rPr>
              <w:t xml:space="preserve"> of</w:t>
            </w:r>
            <w:r>
              <w:rPr>
                <w:color w:val="000000" w:themeColor="text1"/>
                <w:sz w:val="20"/>
                <w:szCs w:val="20"/>
              </w:rPr>
              <w:br/>
            </w:r>
            <w:r>
              <w:rPr>
                <w:rStyle w:val="fontstyle01"/>
                <w:rFonts w:ascii="Times New Roman" w:hAnsi="Times New Roman"/>
                <w:color w:val="000000" w:themeColor="text1"/>
                <w:sz w:val="20"/>
                <w:szCs w:val="20"/>
              </w:rPr>
              <w:t>the number of Patents 1 as much</w:t>
            </w:r>
            <w:r>
              <w:rPr>
                <w:rStyle w:val="fontstyle01"/>
                <w:rFonts w:ascii="Times New Roman" w:hAnsi="Times New Roman"/>
                <w:color w:val="000000" w:themeColor="text1"/>
                <w:sz w:val="20"/>
                <w:szCs w:val="20"/>
                <w:lang w:val="en-US"/>
              </w:rPr>
              <w:t xml:space="preserve"> as the</w:t>
            </w:r>
            <w:r>
              <w:rPr>
                <w:color w:val="000000" w:themeColor="text1"/>
                <w:sz w:val="20"/>
                <w:szCs w:val="20"/>
              </w:rPr>
              <w:t xml:space="preserve"> patent certificates.</w:t>
            </w:r>
          </w:p>
        </w:tc>
        <w:tc>
          <w:tcPr>
            <w:tcW w:w="820" w:type="pct"/>
          </w:tcPr>
          <w:p w:rsidR="001158BC" w:rsidRDefault="001158BC" w:rsidP="001158BC">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Increase </w:t>
            </w:r>
            <w:r>
              <w:rPr>
                <w:rStyle w:val="fontstyle01"/>
                <w:rFonts w:ascii="Times New Roman" w:hAnsi="Times New Roman"/>
                <w:color w:val="000000" w:themeColor="text1"/>
                <w:sz w:val="20"/>
                <w:szCs w:val="20"/>
                <w:lang w:val="en-US"/>
              </w:rPr>
              <w:t xml:space="preserve">the </w:t>
            </w:r>
            <w:r>
              <w:rPr>
                <w:rStyle w:val="fontstyle01"/>
                <w:rFonts w:ascii="Times New Roman" w:hAnsi="Times New Roman"/>
                <w:color w:val="000000" w:themeColor="text1"/>
                <w:sz w:val="20"/>
                <w:szCs w:val="20"/>
              </w:rPr>
              <w:t>earnings</w:t>
            </w:r>
            <w:r>
              <w:rPr>
                <w:rStyle w:val="fontstyle01"/>
                <w:rFonts w:ascii="Times New Roman" w:hAnsi="Times New Roman"/>
                <w:color w:val="000000" w:themeColor="text1"/>
                <w:sz w:val="20"/>
                <w:szCs w:val="20"/>
                <w:lang w:val="en-US"/>
              </w:rPr>
              <w:t xml:space="preserve"> of</w:t>
            </w:r>
            <w:r>
              <w:rPr>
                <w:color w:val="000000" w:themeColor="text1"/>
                <w:sz w:val="20"/>
                <w:szCs w:val="20"/>
              </w:rPr>
              <w:br/>
            </w:r>
            <w:r>
              <w:rPr>
                <w:rStyle w:val="fontstyle01"/>
                <w:rFonts w:ascii="Times New Roman" w:hAnsi="Times New Roman"/>
                <w:color w:val="000000" w:themeColor="text1"/>
                <w:sz w:val="20"/>
                <w:szCs w:val="20"/>
              </w:rPr>
              <w:t>the number of Patents 1 as much</w:t>
            </w:r>
            <w:r>
              <w:rPr>
                <w:rStyle w:val="fontstyle01"/>
                <w:rFonts w:ascii="Times New Roman" w:hAnsi="Times New Roman"/>
                <w:color w:val="000000" w:themeColor="text1"/>
                <w:sz w:val="20"/>
                <w:szCs w:val="20"/>
                <w:lang w:val="en-US"/>
              </w:rPr>
              <w:t xml:space="preserve"> as the</w:t>
            </w:r>
            <w:r>
              <w:rPr>
                <w:color w:val="000000" w:themeColor="text1"/>
                <w:sz w:val="20"/>
                <w:szCs w:val="20"/>
              </w:rPr>
              <w:t xml:space="preserve"> patent certificates.</w:t>
            </w:r>
          </w:p>
        </w:tc>
        <w:tc>
          <w:tcPr>
            <w:tcW w:w="820" w:type="pct"/>
          </w:tcPr>
          <w:p w:rsidR="001158BC" w:rsidRDefault="001158BC" w:rsidP="001158BC">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Increase </w:t>
            </w:r>
            <w:r>
              <w:rPr>
                <w:rStyle w:val="fontstyle01"/>
                <w:rFonts w:ascii="Times New Roman" w:hAnsi="Times New Roman"/>
                <w:color w:val="000000" w:themeColor="text1"/>
                <w:sz w:val="20"/>
                <w:szCs w:val="20"/>
                <w:lang w:val="en-US"/>
              </w:rPr>
              <w:t xml:space="preserve">the </w:t>
            </w:r>
            <w:r>
              <w:rPr>
                <w:rStyle w:val="fontstyle01"/>
                <w:rFonts w:ascii="Times New Roman" w:hAnsi="Times New Roman"/>
                <w:color w:val="000000" w:themeColor="text1"/>
                <w:sz w:val="20"/>
                <w:szCs w:val="20"/>
              </w:rPr>
              <w:t>earnings</w:t>
            </w:r>
            <w:r>
              <w:rPr>
                <w:rStyle w:val="fontstyle01"/>
                <w:rFonts w:ascii="Times New Roman" w:hAnsi="Times New Roman"/>
                <w:color w:val="000000" w:themeColor="text1"/>
                <w:sz w:val="20"/>
                <w:szCs w:val="20"/>
                <w:lang w:val="en-US"/>
              </w:rPr>
              <w:t xml:space="preserve"> of</w:t>
            </w:r>
            <w:r>
              <w:rPr>
                <w:color w:val="000000" w:themeColor="text1"/>
                <w:sz w:val="20"/>
                <w:szCs w:val="20"/>
              </w:rPr>
              <w:br/>
            </w:r>
            <w:r>
              <w:rPr>
                <w:rStyle w:val="fontstyle01"/>
                <w:rFonts w:ascii="Times New Roman" w:hAnsi="Times New Roman"/>
                <w:color w:val="000000" w:themeColor="text1"/>
                <w:sz w:val="20"/>
                <w:szCs w:val="20"/>
              </w:rPr>
              <w:t>the number of Patents 1 as much</w:t>
            </w:r>
            <w:r>
              <w:rPr>
                <w:rStyle w:val="fontstyle01"/>
                <w:rFonts w:ascii="Times New Roman" w:hAnsi="Times New Roman"/>
                <w:color w:val="000000" w:themeColor="text1"/>
                <w:sz w:val="20"/>
                <w:szCs w:val="20"/>
                <w:lang w:val="en-US"/>
              </w:rPr>
              <w:t xml:space="preserve"> as the</w:t>
            </w:r>
            <w:r>
              <w:rPr>
                <w:color w:val="000000" w:themeColor="text1"/>
                <w:sz w:val="20"/>
                <w:szCs w:val="20"/>
              </w:rPr>
              <w:t xml:space="preserve"> patent certificates.</w:t>
            </w:r>
          </w:p>
        </w:tc>
        <w:tc>
          <w:tcPr>
            <w:tcW w:w="820" w:type="pct"/>
          </w:tcPr>
          <w:p w:rsidR="001158BC" w:rsidRDefault="001158BC" w:rsidP="001158BC">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z w:val="20"/>
                <w:szCs w:val="20"/>
              </w:rPr>
            </w:pPr>
            <w:r>
              <w:rPr>
                <w:rStyle w:val="fontstyle01"/>
                <w:rFonts w:ascii="Times New Roman" w:hAnsi="Times New Roman"/>
                <w:color w:val="000000" w:themeColor="text1"/>
                <w:sz w:val="20"/>
                <w:szCs w:val="20"/>
              </w:rPr>
              <w:t xml:space="preserve">Increase </w:t>
            </w:r>
            <w:r>
              <w:rPr>
                <w:rStyle w:val="fontstyle01"/>
                <w:rFonts w:ascii="Times New Roman" w:hAnsi="Times New Roman"/>
                <w:color w:val="000000" w:themeColor="text1"/>
                <w:sz w:val="20"/>
                <w:szCs w:val="20"/>
                <w:lang w:val="en-US"/>
              </w:rPr>
              <w:t xml:space="preserve">the </w:t>
            </w:r>
            <w:r>
              <w:rPr>
                <w:rStyle w:val="fontstyle01"/>
                <w:rFonts w:ascii="Times New Roman" w:hAnsi="Times New Roman"/>
                <w:color w:val="000000" w:themeColor="text1"/>
                <w:sz w:val="20"/>
                <w:szCs w:val="20"/>
              </w:rPr>
              <w:t>earnings</w:t>
            </w:r>
            <w:r>
              <w:rPr>
                <w:rStyle w:val="fontstyle01"/>
                <w:rFonts w:ascii="Times New Roman" w:hAnsi="Times New Roman"/>
                <w:color w:val="000000" w:themeColor="text1"/>
                <w:sz w:val="20"/>
                <w:szCs w:val="20"/>
                <w:lang w:val="en-US"/>
              </w:rPr>
              <w:t xml:space="preserve"> of</w:t>
            </w:r>
            <w:r>
              <w:rPr>
                <w:color w:val="000000" w:themeColor="text1"/>
                <w:sz w:val="20"/>
                <w:szCs w:val="20"/>
              </w:rPr>
              <w:br/>
            </w:r>
            <w:r>
              <w:rPr>
                <w:rStyle w:val="fontstyle01"/>
                <w:rFonts w:ascii="Times New Roman" w:hAnsi="Times New Roman"/>
                <w:color w:val="000000" w:themeColor="text1"/>
                <w:sz w:val="20"/>
                <w:szCs w:val="20"/>
              </w:rPr>
              <w:t>the number of Patents 1 as much</w:t>
            </w:r>
            <w:r>
              <w:rPr>
                <w:rStyle w:val="fontstyle01"/>
                <w:rFonts w:ascii="Times New Roman" w:hAnsi="Times New Roman"/>
                <w:color w:val="000000" w:themeColor="text1"/>
                <w:sz w:val="20"/>
                <w:szCs w:val="20"/>
                <w:lang w:val="en-US"/>
              </w:rPr>
              <w:t xml:space="preserve"> as the</w:t>
            </w:r>
            <w:r>
              <w:rPr>
                <w:color w:val="000000" w:themeColor="text1"/>
                <w:sz w:val="20"/>
                <w:szCs w:val="20"/>
              </w:rPr>
              <w:t xml:space="preserve"> patent certificates.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1158BC"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lang w:val="en-US"/>
              </w:rPr>
            </w:pPr>
            <w:r>
              <w:rPr>
                <w:rStyle w:val="fontstyle01"/>
                <w:rFonts w:ascii="Times New Roman" w:hAnsi="Times New Roman"/>
                <w:sz w:val="20"/>
                <w:szCs w:val="20"/>
              </w:rPr>
              <w:t xml:space="preserve">Increase </w:t>
            </w:r>
            <w:r w:rsidR="001158BC">
              <w:rPr>
                <w:rStyle w:val="fontstyle01"/>
                <w:rFonts w:ascii="Times New Roman" w:hAnsi="Times New Roman"/>
                <w:sz w:val="20"/>
                <w:szCs w:val="20"/>
                <w:lang w:val="en-US"/>
              </w:rPr>
              <w:t>the number of</w:t>
            </w:r>
            <w:r>
              <w:rPr>
                <w:b/>
                <w:bCs/>
                <w:color w:val="000000"/>
                <w:sz w:val="20"/>
                <w:szCs w:val="20"/>
              </w:rPr>
              <w:t xml:space="preserve"> </w:t>
            </w:r>
            <w:r>
              <w:rPr>
                <w:rStyle w:val="fontstyle01"/>
                <w:rFonts w:ascii="Times New Roman" w:hAnsi="Times New Roman"/>
                <w:sz w:val="20"/>
                <w:szCs w:val="20"/>
              </w:rPr>
              <w:t>R &amp; D</w:t>
            </w:r>
            <w:r w:rsidR="001158BC">
              <w:rPr>
                <w:rStyle w:val="fontstyle01"/>
                <w:rFonts w:ascii="Times New Roman" w:hAnsi="Times New Roman"/>
                <w:sz w:val="20"/>
                <w:szCs w:val="20"/>
                <w:lang w:val="en-US"/>
              </w:rPr>
              <w:t xml:space="preserve"> </w:t>
            </w:r>
            <w:r w:rsidR="001158BC">
              <w:rPr>
                <w:rStyle w:val="fontstyle01"/>
                <w:rFonts w:ascii="Times New Roman" w:hAnsi="Times New Roman"/>
                <w:sz w:val="20"/>
                <w:szCs w:val="20"/>
              </w:rPr>
              <w:t>prototype</w:t>
            </w:r>
          </w:p>
        </w:tc>
      </w:tr>
      <w:tr w:rsidR="001158BC"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1158BC" w:rsidRDefault="001158BC" w:rsidP="001158BC">
            <w:pPr>
              <w:spacing w:after="0" w:line="240" w:lineRule="auto"/>
              <w:jc w:val="left"/>
              <w:rPr>
                <w:rStyle w:val="fontstyle01"/>
                <w:rFonts w:ascii="Times New Roman" w:hAnsi="Times New Roman"/>
                <w:b w:val="0"/>
                <w:bCs w:val="0"/>
                <w:sz w:val="20"/>
                <w:szCs w:val="20"/>
              </w:rPr>
            </w:pPr>
          </w:p>
        </w:tc>
        <w:tc>
          <w:tcPr>
            <w:tcW w:w="147"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Identify</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R&amp;D results</w:t>
            </w:r>
            <w:r>
              <w:rPr>
                <w:color w:val="000000"/>
                <w:sz w:val="20"/>
                <w:szCs w:val="20"/>
              </w:rPr>
              <w:t xml:space="preserve"> </w:t>
            </w:r>
            <w:r>
              <w:rPr>
                <w:rStyle w:val="fontstyle01"/>
                <w:rFonts w:ascii="Times New Roman" w:hAnsi="Times New Roman"/>
                <w:sz w:val="20"/>
                <w:szCs w:val="20"/>
              </w:rPr>
              <w:t xml:space="preserve">and patent </w:t>
            </w:r>
            <w:r>
              <w:rPr>
                <w:rStyle w:val="fontstyle01"/>
                <w:rFonts w:ascii="Times New Roman" w:hAnsi="Times New Roman"/>
                <w:sz w:val="20"/>
                <w:szCs w:val="20"/>
                <w:lang w:val="en-US"/>
              </w:rPr>
              <w:t xml:space="preserve">that is </w:t>
            </w:r>
            <w:r>
              <w:rPr>
                <w:rStyle w:val="fontstyle01"/>
                <w:rFonts w:ascii="Times New Roman" w:hAnsi="Times New Roman"/>
                <w:sz w:val="20"/>
                <w:szCs w:val="20"/>
              </w:rPr>
              <w:t>ready</w:t>
            </w:r>
            <w:r>
              <w:rPr>
                <w:rStyle w:val="fontstyle01"/>
                <w:rFonts w:ascii="Times New Roman" w:hAnsi="Times New Roman"/>
                <w:sz w:val="20"/>
                <w:szCs w:val="20"/>
                <w:lang w:val="en-US"/>
              </w:rPr>
              <w:t xml:space="preserve"> to be</w:t>
            </w:r>
            <w:r>
              <w:rPr>
                <w:color w:val="000000"/>
                <w:sz w:val="20"/>
                <w:szCs w:val="20"/>
              </w:rPr>
              <w:br/>
            </w:r>
            <w:r>
              <w:rPr>
                <w:rStyle w:val="fontstyle01"/>
                <w:rFonts w:ascii="Times New Roman" w:hAnsi="Times New Roman"/>
                <w:sz w:val="20"/>
                <w:szCs w:val="20"/>
              </w:rPr>
              <w:t>produced.</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Identify</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R&amp;D results</w:t>
            </w:r>
            <w:r>
              <w:rPr>
                <w:color w:val="000000"/>
                <w:sz w:val="20"/>
                <w:szCs w:val="20"/>
              </w:rPr>
              <w:t xml:space="preserve"> </w:t>
            </w:r>
            <w:r>
              <w:rPr>
                <w:rStyle w:val="fontstyle01"/>
                <w:rFonts w:ascii="Times New Roman" w:hAnsi="Times New Roman"/>
                <w:sz w:val="20"/>
                <w:szCs w:val="20"/>
              </w:rPr>
              <w:t xml:space="preserve">and patent </w:t>
            </w:r>
            <w:r>
              <w:rPr>
                <w:rStyle w:val="fontstyle01"/>
                <w:rFonts w:ascii="Times New Roman" w:hAnsi="Times New Roman"/>
                <w:sz w:val="20"/>
                <w:szCs w:val="20"/>
                <w:lang w:val="en-US"/>
              </w:rPr>
              <w:t xml:space="preserve">that is </w:t>
            </w:r>
            <w:r>
              <w:rPr>
                <w:rStyle w:val="fontstyle01"/>
                <w:rFonts w:ascii="Times New Roman" w:hAnsi="Times New Roman"/>
                <w:sz w:val="20"/>
                <w:szCs w:val="20"/>
              </w:rPr>
              <w:t>ready</w:t>
            </w:r>
            <w:r>
              <w:rPr>
                <w:rStyle w:val="fontstyle01"/>
                <w:rFonts w:ascii="Times New Roman" w:hAnsi="Times New Roman"/>
                <w:sz w:val="20"/>
                <w:szCs w:val="20"/>
                <w:lang w:val="en-US"/>
              </w:rPr>
              <w:t xml:space="preserve"> to be</w:t>
            </w:r>
            <w:r>
              <w:rPr>
                <w:color w:val="000000"/>
                <w:sz w:val="20"/>
                <w:szCs w:val="20"/>
              </w:rPr>
              <w:br/>
            </w:r>
            <w:r>
              <w:rPr>
                <w:rStyle w:val="fontstyle01"/>
                <w:rFonts w:ascii="Times New Roman" w:hAnsi="Times New Roman"/>
                <w:sz w:val="20"/>
                <w:szCs w:val="20"/>
              </w:rPr>
              <w:t>produced.</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Identify</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R&amp;D results</w:t>
            </w:r>
            <w:r>
              <w:rPr>
                <w:color w:val="000000"/>
                <w:sz w:val="20"/>
                <w:szCs w:val="20"/>
              </w:rPr>
              <w:t xml:space="preserve"> </w:t>
            </w:r>
            <w:r>
              <w:rPr>
                <w:rStyle w:val="fontstyle01"/>
                <w:rFonts w:ascii="Times New Roman" w:hAnsi="Times New Roman"/>
                <w:sz w:val="20"/>
                <w:szCs w:val="20"/>
              </w:rPr>
              <w:t xml:space="preserve">and patent </w:t>
            </w:r>
            <w:r>
              <w:rPr>
                <w:rStyle w:val="fontstyle01"/>
                <w:rFonts w:ascii="Times New Roman" w:hAnsi="Times New Roman"/>
                <w:sz w:val="20"/>
                <w:szCs w:val="20"/>
                <w:lang w:val="en-US"/>
              </w:rPr>
              <w:t xml:space="preserve">that is </w:t>
            </w:r>
            <w:r>
              <w:rPr>
                <w:rStyle w:val="fontstyle01"/>
                <w:rFonts w:ascii="Times New Roman" w:hAnsi="Times New Roman"/>
                <w:sz w:val="20"/>
                <w:szCs w:val="20"/>
              </w:rPr>
              <w:t>ready</w:t>
            </w:r>
            <w:r>
              <w:rPr>
                <w:rStyle w:val="fontstyle01"/>
                <w:rFonts w:ascii="Times New Roman" w:hAnsi="Times New Roman"/>
                <w:sz w:val="20"/>
                <w:szCs w:val="20"/>
                <w:lang w:val="en-US"/>
              </w:rPr>
              <w:t xml:space="preserve"> to be</w:t>
            </w:r>
            <w:r>
              <w:rPr>
                <w:color w:val="000000"/>
                <w:sz w:val="20"/>
                <w:szCs w:val="20"/>
              </w:rPr>
              <w:br/>
            </w:r>
            <w:r>
              <w:rPr>
                <w:rStyle w:val="fontstyle01"/>
                <w:rFonts w:ascii="Times New Roman" w:hAnsi="Times New Roman"/>
                <w:sz w:val="20"/>
                <w:szCs w:val="20"/>
              </w:rPr>
              <w:t>produced.</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Identify</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R&amp;D results</w:t>
            </w:r>
            <w:r>
              <w:rPr>
                <w:color w:val="000000"/>
                <w:sz w:val="20"/>
                <w:szCs w:val="20"/>
              </w:rPr>
              <w:t xml:space="preserve"> </w:t>
            </w:r>
            <w:r>
              <w:rPr>
                <w:rStyle w:val="fontstyle01"/>
                <w:rFonts w:ascii="Times New Roman" w:hAnsi="Times New Roman"/>
                <w:sz w:val="20"/>
                <w:szCs w:val="20"/>
              </w:rPr>
              <w:t xml:space="preserve">and patent </w:t>
            </w:r>
            <w:r>
              <w:rPr>
                <w:rStyle w:val="fontstyle01"/>
                <w:rFonts w:ascii="Times New Roman" w:hAnsi="Times New Roman"/>
                <w:sz w:val="20"/>
                <w:szCs w:val="20"/>
                <w:lang w:val="en-US"/>
              </w:rPr>
              <w:t xml:space="preserve">that is </w:t>
            </w:r>
            <w:r>
              <w:rPr>
                <w:rStyle w:val="fontstyle01"/>
                <w:rFonts w:ascii="Times New Roman" w:hAnsi="Times New Roman"/>
                <w:sz w:val="20"/>
                <w:szCs w:val="20"/>
              </w:rPr>
              <w:t>ready</w:t>
            </w:r>
            <w:r>
              <w:rPr>
                <w:rStyle w:val="fontstyle01"/>
                <w:rFonts w:ascii="Times New Roman" w:hAnsi="Times New Roman"/>
                <w:sz w:val="20"/>
                <w:szCs w:val="20"/>
                <w:lang w:val="en-US"/>
              </w:rPr>
              <w:t xml:space="preserve"> to be</w:t>
            </w:r>
            <w:r>
              <w:rPr>
                <w:color w:val="000000"/>
                <w:sz w:val="20"/>
                <w:szCs w:val="20"/>
              </w:rPr>
              <w:br/>
            </w:r>
            <w:r>
              <w:rPr>
                <w:rStyle w:val="fontstyle01"/>
                <w:rFonts w:ascii="Times New Roman" w:hAnsi="Times New Roman"/>
                <w:sz w:val="20"/>
                <w:szCs w:val="20"/>
              </w:rPr>
              <w:t>produced.</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Identify</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R&amp;D results</w:t>
            </w:r>
            <w:r>
              <w:rPr>
                <w:color w:val="000000"/>
                <w:sz w:val="20"/>
                <w:szCs w:val="20"/>
              </w:rPr>
              <w:t xml:space="preserve"> </w:t>
            </w:r>
            <w:r>
              <w:rPr>
                <w:rStyle w:val="fontstyle01"/>
                <w:rFonts w:ascii="Times New Roman" w:hAnsi="Times New Roman"/>
                <w:sz w:val="20"/>
                <w:szCs w:val="20"/>
              </w:rPr>
              <w:t xml:space="preserve">and patent </w:t>
            </w:r>
            <w:r>
              <w:rPr>
                <w:rStyle w:val="fontstyle01"/>
                <w:rFonts w:ascii="Times New Roman" w:hAnsi="Times New Roman"/>
                <w:sz w:val="20"/>
                <w:szCs w:val="20"/>
                <w:lang w:val="en-US"/>
              </w:rPr>
              <w:t xml:space="preserve">that is </w:t>
            </w:r>
            <w:r>
              <w:rPr>
                <w:rStyle w:val="fontstyle01"/>
                <w:rFonts w:ascii="Times New Roman" w:hAnsi="Times New Roman"/>
                <w:sz w:val="20"/>
                <w:szCs w:val="20"/>
              </w:rPr>
              <w:t>ready</w:t>
            </w:r>
            <w:r>
              <w:rPr>
                <w:rStyle w:val="fontstyle01"/>
                <w:rFonts w:ascii="Times New Roman" w:hAnsi="Times New Roman"/>
                <w:sz w:val="20"/>
                <w:szCs w:val="20"/>
                <w:lang w:val="en-US"/>
              </w:rPr>
              <w:t xml:space="preserve"> to be</w:t>
            </w:r>
            <w:r>
              <w:rPr>
                <w:color w:val="000000"/>
                <w:sz w:val="20"/>
                <w:szCs w:val="20"/>
              </w:rPr>
              <w:br/>
            </w:r>
            <w:r>
              <w:rPr>
                <w:rStyle w:val="fontstyle01"/>
                <w:rFonts w:ascii="Times New Roman" w:hAnsi="Times New Roman"/>
                <w:sz w:val="20"/>
                <w:szCs w:val="20"/>
              </w:rPr>
              <w:t>produced.</w:t>
            </w:r>
          </w:p>
        </w:tc>
      </w:tr>
      <w:tr w:rsidR="001158BC"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1158BC" w:rsidRDefault="001158BC" w:rsidP="001158BC">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w:t>
            </w:r>
            <w:r>
              <w:rPr>
                <w:rStyle w:val="fontstyle01"/>
                <w:rFonts w:ascii="Times New Roman" w:hAnsi="Times New Roman"/>
                <w:sz w:val="20"/>
                <w:szCs w:val="20"/>
              </w:rPr>
              <w:t xml:space="preserve"> valuation </w:t>
            </w:r>
            <w:r>
              <w:rPr>
                <w:rStyle w:val="fontstyle01"/>
                <w:rFonts w:ascii="Times New Roman" w:hAnsi="Times New Roman"/>
                <w:sz w:val="20"/>
                <w:szCs w:val="20"/>
                <w:lang w:val="en-US"/>
              </w:rPr>
              <w:t>on</w:t>
            </w:r>
            <w:r>
              <w:rPr>
                <w:color w:val="000000"/>
                <w:sz w:val="20"/>
                <w:szCs w:val="20"/>
              </w:rPr>
              <w:t xml:space="preserve"> </w:t>
            </w:r>
            <w:r>
              <w:rPr>
                <w:rStyle w:val="fontstyle01"/>
                <w:rFonts w:ascii="Times New Roman" w:hAnsi="Times New Roman"/>
                <w:sz w:val="20"/>
                <w:szCs w:val="20"/>
              </w:rPr>
              <w:t xml:space="preserve">R&amp;D </w:t>
            </w:r>
            <w:r>
              <w:rPr>
                <w:rStyle w:val="fontstyle01"/>
                <w:rFonts w:ascii="Times New Roman" w:hAnsi="Times New Roman"/>
                <w:sz w:val="20"/>
                <w:szCs w:val="20"/>
                <w:lang w:val="en-US"/>
              </w:rPr>
              <w:t>to</w:t>
            </w:r>
            <w:r>
              <w:rPr>
                <w:rStyle w:val="fontstyle01"/>
                <w:rFonts w:ascii="Times New Roman" w:hAnsi="Times New Roman"/>
                <w:sz w:val="20"/>
                <w:szCs w:val="20"/>
              </w:rPr>
              <w:t xml:space="preserve"> be produced.</w:t>
            </w:r>
          </w:p>
        </w:tc>
        <w:tc>
          <w:tcPr>
            <w:tcW w:w="820"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w:t>
            </w:r>
            <w:r>
              <w:rPr>
                <w:rStyle w:val="fontstyle01"/>
                <w:rFonts w:ascii="Times New Roman" w:hAnsi="Times New Roman"/>
                <w:sz w:val="20"/>
                <w:szCs w:val="20"/>
              </w:rPr>
              <w:t xml:space="preserve"> valuation </w:t>
            </w:r>
            <w:r>
              <w:rPr>
                <w:rStyle w:val="fontstyle01"/>
                <w:rFonts w:ascii="Times New Roman" w:hAnsi="Times New Roman"/>
                <w:sz w:val="20"/>
                <w:szCs w:val="20"/>
                <w:lang w:val="en-US"/>
              </w:rPr>
              <w:t>on</w:t>
            </w:r>
            <w:r>
              <w:rPr>
                <w:color w:val="000000"/>
                <w:sz w:val="20"/>
                <w:szCs w:val="20"/>
              </w:rPr>
              <w:t xml:space="preserve"> </w:t>
            </w:r>
            <w:r>
              <w:rPr>
                <w:rStyle w:val="fontstyle01"/>
                <w:rFonts w:ascii="Times New Roman" w:hAnsi="Times New Roman"/>
                <w:sz w:val="20"/>
                <w:szCs w:val="20"/>
              </w:rPr>
              <w:t xml:space="preserve">R&amp;D </w:t>
            </w:r>
            <w:r>
              <w:rPr>
                <w:rStyle w:val="fontstyle01"/>
                <w:rFonts w:ascii="Times New Roman" w:hAnsi="Times New Roman"/>
                <w:sz w:val="20"/>
                <w:szCs w:val="20"/>
                <w:lang w:val="en-US"/>
              </w:rPr>
              <w:t>to</w:t>
            </w:r>
            <w:r>
              <w:rPr>
                <w:rStyle w:val="fontstyle01"/>
                <w:rFonts w:ascii="Times New Roman" w:hAnsi="Times New Roman"/>
                <w:sz w:val="20"/>
                <w:szCs w:val="20"/>
              </w:rPr>
              <w:t xml:space="preserve"> be produced.</w:t>
            </w:r>
          </w:p>
        </w:tc>
        <w:tc>
          <w:tcPr>
            <w:tcW w:w="820"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w:t>
            </w:r>
            <w:r>
              <w:rPr>
                <w:rStyle w:val="fontstyle01"/>
                <w:rFonts w:ascii="Times New Roman" w:hAnsi="Times New Roman"/>
                <w:sz w:val="20"/>
                <w:szCs w:val="20"/>
              </w:rPr>
              <w:t xml:space="preserve"> valuation </w:t>
            </w:r>
            <w:r>
              <w:rPr>
                <w:rStyle w:val="fontstyle01"/>
                <w:rFonts w:ascii="Times New Roman" w:hAnsi="Times New Roman"/>
                <w:sz w:val="20"/>
                <w:szCs w:val="20"/>
                <w:lang w:val="en-US"/>
              </w:rPr>
              <w:t>on</w:t>
            </w:r>
            <w:r>
              <w:rPr>
                <w:color w:val="000000"/>
                <w:sz w:val="20"/>
                <w:szCs w:val="20"/>
              </w:rPr>
              <w:t xml:space="preserve"> </w:t>
            </w:r>
            <w:r>
              <w:rPr>
                <w:rStyle w:val="fontstyle01"/>
                <w:rFonts w:ascii="Times New Roman" w:hAnsi="Times New Roman"/>
                <w:sz w:val="20"/>
                <w:szCs w:val="20"/>
              </w:rPr>
              <w:t xml:space="preserve">R&amp;D </w:t>
            </w:r>
            <w:r>
              <w:rPr>
                <w:rStyle w:val="fontstyle01"/>
                <w:rFonts w:ascii="Times New Roman" w:hAnsi="Times New Roman"/>
                <w:sz w:val="20"/>
                <w:szCs w:val="20"/>
                <w:lang w:val="en-US"/>
              </w:rPr>
              <w:t>to</w:t>
            </w:r>
            <w:r>
              <w:rPr>
                <w:rStyle w:val="fontstyle01"/>
                <w:rFonts w:ascii="Times New Roman" w:hAnsi="Times New Roman"/>
                <w:sz w:val="20"/>
                <w:szCs w:val="20"/>
              </w:rPr>
              <w:t xml:space="preserve"> be produced.</w:t>
            </w:r>
          </w:p>
        </w:tc>
        <w:tc>
          <w:tcPr>
            <w:tcW w:w="820"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w:t>
            </w:r>
            <w:r>
              <w:rPr>
                <w:rStyle w:val="fontstyle01"/>
                <w:rFonts w:ascii="Times New Roman" w:hAnsi="Times New Roman"/>
                <w:sz w:val="20"/>
                <w:szCs w:val="20"/>
              </w:rPr>
              <w:t xml:space="preserve"> valuation </w:t>
            </w:r>
            <w:r>
              <w:rPr>
                <w:rStyle w:val="fontstyle01"/>
                <w:rFonts w:ascii="Times New Roman" w:hAnsi="Times New Roman"/>
                <w:sz w:val="20"/>
                <w:szCs w:val="20"/>
                <w:lang w:val="en-US"/>
              </w:rPr>
              <w:t>on</w:t>
            </w:r>
            <w:r>
              <w:rPr>
                <w:color w:val="000000"/>
                <w:sz w:val="20"/>
                <w:szCs w:val="20"/>
              </w:rPr>
              <w:t xml:space="preserve"> </w:t>
            </w:r>
            <w:r>
              <w:rPr>
                <w:rStyle w:val="fontstyle01"/>
                <w:rFonts w:ascii="Times New Roman" w:hAnsi="Times New Roman"/>
                <w:sz w:val="20"/>
                <w:szCs w:val="20"/>
              </w:rPr>
              <w:t xml:space="preserve">R&amp;D </w:t>
            </w:r>
            <w:r>
              <w:rPr>
                <w:rStyle w:val="fontstyle01"/>
                <w:rFonts w:ascii="Times New Roman" w:hAnsi="Times New Roman"/>
                <w:sz w:val="20"/>
                <w:szCs w:val="20"/>
                <w:lang w:val="en-US"/>
              </w:rPr>
              <w:t>to</w:t>
            </w:r>
            <w:r>
              <w:rPr>
                <w:rStyle w:val="fontstyle01"/>
                <w:rFonts w:ascii="Times New Roman" w:hAnsi="Times New Roman"/>
                <w:sz w:val="20"/>
                <w:szCs w:val="20"/>
              </w:rPr>
              <w:t xml:space="preserve"> be produced.</w:t>
            </w:r>
          </w:p>
        </w:tc>
        <w:tc>
          <w:tcPr>
            <w:tcW w:w="820" w:type="pct"/>
            <w:tcBorders>
              <w:top w:val="single" w:sz="8" w:space="0" w:color="4BACC6" w:themeColor="accent5"/>
              <w:bottom w:val="single" w:sz="8" w:space="0" w:color="4BACC6" w:themeColor="accent5"/>
              <w:right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w:t>
            </w:r>
            <w:r>
              <w:rPr>
                <w:rStyle w:val="fontstyle01"/>
                <w:rFonts w:ascii="Times New Roman" w:hAnsi="Times New Roman"/>
                <w:sz w:val="20"/>
                <w:szCs w:val="20"/>
              </w:rPr>
              <w:t xml:space="preserve"> valuation </w:t>
            </w:r>
            <w:r>
              <w:rPr>
                <w:rStyle w:val="fontstyle01"/>
                <w:rFonts w:ascii="Times New Roman" w:hAnsi="Times New Roman"/>
                <w:sz w:val="20"/>
                <w:szCs w:val="20"/>
                <w:lang w:val="en-US"/>
              </w:rPr>
              <w:t>on</w:t>
            </w:r>
            <w:r>
              <w:rPr>
                <w:color w:val="000000"/>
                <w:sz w:val="20"/>
                <w:szCs w:val="20"/>
              </w:rPr>
              <w:t xml:space="preserve"> </w:t>
            </w:r>
            <w:r>
              <w:rPr>
                <w:rStyle w:val="fontstyle01"/>
                <w:rFonts w:ascii="Times New Roman" w:hAnsi="Times New Roman"/>
                <w:sz w:val="20"/>
                <w:szCs w:val="20"/>
              </w:rPr>
              <w:t xml:space="preserve">R&amp;D </w:t>
            </w:r>
            <w:r>
              <w:rPr>
                <w:rStyle w:val="fontstyle01"/>
                <w:rFonts w:ascii="Times New Roman" w:hAnsi="Times New Roman"/>
                <w:sz w:val="20"/>
                <w:szCs w:val="20"/>
                <w:lang w:val="en-US"/>
              </w:rPr>
              <w:t>to</w:t>
            </w:r>
            <w:r>
              <w:rPr>
                <w:rStyle w:val="fontstyle01"/>
                <w:rFonts w:ascii="Times New Roman" w:hAnsi="Times New Roman"/>
                <w:sz w:val="20"/>
                <w:szCs w:val="20"/>
              </w:rPr>
              <w:t xml:space="preserve"> be produced.</w:t>
            </w:r>
          </w:p>
        </w:tc>
      </w:tr>
      <w:tr w:rsidR="001158BC"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1158BC" w:rsidRDefault="001158BC" w:rsidP="001158BC">
            <w:pPr>
              <w:spacing w:after="0" w:line="240" w:lineRule="auto"/>
              <w:jc w:val="left"/>
              <w:rPr>
                <w:rStyle w:val="fontstyle01"/>
                <w:rFonts w:ascii="Times New Roman" w:hAnsi="Times New Roman"/>
                <w:b w:val="0"/>
                <w:bCs w:val="0"/>
                <w:sz w:val="20"/>
                <w:szCs w:val="20"/>
              </w:rPr>
            </w:pPr>
          </w:p>
        </w:tc>
        <w:tc>
          <w:tcPr>
            <w:tcW w:w="147"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IPR technology.</w:t>
            </w:r>
            <w:r>
              <w:rPr>
                <w:rStyle w:val="fontstyle01"/>
                <w:rFonts w:ascii="Times New Roman" w:hAnsi="Times New Roman"/>
                <w:sz w:val="20"/>
                <w:szCs w:val="20"/>
              </w:rPr>
              <w:t>transfer regulations</w:t>
            </w:r>
            <w:r>
              <w:rPr>
                <w:color w:val="000000"/>
                <w:sz w:val="20"/>
                <w:szCs w:val="20"/>
              </w:rPr>
              <w:br/>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IPR technology.transfer regulations</w:t>
            </w:r>
            <w:r>
              <w:rPr>
                <w:color w:val="000000"/>
                <w:sz w:val="20"/>
                <w:szCs w:val="20"/>
              </w:rPr>
              <w:br/>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IPR technology.transfer regulations</w:t>
            </w:r>
            <w:r>
              <w:rPr>
                <w:color w:val="000000"/>
                <w:sz w:val="20"/>
                <w:szCs w:val="20"/>
              </w:rPr>
              <w:br/>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IPR technology.transfer regulations</w:t>
            </w:r>
            <w:r>
              <w:rPr>
                <w:color w:val="000000"/>
                <w:sz w:val="20"/>
                <w:szCs w:val="20"/>
              </w:rPr>
              <w:br/>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Compose</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IPR technology.transfer regulations</w:t>
            </w:r>
            <w:r>
              <w:rPr>
                <w:color w:val="000000"/>
                <w:sz w:val="20"/>
                <w:szCs w:val="20"/>
              </w:rPr>
              <w:br/>
            </w:r>
          </w:p>
        </w:tc>
      </w:tr>
      <w:tr w:rsidR="001158BC"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1158BC" w:rsidRDefault="001158BC" w:rsidP="001158BC">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33" w:type="pct"/>
            <w:gridSpan w:val="2"/>
            <w:tcBorders>
              <w:top w:val="single" w:sz="8" w:space="0" w:color="4BACC6" w:themeColor="accent5"/>
              <w:bottom w:val="single" w:sz="8" w:space="0" w:color="4BACC6" w:themeColor="accent5"/>
            </w:tcBorders>
          </w:tcPr>
          <w:p w:rsidR="001158BC" w:rsidRP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t>Encourage</w:t>
            </w:r>
            <w:r>
              <w:rPr>
                <w:rStyle w:val="fontstyle01"/>
                <w:rFonts w:ascii="Times New Roman" w:hAnsi="Times New Roman"/>
                <w:sz w:val="20"/>
                <w:szCs w:val="20"/>
                <w:lang w:val="en-US"/>
              </w:rPr>
              <w:t xml:space="preserve"> </w:t>
            </w:r>
            <w:r>
              <w:rPr>
                <w:rStyle w:val="fontstyle01"/>
                <w:rFonts w:ascii="Times New Roman" w:hAnsi="Times New Roman"/>
                <w:sz w:val="20"/>
                <w:szCs w:val="20"/>
              </w:rPr>
              <w:t>prototype-oriented</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activities</w:t>
            </w:r>
            <w:r>
              <w:rPr>
                <w:rStyle w:val="fontstyle01"/>
                <w:rFonts w:ascii="Times New Roman" w:hAnsi="Times New Roman"/>
                <w:sz w:val="20"/>
                <w:szCs w:val="20"/>
                <w:lang w:val="en-US"/>
              </w:rPr>
              <w:t xml:space="preserve"> </w:t>
            </w:r>
          </w:p>
        </w:tc>
        <w:tc>
          <w:tcPr>
            <w:tcW w:w="820" w:type="pct"/>
            <w:tcBorders>
              <w:top w:val="single" w:sz="8" w:space="0" w:color="4BACC6" w:themeColor="accent5"/>
              <w:bottom w:val="single" w:sz="8" w:space="0" w:color="4BACC6" w:themeColor="accent5"/>
            </w:tcBorders>
          </w:tcPr>
          <w:p w:rsidR="001158BC" w:rsidRP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t>Encourage</w:t>
            </w:r>
            <w:r>
              <w:rPr>
                <w:rStyle w:val="fontstyle01"/>
                <w:rFonts w:ascii="Times New Roman" w:hAnsi="Times New Roman"/>
                <w:sz w:val="20"/>
                <w:szCs w:val="20"/>
                <w:lang w:val="en-US"/>
              </w:rPr>
              <w:t xml:space="preserve"> </w:t>
            </w:r>
            <w:r>
              <w:rPr>
                <w:rStyle w:val="fontstyle01"/>
                <w:rFonts w:ascii="Times New Roman" w:hAnsi="Times New Roman"/>
                <w:sz w:val="20"/>
                <w:szCs w:val="20"/>
              </w:rPr>
              <w:t>prototype-oriented</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activities</w:t>
            </w:r>
            <w:r>
              <w:rPr>
                <w:rStyle w:val="fontstyle01"/>
                <w:rFonts w:ascii="Times New Roman" w:hAnsi="Times New Roman"/>
                <w:sz w:val="20"/>
                <w:szCs w:val="20"/>
                <w:lang w:val="en-US"/>
              </w:rPr>
              <w:t xml:space="preserve"> </w:t>
            </w:r>
          </w:p>
        </w:tc>
        <w:tc>
          <w:tcPr>
            <w:tcW w:w="820" w:type="pct"/>
            <w:tcBorders>
              <w:top w:val="single" w:sz="8" w:space="0" w:color="4BACC6" w:themeColor="accent5"/>
              <w:bottom w:val="single" w:sz="8" w:space="0" w:color="4BACC6" w:themeColor="accent5"/>
            </w:tcBorders>
          </w:tcPr>
          <w:p w:rsidR="001158BC" w:rsidRP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t>Encourage</w:t>
            </w:r>
            <w:r>
              <w:rPr>
                <w:rStyle w:val="fontstyle01"/>
                <w:rFonts w:ascii="Times New Roman" w:hAnsi="Times New Roman"/>
                <w:sz w:val="20"/>
                <w:szCs w:val="20"/>
                <w:lang w:val="en-US"/>
              </w:rPr>
              <w:t xml:space="preserve"> </w:t>
            </w:r>
            <w:r>
              <w:rPr>
                <w:rStyle w:val="fontstyle01"/>
                <w:rFonts w:ascii="Times New Roman" w:hAnsi="Times New Roman"/>
                <w:sz w:val="20"/>
                <w:szCs w:val="20"/>
              </w:rPr>
              <w:t>prototype-oriented</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activities</w:t>
            </w:r>
            <w:r>
              <w:rPr>
                <w:rStyle w:val="fontstyle01"/>
                <w:rFonts w:ascii="Times New Roman" w:hAnsi="Times New Roman"/>
                <w:sz w:val="20"/>
                <w:szCs w:val="20"/>
                <w:lang w:val="en-US"/>
              </w:rPr>
              <w:t xml:space="preserve"> </w:t>
            </w:r>
          </w:p>
        </w:tc>
        <w:tc>
          <w:tcPr>
            <w:tcW w:w="820" w:type="pct"/>
            <w:tcBorders>
              <w:top w:val="single" w:sz="8" w:space="0" w:color="4BACC6" w:themeColor="accent5"/>
              <w:bottom w:val="single" w:sz="8" w:space="0" w:color="4BACC6" w:themeColor="accent5"/>
            </w:tcBorders>
          </w:tcPr>
          <w:p w:rsidR="001158BC" w:rsidRP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t>Encourage</w:t>
            </w:r>
            <w:r>
              <w:rPr>
                <w:rStyle w:val="fontstyle01"/>
                <w:rFonts w:ascii="Times New Roman" w:hAnsi="Times New Roman"/>
                <w:sz w:val="20"/>
                <w:szCs w:val="20"/>
                <w:lang w:val="en-US"/>
              </w:rPr>
              <w:t xml:space="preserve"> </w:t>
            </w:r>
            <w:r>
              <w:rPr>
                <w:rStyle w:val="fontstyle01"/>
                <w:rFonts w:ascii="Times New Roman" w:hAnsi="Times New Roman"/>
                <w:sz w:val="20"/>
                <w:szCs w:val="20"/>
              </w:rPr>
              <w:t>prototype-oriented</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activities</w:t>
            </w:r>
            <w:r>
              <w:rPr>
                <w:rStyle w:val="fontstyle01"/>
                <w:rFonts w:ascii="Times New Roman" w:hAnsi="Times New Roman"/>
                <w:sz w:val="20"/>
                <w:szCs w:val="20"/>
                <w:lang w:val="en-US"/>
              </w:rPr>
              <w:t xml:space="preserve"> </w:t>
            </w:r>
          </w:p>
        </w:tc>
        <w:tc>
          <w:tcPr>
            <w:tcW w:w="820" w:type="pct"/>
            <w:tcBorders>
              <w:top w:val="single" w:sz="8" w:space="0" w:color="4BACC6" w:themeColor="accent5"/>
              <w:bottom w:val="single" w:sz="8" w:space="0" w:color="4BACC6" w:themeColor="accent5"/>
              <w:right w:val="single" w:sz="8" w:space="0" w:color="4BACC6" w:themeColor="accent5"/>
            </w:tcBorders>
          </w:tcPr>
          <w:p w:rsidR="001158BC" w:rsidRP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eastAsia="zh-CN"/>
              </w:rPr>
            </w:pPr>
            <w:r>
              <w:rPr>
                <w:rStyle w:val="fontstyle01"/>
                <w:rFonts w:ascii="Times New Roman" w:hAnsi="Times New Roman"/>
                <w:sz w:val="20"/>
                <w:szCs w:val="20"/>
              </w:rPr>
              <w:t>Encourage</w:t>
            </w:r>
            <w:r>
              <w:rPr>
                <w:rStyle w:val="fontstyle01"/>
                <w:rFonts w:ascii="Times New Roman" w:hAnsi="Times New Roman"/>
                <w:sz w:val="20"/>
                <w:szCs w:val="20"/>
                <w:lang w:val="en-US"/>
              </w:rPr>
              <w:t xml:space="preserve"> </w:t>
            </w:r>
            <w:r>
              <w:rPr>
                <w:rStyle w:val="fontstyle01"/>
                <w:rFonts w:ascii="Times New Roman" w:hAnsi="Times New Roman"/>
                <w:sz w:val="20"/>
                <w:szCs w:val="20"/>
              </w:rPr>
              <w:t>prototype-oriented</w:t>
            </w:r>
            <w:r>
              <w:rPr>
                <w:rStyle w:val="fontstyle01"/>
                <w:rFonts w:ascii="Times New Roman" w:hAnsi="Times New Roman"/>
                <w:sz w:val="20"/>
                <w:szCs w:val="20"/>
                <w:lang w:val="en-US"/>
              </w:rPr>
              <w:t xml:space="preserve"> </w:t>
            </w:r>
            <w:r>
              <w:rPr>
                <w:rStyle w:val="fontstyle01"/>
                <w:rFonts w:ascii="Times New Roman" w:hAnsi="Times New Roman"/>
                <w:sz w:val="20"/>
                <w:szCs w:val="20"/>
              </w:rPr>
              <w:t>research activities</w:t>
            </w:r>
            <w:r>
              <w:rPr>
                <w:rStyle w:val="fontstyle01"/>
                <w:rFonts w:ascii="Times New Roman" w:hAnsi="Times New Roman"/>
                <w:sz w:val="20"/>
                <w:szCs w:val="20"/>
                <w:lang w:val="en-US"/>
              </w:rPr>
              <w:t xml:space="preserve"> </w:t>
            </w:r>
          </w:p>
        </w:tc>
      </w:tr>
      <w:tr w:rsidR="001158BC"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1158BC" w:rsidRDefault="001158BC" w:rsidP="001158BC">
            <w:pPr>
              <w:spacing w:after="0" w:line="240" w:lineRule="auto"/>
              <w:jc w:val="left"/>
              <w:rPr>
                <w:rStyle w:val="fontstyle01"/>
                <w:rFonts w:ascii="Times New Roman" w:hAnsi="Times New Roman"/>
                <w:b w:val="0"/>
                <w:bCs w:val="0"/>
                <w:sz w:val="20"/>
                <w:szCs w:val="20"/>
              </w:rPr>
            </w:pPr>
          </w:p>
        </w:tc>
        <w:tc>
          <w:tcPr>
            <w:tcW w:w="147"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33" w:type="pct"/>
            <w:gridSpan w:val="2"/>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on</w:t>
            </w:r>
            <w:r>
              <w:rPr>
                <w:color w:val="000000"/>
                <w:sz w:val="20"/>
                <w:szCs w:val="20"/>
              </w:rPr>
              <w:br/>
            </w:r>
            <w:r>
              <w:rPr>
                <w:rStyle w:val="fontstyle01"/>
                <w:rFonts w:ascii="Times New Roman" w:hAnsi="Times New Roman"/>
                <w:sz w:val="20"/>
                <w:szCs w:val="20"/>
              </w:rPr>
              <w:t xml:space="preserve">further research </w:t>
            </w:r>
            <w:r>
              <w:rPr>
                <w:rStyle w:val="fontstyle01"/>
                <w:rFonts w:ascii="Times New Roman" w:hAnsi="Times New Roman"/>
                <w:sz w:val="20"/>
                <w:szCs w:val="20"/>
                <w:lang w:val="en-US"/>
              </w:rPr>
              <w:t>for</w:t>
            </w:r>
            <w:r>
              <w:rPr>
                <w:color w:val="000000"/>
                <w:sz w:val="20"/>
                <w:szCs w:val="20"/>
              </w:rPr>
              <w:br/>
            </w:r>
            <w:r>
              <w:rPr>
                <w:rStyle w:val="fontstyle01"/>
                <w:rFonts w:ascii="Times New Roman" w:hAnsi="Times New Roman"/>
                <w:sz w:val="20"/>
                <w:szCs w:val="20"/>
              </w:rPr>
              <w:t>patent acquisition.</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on</w:t>
            </w:r>
            <w:r>
              <w:rPr>
                <w:color w:val="000000"/>
                <w:sz w:val="20"/>
                <w:szCs w:val="20"/>
              </w:rPr>
              <w:br/>
            </w:r>
            <w:r>
              <w:rPr>
                <w:rStyle w:val="fontstyle01"/>
                <w:rFonts w:ascii="Times New Roman" w:hAnsi="Times New Roman"/>
                <w:sz w:val="20"/>
                <w:szCs w:val="20"/>
              </w:rPr>
              <w:t xml:space="preserve">further research </w:t>
            </w:r>
            <w:r>
              <w:rPr>
                <w:rStyle w:val="fontstyle01"/>
                <w:rFonts w:ascii="Times New Roman" w:hAnsi="Times New Roman"/>
                <w:sz w:val="20"/>
                <w:szCs w:val="20"/>
                <w:lang w:val="en-US"/>
              </w:rPr>
              <w:t>for</w:t>
            </w:r>
            <w:r>
              <w:rPr>
                <w:color w:val="000000"/>
                <w:sz w:val="20"/>
                <w:szCs w:val="20"/>
              </w:rPr>
              <w:br/>
            </w:r>
            <w:r>
              <w:rPr>
                <w:rStyle w:val="fontstyle01"/>
                <w:rFonts w:ascii="Times New Roman" w:hAnsi="Times New Roman"/>
                <w:sz w:val="20"/>
                <w:szCs w:val="20"/>
              </w:rPr>
              <w:t>patent acquisition.</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on</w:t>
            </w:r>
            <w:r>
              <w:rPr>
                <w:color w:val="000000"/>
                <w:sz w:val="20"/>
                <w:szCs w:val="20"/>
              </w:rPr>
              <w:br/>
            </w:r>
            <w:r>
              <w:rPr>
                <w:rStyle w:val="fontstyle01"/>
                <w:rFonts w:ascii="Times New Roman" w:hAnsi="Times New Roman"/>
                <w:sz w:val="20"/>
                <w:szCs w:val="20"/>
              </w:rPr>
              <w:t xml:space="preserve">further research </w:t>
            </w:r>
            <w:r>
              <w:rPr>
                <w:rStyle w:val="fontstyle01"/>
                <w:rFonts w:ascii="Times New Roman" w:hAnsi="Times New Roman"/>
                <w:sz w:val="20"/>
                <w:szCs w:val="20"/>
                <w:lang w:val="en-US"/>
              </w:rPr>
              <w:t>for</w:t>
            </w:r>
            <w:r>
              <w:rPr>
                <w:color w:val="000000"/>
                <w:sz w:val="20"/>
                <w:szCs w:val="20"/>
              </w:rPr>
              <w:br/>
            </w:r>
            <w:r>
              <w:rPr>
                <w:rStyle w:val="fontstyle01"/>
                <w:rFonts w:ascii="Times New Roman" w:hAnsi="Times New Roman"/>
                <w:sz w:val="20"/>
                <w:szCs w:val="20"/>
              </w:rPr>
              <w:t>patent acquisition.</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on</w:t>
            </w:r>
            <w:r>
              <w:rPr>
                <w:color w:val="000000"/>
                <w:sz w:val="20"/>
                <w:szCs w:val="20"/>
              </w:rPr>
              <w:br/>
            </w:r>
            <w:r>
              <w:rPr>
                <w:rStyle w:val="fontstyle01"/>
                <w:rFonts w:ascii="Times New Roman" w:hAnsi="Times New Roman"/>
                <w:sz w:val="20"/>
                <w:szCs w:val="20"/>
              </w:rPr>
              <w:t xml:space="preserve">further research </w:t>
            </w:r>
            <w:r>
              <w:rPr>
                <w:rStyle w:val="fontstyle01"/>
                <w:rFonts w:ascii="Times New Roman" w:hAnsi="Times New Roman"/>
                <w:sz w:val="20"/>
                <w:szCs w:val="20"/>
                <w:lang w:val="en-US"/>
              </w:rPr>
              <w:t>for</w:t>
            </w:r>
            <w:r>
              <w:rPr>
                <w:color w:val="000000"/>
                <w:sz w:val="20"/>
                <w:szCs w:val="20"/>
              </w:rPr>
              <w:br/>
            </w:r>
            <w:r>
              <w:rPr>
                <w:rStyle w:val="fontstyle01"/>
                <w:rFonts w:ascii="Times New Roman" w:hAnsi="Times New Roman"/>
                <w:sz w:val="20"/>
                <w:szCs w:val="20"/>
              </w:rPr>
              <w:t>patent acquisition.</w:t>
            </w:r>
          </w:p>
        </w:tc>
        <w:tc>
          <w:tcPr>
            <w:tcW w:w="820" w:type="pct"/>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on</w:t>
            </w:r>
            <w:r>
              <w:rPr>
                <w:color w:val="000000"/>
                <w:sz w:val="20"/>
                <w:szCs w:val="20"/>
              </w:rPr>
              <w:br/>
            </w:r>
            <w:r>
              <w:rPr>
                <w:rStyle w:val="fontstyle01"/>
                <w:rFonts w:ascii="Times New Roman" w:hAnsi="Times New Roman"/>
                <w:sz w:val="20"/>
                <w:szCs w:val="20"/>
              </w:rPr>
              <w:t xml:space="preserve">further research </w:t>
            </w:r>
            <w:r>
              <w:rPr>
                <w:rStyle w:val="fontstyle01"/>
                <w:rFonts w:ascii="Times New Roman" w:hAnsi="Times New Roman"/>
                <w:sz w:val="20"/>
                <w:szCs w:val="20"/>
                <w:lang w:val="en-US"/>
              </w:rPr>
              <w:t>for</w:t>
            </w:r>
            <w:r>
              <w:rPr>
                <w:color w:val="000000"/>
                <w:sz w:val="20"/>
                <w:szCs w:val="20"/>
              </w:rPr>
              <w:br/>
            </w:r>
            <w:r>
              <w:rPr>
                <w:rStyle w:val="fontstyle01"/>
                <w:rFonts w:ascii="Times New Roman" w:hAnsi="Times New Roman"/>
                <w:sz w:val="20"/>
                <w:szCs w:val="20"/>
              </w:rPr>
              <w:t>patent acquisition.</w:t>
            </w:r>
          </w:p>
        </w:tc>
      </w:tr>
      <w:tr w:rsidR="001158BC"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1158BC" w:rsidRDefault="001158BC" w:rsidP="001158BC">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6</w:t>
            </w:r>
          </w:p>
        </w:tc>
        <w:tc>
          <w:tcPr>
            <w:tcW w:w="833" w:type="pct"/>
            <w:gridSpan w:val="2"/>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 xml:space="preserve">R &amp; D </w:t>
            </w:r>
            <w:r>
              <w:rPr>
                <w:rStyle w:val="fontstyle01"/>
                <w:rFonts w:ascii="Times New Roman" w:hAnsi="Times New Roman"/>
                <w:sz w:val="20"/>
                <w:szCs w:val="20"/>
              </w:rPr>
              <w:t xml:space="preserve">prototype </w:t>
            </w:r>
            <w:r>
              <w:rPr>
                <w:rStyle w:val="fontstyle01"/>
                <w:rFonts w:ascii="Times New Roman" w:hAnsi="Times New Roman"/>
                <w:sz w:val="20"/>
                <w:szCs w:val="20"/>
              </w:rPr>
              <w:t>as many as 3 prototypes</w:t>
            </w:r>
            <w:r>
              <w:rPr>
                <w:sz w:val="20"/>
                <w:szCs w:val="20"/>
              </w:rPr>
              <w:t>.</w:t>
            </w:r>
          </w:p>
        </w:tc>
        <w:tc>
          <w:tcPr>
            <w:tcW w:w="820"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 xml:space="preserve">R &amp; D prototype as many as </w:t>
            </w:r>
            <w:r>
              <w:rPr>
                <w:rStyle w:val="fontstyle01"/>
                <w:rFonts w:ascii="Times New Roman" w:hAnsi="Times New Roman"/>
                <w:sz w:val="20"/>
                <w:szCs w:val="20"/>
                <w:lang w:val="en-US"/>
              </w:rPr>
              <w:t>4</w:t>
            </w:r>
            <w:r>
              <w:rPr>
                <w:rStyle w:val="fontstyle01"/>
                <w:rFonts w:ascii="Times New Roman" w:hAnsi="Times New Roman"/>
                <w:sz w:val="20"/>
                <w:szCs w:val="20"/>
              </w:rPr>
              <w:t xml:space="preserve"> prototypes</w:t>
            </w:r>
            <w:r>
              <w:rPr>
                <w:sz w:val="20"/>
                <w:szCs w:val="20"/>
              </w:rPr>
              <w:t>.</w:t>
            </w:r>
          </w:p>
        </w:tc>
        <w:tc>
          <w:tcPr>
            <w:tcW w:w="820"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 xml:space="preserve">R &amp; D prototype as many as </w:t>
            </w:r>
            <w:r>
              <w:rPr>
                <w:rStyle w:val="fontstyle01"/>
                <w:rFonts w:ascii="Times New Roman" w:hAnsi="Times New Roman"/>
                <w:sz w:val="20"/>
                <w:szCs w:val="20"/>
                <w:lang w:val="en-US"/>
              </w:rPr>
              <w:t>5</w:t>
            </w:r>
            <w:r>
              <w:rPr>
                <w:rStyle w:val="fontstyle01"/>
                <w:rFonts w:ascii="Times New Roman" w:hAnsi="Times New Roman"/>
                <w:sz w:val="20"/>
                <w:szCs w:val="20"/>
              </w:rPr>
              <w:t xml:space="preserve"> prototypes</w:t>
            </w:r>
            <w:r>
              <w:rPr>
                <w:sz w:val="20"/>
                <w:szCs w:val="20"/>
              </w:rPr>
              <w:t>.</w:t>
            </w:r>
          </w:p>
        </w:tc>
        <w:tc>
          <w:tcPr>
            <w:tcW w:w="820" w:type="pct"/>
            <w:tcBorders>
              <w:top w:val="single" w:sz="8" w:space="0" w:color="4BACC6" w:themeColor="accent5"/>
              <w:bottom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 xml:space="preserve">R &amp; D prototype as many as </w:t>
            </w:r>
            <w:r>
              <w:rPr>
                <w:rStyle w:val="fontstyle01"/>
                <w:rFonts w:ascii="Times New Roman" w:hAnsi="Times New Roman"/>
                <w:sz w:val="20"/>
                <w:szCs w:val="20"/>
                <w:lang w:val="en-US"/>
              </w:rPr>
              <w:t xml:space="preserve">6 </w:t>
            </w:r>
            <w:r>
              <w:rPr>
                <w:rStyle w:val="fontstyle01"/>
                <w:rFonts w:ascii="Times New Roman" w:hAnsi="Times New Roman"/>
                <w:sz w:val="20"/>
                <w:szCs w:val="20"/>
              </w:rPr>
              <w:t>prototypes</w:t>
            </w:r>
            <w:r>
              <w:rPr>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1158BC" w:rsidRDefault="001158BC" w:rsidP="001158BC">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 xml:space="preserve">R &amp; D prototype as many as </w:t>
            </w:r>
            <w:r>
              <w:rPr>
                <w:rStyle w:val="fontstyle01"/>
                <w:rFonts w:ascii="Times New Roman" w:hAnsi="Times New Roman"/>
                <w:sz w:val="20"/>
                <w:szCs w:val="20"/>
                <w:lang w:val="en-US"/>
              </w:rPr>
              <w:t>7</w:t>
            </w:r>
            <w:r>
              <w:rPr>
                <w:rStyle w:val="fontstyle01"/>
                <w:rFonts w:ascii="Times New Roman" w:hAnsi="Times New Roman"/>
                <w:sz w:val="20"/>
                <w:szCs w:val="20"/>
              </w:rPr>
              <w:t xml:space="preserve"> prototypes</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974DB0">
              <w:rPr>
                <w:rStyle w:val="fontstyle01"/>
                <w:rFonts w:ascii="Times New Roman" w:hAnsi="Times New Roman"/>
                <w:sz w:val="20"/>
                <w:szCs w:val="20"/>
                <w:lang w:val="en-US"/>
              </w:rPr>
              <w:t>the number of</w:t>
            </w:r>
            <w:r>
              <w:rPr>
                <w:b/>
                <w:bCs/>
                <w:color w:val="000000"/>
                <w:sz w:val="20"/>
                <w:szCs w:val="20"/>
              </w:rPr>
              <w:t xml:space="preserve"> </w:t>
            </w:r>
            <w:r>
              <w:rPr>
                <w:rStyle w:val="fontstyle01"/>
                <w:rFonts w:ascii="Times New Roman" w:hAnsi="Times New Roman"/>
                <w:sz w:val="20"/>
                <w:szCs w:val="20"/>
              </w:rPr>
              <w:t>industr</w:t>
            </w:r>
            <w:r w:rsidR="00974DB0">
              <w:rPr>
                <w:rStyle w:val="fontstyle01"/>
                <w:rFonts w:ascii="Times New Roman" w:hAnsi="Times New Roman"/>
                <w:sz w:val="20"/>
                <w:szCs w:val="20"/>
                <w:lang w:val="en-US"/>
              </w:rPr>
              <w:t>ial</w:t>
            </w:r>
            <w:r>
              <w:rPr>
                <w:rStyle w:val="fontstyle01"/>
                <w:rFonts w:ascii="Times New Roman" w:hAnsi="Times New Roman"/>
                <w:sz w:val="20"/>
                <w:szCs w:val="20"/>
              </w:rPr>
              <w:t>-worthy prototypes</w:t>
            </w:r>
          </w:p>
        </w:tc>
      </w:tr>
      <w:tr w:rsidR="00974DB0"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974DB0" w:rsidRDefault="00974DB0" w:rsidP="00974DB0">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974DB0" w:rsidRDefault="00974DB0" w:rsidP="00974DB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Borders>
              <w:top w:val="single" w:sz="8" w:space="0" w:color="4BACC6" w:themeColor="accent5"/>
              <w:bottom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w:t>
            </w:r>
            <w:r>
              <w:rPr>
                <w:rStyle w:val="fontstyle01"/>
                <w:rFonts w:ascii="Times New Roman" w:hAnsi="Times New Roman"/>
                <w:sz w:val="20"/>
                <w:szCs w:val="20"/>
                <w:lang w:val="en-US"/>
              </w:rPr>
              <w:t xml:space="preserve">e the </w:t>
            </w:r>
            <w:r>
              <w:rPr>
                <w:rStyle w:val="fontstyle01"/>
                <w:rFonts w:ascii="Times New Roman" w:hAnsi="Times New Roman"/>
                <w:sz w:val="20"/>
                <w:szCs w:val="20"/>
              </w:rPr>
              <w:t>activities</w:t>
            </w:r>
            <w:r>
              <w:rPr>
                <w:rStyle w:val="fontstyle01"/>
                <w:rFonts w:ascii="Times New Roman" w:hAnsi="Times New Roman"/>
                <w:sz w:val="20"/>
                <w:szCs w:val="20"/>
                <w:lang w:val="en-US"/>
              </w:rPr>
              <w:t xml:space="preserve"> of the result of </w:t>
            </w:r>
            <w:r>
              <w:rPr>
                <w:rStyle w:val="fontstyle01"/>
                <w:rFonts w:ascii="Times New Roman" w:hAnsi="Times New Roman"/>
                <w:sz w:val="20"/>
                <w:szCs w:val="20"/>
              </w:rPr>
              <w:t>research</w:t>
            </w:r>
            <w:r>
              <w:rPr>
                <w:rStyle w:val="fontstyle01"/>
                <w:rFonts w:ascii="Times New Roman" w:hAnsi="Times New Roman"/>
                <w:sz w:val="20"/>
                <w:szCs w:val="20"/>
              </w:rPr>
              <w:t xml:space="preserve"> </w:t>
            </w:r>
            <w:r>
              <w:rPr>
                <w:rStyle w:val="fontstyle01"/>
                <w:rFonts w:ascii="Times New Roman" w:hAnsi="Times New Roman"/>
                <w:sz w:val="20"/>
                <w:szCs w:val="20"/>
                <w:lang w:val="en-US"/>
              </w:rPr>
              <w:t>that is</w:t>
            </w:r>
            <w:r>
              <w:rPr>
                <w:color w:val="000000"/>
                <w:sz w:val="20"/>
                <w:szCs w:val="20"/>
                <w:lang w:val="en-US"/>
              </w:rPr>
              <w:t xml:space="preserve"> </w:t>
            </w:r>
            <w:r>
              <w:rPr>
                <w:rStyle w:val="fontstyle01"/>
                <w:rFonts w:ascii="Times New Roman" w:hAnsi="Times New Roman"/>
                <w:sz w:val="20"/>
                <w:szCs w:val="20"/>
              </w:rPr>
              <w:t>prototypes</w:t>
            </w:r>
            <w:r>
              <w:rPr>
                <w:rStyle w:val="fontstyle01"/>
                <w:rFonts w:ascii="Times New Roman" w:hAnsi="Times New Roman"/>
                <w:sz w:val="20"/>
                <w:szCs w:val="20"/>
                <w:lang w:val="en-US"/>
              </w:rPr>
              <w:t>-</w:t>
            </w:r>
            <w:r>
              <w:rPr>
                <w:rStyle w:val="fontstyle01"/>
                <w:rFonts w:ascii="Times New Roman" w:hAnsi="Times New Roman"/>
                <w:sz w:val="20"/>
                <w:szCs w:val="20"/>
              </w:rPr>
              <w:t>oriented.</w:t>
            </w:r>
          </w:p>
        </w:tc>
        <w:tc>
          <w:tcPr>
            <w:tcW w:w="820" w:type="pct"/>
            <w:tcBorders>
              <w:top w:val="single" w:sz="8" w:space="0" w:color="4BACC6" w:themeColor="accent5"/>
              <w:bottom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w:t>
            </w:r>
            <w:r>
              <w:rPr>
                <w:rStyle w:val="fontstyle01"/>
                <w:rFonts w:ascii="Times New Roman" w:hAnsi="Times New Roman"/>
                <w:sz w:val="20"/>
                <w:szCs w:val="20"/>
                <w:lang w:val="en-US"/>
              </w:rPr>
              <w:t xml:space="preserve">e the </w:t>
            </w:r>
            <w:r>
              <w:rPr>
                <w:rStyle w:val="fontstyle01"/>
                <w:rFonts w:ascii="Times New Roman" w:hAnsi="Times New Roman"/>
                <w:sz w:val="20"/>
                <w:szCs w:val="20"/>
              </w:rPr>
              <w:t>activities</w:t>
            </w:r>
            <w:r>
              <w:rPr>
                <w:rStyle w:val="fontstyle01"/>
                <w:rFonts w:ascii="Times New Roman" w:hAnsi="Times New Roman"/>
                <w:sz w:val="20"/>
                <w:szCs w:val="20"/>
                <w:lang w:val="en-US"/>
              </w:rPr>
              <w:t xml:space="preserve"> of the result of </w:t>
            </w:r>
            <w:r>
              <w:rPr>
                <w:rStyle w:val="fontstyle01"/>
                <w:rFonts w:ascii="Times New Roman" w:hAnsi="Times New Roman"/>
                <w:sz w:val="20"/>
                <w:szCs w:val="20"/>
              </w:rPr>
              <w:t xml:space="preserve">research </w:t>
            </w:r>
            <w:r>
              <w:rPr>
                <w:rStyle w:val="fontstyle01"/>
                <w:rFonts w:ascii="Times New Roman" w:hAnsi="Times New Roman"/>
                <w:sz w:val="20"/>
                <w:szCs w:val="20"/>
                <w:lang w:val="en-US"/>
              </w:rPr>
              <w:t>that is</w:t>
            </w:r>
            <w:r>
              <w:rPr>
                <w:color w:val="000000"/>
                <w:sz w:val="20"/>
                <w:szCs w:val="20"/>
                <w:lang w:val="en-US"/>
              </w:rPr>
              <w:t xml:space="preserve"> </w:t>
            </w:r>
            <w:r>
              <w:rPr>
                <w:rStyle w:val="fontstyle01"/>
                <w:rFonts w:ascii="Times New Roman" w:hAnsi="Times New Roman"/>
                <w:sz w:val="20"/>
                <w:szCs w:val="20"/>
              </w:rPr>
              <w:t>prototypes</w:t>
            </w:r>
            <w:r>
              <w:rPr>
                <w:rStyle w:val="fontstyle01"/>
                <w:rFonts w:ascii="Times New Roman" w:hAnsi="Times New Roman"/>
                <w:sz w:val="20"/>
                <w:szCs w:val="20"/>
                <w:lang w:val="en-US"/>
              </w:rPr>
              <w:t>-</w:t>
            </w:r>
            <w:r>
              <w:rPr>
                <w:rStyle w:val="fontstyle01"/>
                <w:rFonts w:ascii="Times New Roman" w:hAnsi="Times New Roman"/>
                <w:sz w:val="20"/>
                <w:szCs w:val="20"/>
              </w:rPr>
              <w:t>oriented.</w:t>
            </w:r>
          </w:p>
        </w:tc>
        <w:tc>
          <w:tcPr>
            <w:tcW w:w="820" w:type="pct"/>
            <w:tcBorders>
              <w:top w:val="single" w:sz="8" w:space="0" w:color="4BACC6" w:themeColor="accent5"/>
              <w:bottom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w:t>
            </w:r>
            <w:r>
              <w:rPr>
                <w:rStyle w:val="fontstyle01"/>
                <w:rFonts w:ascii="Times New Roman" w:hAnsi="Times New Roman"/>
                <w:sz w:val="20"/>
                <w:szCs w:val="20"/>
                <w:lang w:val="en-US"/>
              </w:rPr>
              <w:t xml:space="preserve">e the </w:t>
            </w:r>
            <w:r>
              <w:rPr>
                <w:rStyle w:val="fontstyle01"/>
                <w:rFonts w:ascii="Times New Roman" w:hAnsi="Times New Roman"/>
                <w:sz w:val="20"/>
                <w:szCs w:val="20"/>
              </w:rPr>
              <w:t>activities</w:t>
            </w:r>
            <w:r>
              <w:rPr>
                <w:rStyle w:val="fontstyle01"/>
                <w:rFonts w:ascii="Times New Roman" w:hAnsi="Times New Roman"/>
                <w:sz w:val="20"/>
                <w:szCs w:val="20"/>
                <w:lang w:val="en-US"/>
              </w:rPr>
              <w:t xml:space="preserve"> of the result of </w:t>
            </w:r>
            <w:r>
              <w:rPr>
                <w:rStyle w:val="fontstyle01"/>
                <w:rFonts w:ascii="Times New Roman" w:hAnsi="Times New Roman"/>
                <w:sz w:val="20"/>
                <w:szCs w:val="20"/>
              </w:rPr>
              <w:t xml:space="preserve">research </w:t>
            </w:r>
            <w:r>
              <w:rPr>
                <w:rStyle w:val="fontstyle01"/>
                <w:rFonts w:ascii="Times New Roman" w:hAnsi="Times New Roman"/>
                <w:sz w:val="20"/>
                <w:szCs w:val="20"/>
                <w:lang w:val="en-US"/>
              </w:rPr>
              <w:t>that is</w:t>
            </w:r>
            <w:r>
              <w:rPr>
                <w:color w:val="000000"/>
                <w:sz w:val="20"/>
                <w:szCs w:val="20"/>
                <w:lang w:val="en-US"/>
              </w:rPr>
              <w:t xml:space="preserve"> </w:t>
            </w:r>
            <w:r>
              <w:rPr>
                <w:rStyle w:val="fontstyle01"/>
                <w:rFonts w:ascii="Times New Roman" w:hAnsi="Times New Roman"/>
                <w:sz w:val="20"/>
                <w:szCs w:val="20"/>
              </w:rPr>
              <w:t>prototypes</w:t>
            </w:r>
            <w:r>
              <w:rPr>
                <w:rStyle w:val="fontstyle01"/>
                <w:rFonts w:ascii="Times New Roman" w:hAnsi="Times New Roman"/>
                <w:sz w:val="20"/>
                <w:szCs w:val="20"/>
                <w:lang w:val="en-US"/>
              </w:rPr>
              <w:t>-</w:t>
            </w:r>
            <w:r>
              <w:rPr>
                <w:rStyle w:val="fontstyle01"/>
                <w:rFonts w:ascii="Times New Roman" w:hAnsi="Times New Roman"/>
                <w:sz w:val="20"/>
                <w:szCs w:val="20"/>
              </w:rPr>
              <w:t>oriented.</w:t>
            </w:r>
          </w:p>
        </w:tc>
        <w:tc>
          <w:tcPr>
            <w:tcW w:w="820" w:type="pct"/>
            <w:tcBorders>
              <w:top w:val="single" w:sz="8" w:space="0" w:color="4BACC6" w:themeColor="accent5"/>
              <w:bottom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w:t>
            </w:r>
            <w:r>
              <w:rPr>
                <w:rStyle w:val="fontstyle01"/>
                <w:rFonts w:ascii="Times New Roman" w:hAnsi="Times New Roman"/>
                <w:sz w:val="20"/>
                <w:szCs w:val="20"/>
                <w:lang w:val="en-US"/>
              </w:rPr>
              <w:t xml:space="preserve">e the </w:t>
            </w:r>
            <w:r>
              <w:rPr>
                <w:rStyle w:val="fontstyle01"/>
                <w:rFonts w:ascii="Times New Roman" w:hAnsi="Times New Roman"/>
                <w:sz w:val="20"/>
                <w:szCs w:val="20"/>
              </w:rPr>
              <w:t>activities</w:t>
            </w:r>
            <w:r>
              <w:rPr>
                <w:rStyle w:val="fontstyle01"/>
                <w:rFonts w:ascii="Times New Roman" w:hAnsi="Times New Roman"/>
                <w:sz w:val="20"/>
                <w:szCs w:val="20"/>
                <w:lang w:val="en-US"/>
              </w:rPr>
              <w:t xml:space="preserve"> of the result of </w:t>
            </w:r>
            <w:r>
              <w:rPr>
                <w:rStyle w:val="fontstyle01"/>
                <w:rFonts w:ascii="Times New Roman" w:hAnsi="Times New Roman"/>
                <w:sz w:val="20"/>
                <w:szCs w:val="20"/>
              </w:rPr>
              <w:t xml:space="preserve">research </w:t>
            </w:r>
            <w:r>
              <w:rPr>
                <w:rStyle w:val="fontstyle01"/>
                <w:rFonts w:ascii="Times New Roman" w:hAnsi="Times New Roman"/>
                <w:sz w:val="20"/>
                <w:szCs w:val="20"/>
                <w:lang w:val="en-US"/>
              </w:rPr>
              <w:t>that is</w:t>
            </w:r>
            <w:r>
              <w:rPr>
                <w:color w:val="000000"/>
                <w:sz w:val="20"/>
                <w:szCs w:val="20"/>
                <w:lang w:val="en-US"/>
              </w:rPr>
              <w:t xml:space="preserve"> </w:t>
            </w:r>
            <w:r>
              <w:rPr>
                <w:rStyle w:val="fontstyle01"/>
                <w:rFonts w:ascii="Times New Roman" w:hAnsi="Times New Roman"/>
                <w:sz w:val="20"/>
                <w:szCs w:val="20"/>
              </w:rPr>
              <w:t>prototypes</w:t>
            </w:r>
            <w:r>
              <w:rPr>
                <w:rStyle w:val="fontstyle01"/>
                <w:rFonts w:ascii="Times New Roman" w:hAnsi="Times New Roman"/>
                <w:sz w:val="20"/>
                <w:szCs w:val="20"/>
                <w:lang w:val="en-US"/>
              </w:rPr>
              <w:t>-</w:t>
            </w:r>
            <w:r>
              <w:rPr>
                <w:rStyle w:val="fontstyle01"/>
                <w:rFonts w:ascii="Times New Roman" w:hAnsi="Times New Roman"/>
                <w:sz w:val="20"/>
                <w:szCs w:val="20"/>
              </w:rPr>
              <w:t>oriented.</w:t>
            </w:r>
          </w:p>
        </w:tc>
        <w:tc>
          <w:tcPr>
            <w:tcW w:w="820" w:type="pct"/>
            <w:tcBorders>
              <w:top w:val="single" w:sz="8" w:space="0" w:color="4BACC6" w:themeColor="accent5"/>
              <w:bottom w:val="single" w:sz="8" w:space="0" w:color="4BACC6" w:themeColor="accent5"/>
              <w:right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Encourag</w:t>
            </w:r>
            <w:r>
              <w:rPr>
                <w:rStyle w:val="fontstyle01"/>
                <w:rFonts w:ascii="Times New Roman" w:hAnsi="Times New Roman"/>
                <w:sz w:val="20"/>
                <w:szCs w:val="20"/>
                <w:lang w:val="en-US"/>
              </w:rPr>
              <w:t xml:space="preserve">e the </w:t>
            </w:r>
            <w:r>
              <w:rPr>
                <w:rStyle w:val="fontstyle01"/>
                <w:rFonts w:ascii="Times New Roman" w:hAnsi="Times New Roman"/>
                <w:sz w:val="20"/>
                <w:szCs w:val="20"/>
              </w:rPr>
              <w:t>activities</w:t>
            </w:r>
            <w:r>
              <w:rPr>
                <w:rStyle w:val="fontstyle01"/>
                <w:rFonts w:ascii="Times New Roman" w:hAnsi="Times New Roman"/>
                <w:sz w:val="20"/>
                <w:szCs w:val="20"/>
                <w:lang w:val="en-US"/>
              </w:rPr>
              <w:t xml:space="preserve"> of the result of </w:t>
            </w:r>
            <w:r>
              <w:rPr>
                <w:rStyle w:val="fontstyle01"/>
                <w:rFonts w:ascii="Times New Roman" w:hAnsi="Times New Roman"/>
                <w:sz w:val="20"/>
                <w:szCs w:val="20"/>
              </w:rPr>
              <w:t xml:space="preserve">research </w:t>
            </w:r>
            <w:r>
              <w:rPr>
                <w:rStyle w:val="fontstyle01"/>
                <w:rFonts w:ascii="Times New Roman" w:hAnsi="Times New Roman"/>
                <w:sz w:val="20"/>
                <w:szCs w:val="20"/>
                <w:lang w:val="en-US"/>
              </w:rPr>
              <w:t>that is</w:t>
            </w:r>
            <w:r>
              <w:rPr>
                <w:color w:val="000000"/>
                <w:sz w:val="20"/>
                <w:szCs w:val="20"/>
                <w:lang w:val="en-US"/>
              </w:rPr>
              <w:t xml:space="preserve"> </w:t>
            </w:r>
            <w:r>
              <w:rPr>
                <w:rStyle w:val="fontstyle01"/>
                <w:rFonts w:ascii="Times New Roman" w:hAnsi="Times New Roman"/>
                <w:sz w:val="20"/>
                <w:szCs w:val="20"/>
              </w:rPr>
              <w:t>prototypes</w:t>
            </w:r>
            <w:r>
              <w:rPr>
                <w:rStyle w:val="fontstyle01"/>
                <w:rFonts w:ascii="Times New Roman" w:hAnsi="Times New Roman"/>
                <w:sz w:val="20"/>
                <w:szCs w:val="20"/>
                <w:lang w:val="en-US"/>
              </w:rPr>
              <w:t>-</w:t>
            </w:r>
            <w:r>
              <w:rPr>
                <w:rStyle w:val="fontstyle01"/>
                <w:rFonts w:ascii="Times New Roman" w:hAnsi="Times New Roman"/>
                <w:sz w:val="20"/>
                <w:szCs w:val="20"/>
              </w:rPr>
              <w:t>oriented.</w:t>
            </w:r>
          </w:p>
        </w:tc>
      </w:tr>
      <w:tr w:rsidR="00974DB0"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974DB0" w:rsidRDefault="00974DB0" w:rsidP="00974DB0">
            <w:pPr>
              <w:spacing w:after="0" w:line="240" w:lineRule="auto"/>
              <w:jc w:val="left"/>
              <w:rPr>
                <w:rStyle w:val="fontstyle01"/>
                <w:rFonts w:ascii="Times New Roman" w:hAnsi="Times New Roman"/>
                <w:b w:val="0"/>
                <w:bCs w:val="0"/>
                <w:sz w:val="20"/>
                <w:szCs w:val="20"/>
              </w:rPr>
            </w:pPr>
          </w:p>
        </w:tc>
        <w:tc>
          <w:tcPr>
            <w:tcW w:w="147" w:type="pct"/>
          </w:tcPr>
          <w:p w:rsidR="00974DB0" w:rsidRDefault="00974DB0" w:rsidP="00974DB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further research towards</w:t>
            </w:r>
            <w:r>
              <w:rPr>
                <w:color w:val="000000"/>
                <w:sz w:val="20"/>
                <w:szCs w:val="20"/>
              </w:rPr>
              <w:br/>
            </w:r>
            <w:r>
              <w:rPr>
                <w:rStyle w:val="fontstyle01"/>
                <w:rFonts w:ascii="Times New Roman" w:hAnsi="Times New Roman"/>
                <w:sz w:val="20"/>
                <w:szCs w:val="20"/>
              </w:rPr>
              <w:t>patent acquisition.</w:t>
            </w:r>
          </w:p>
        </w:tc>
        <w:tc>
          <w:tcPr>
            <w:tcW w:w="820" w:type="pct"/>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further research towards</w:t>
            </w:r>
            <w:r>
              <w:rPr>
                <w:color w:val="000000"/>
                <w:sz w:val="20"/>
                <w:szCs w:val="20"/>
              </w:rPr>
              <w:br/>
            </w:r>
            <w:r>
              <w:rPr>
                <w:rStyle w:val="fontstyle01"/>
                <w:rFonts w:ascii="Times New Roman" w:hAnsi="Times New Roman"/>
                <w:sz w:val="20"/>
                <w:szCs w:val="20"/>
              </w:rPr>
              <w:t>patent acquisition.</w:t>
            </w:r>
          </w:p>
        </w:tc>
        <w:tc>
          <w:tcPr>
            <w:tcW w:w="820" w:type="pct"/>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further research towards</w:t>
            </w:r>
            <w:r>
              <w:rPr>
                <w:color w:val="000000"/>
                <w:sz w:val="20"/>
                <w:szCs w:val="20"/>
              </w:rPr>
              <w:br/>
            </w:r>
            <w:r>
              <w:rPr>
                <w:rStyle w:val="fontstyle01"/>
                <w:rFonts w:ascii="Times New Roman" w:hAnsi="Times New Roman"/>
                <w:sz w:val="20"/>
                <w:szCs w:val="20"/>
              </w:rPr>
              <w:t>patent acquisition.</w:t>
            </w:r>
          </w:p>
        </w:tc>
        <w:tc>
          <w:tcPr>
            <w:tcW w:w="820" w:type="pct"/>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further research towards</w:t>
            </w:r>
            <w:r>
              <w:rPr>
                <w:color w:val="000000"/>
                <w:sz w:val="20"/>
                <w:szCs w:val="20"/>
              </w:rPr>
              <w:br/>
            </w:r>
            <w:r>
              <w:rPr>
                <w:rStyle w:val="fontstyle01"/>
                <w:rFonts w:ascii="Times New Roman" w:hAnsi="Times New Roman"/>
                <w:sz w:val="20"/>
                <w:szCs w:val="20"/>
              </w:rPr>
              <w:t>patent acquisition.</w:t>
            </w:r>
          </w:p>
        </w:tc>
        <w:tc>
          <w:tcPr>
            <w:tcW w:w="820" w:type="pct"/>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further research towards</w:t>
            </w:r>
            <w:r>
              <w:rPr>
                <w:color w:val="000000"/>
                <w:sz w:val="20"/>
                <w:szCs w:val="20"/>
              </w:rPr>
              <w:br/>
            </w:r>
            <w:r>
              <w:rPr>
                <w:rStyle w:val="fontstyle01"/>
                <w:rFonts w:ascii="Times New Roman" w:hAnsi="Times New Roman"/>
                <w:sz w:val="20"/>
                <w:szCs w:val="20"/>
              </w:rPr>
              <w:t>patent acquisition.</w:t>
            </w:r>
          </w:p>
        </w:tc>
      </w:tr>
      <w:tr w:rsidR="00974DB0"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974DB0" w:rsidRDefault="00974DB0" w:rsidP="00974DB0">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974DB0" w:rsidRDefault="00974DB0" w:rsidP="00974DB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Borders>
              <w:top w:val="single" w:sz="8" w:space="0" w:color="4BACC6" w:themeColor="accent5"/>
              <w:bottom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w:t>
            </w:r>
            <w:r>
              <w:rPr>
                <w:rStyle w:val="fontstyle01"/>
                <w:rFonts w:ascii="Times New Roman" w:hAnsi="Times New Roman"/>
                <w:sz w:val="20"/>
                <w:szCs w:val="20"/>
                <w:lang w:val="en-US"/>
              </w:rPr>
              <w:t xml:space="preserve"> further</w:t>
            </w:r>
            <w:r>
              <w:rPr>
                <w:rStyle w:val="fontstyle01"/>
                <w:rFonts w:ascii="Times New Roman" w:hAnsi="Times New Roman"/>
                <w:sz w:val="20"/>
                <w:szCs w:val="20"/>
              </w:rPr>
              <w:t xml:space="preserve"> research collaborations</w:t>
            </w:r>
            <w:r>
              <w:rPr>
                <w:color w:val="000000"/>
                <w:sz w:val="20"/>
                <w:szCs w:val="20"/>
              </w:rPr>
              <w:br/>
            </w:r>
            <w:r>
              <w:rPr>
                <w:rStyle w:val="fontstyle01"/>
                <w:rFonts w:ascii="Times New Roman" w:hAnsi="Times New Roman"/>
                <w:sz w:val="20"/>
                <w:szCs w:val="20"/>
              </w:rPr>
              <w:t>with the industry</w:t>
            </w:r>
            <w:r>
              <w:rPr>
                <w:rStyle w:val="fontstyle01"/>
                <w:rFonts w:ascii="Times New Roman" w:hAnsi="Times New Roman"/>
                <w:sz w:val="20"/>
                <w:szCs w:val="20"/>
                <w:lang w:val="en-US"/>
              </w:rPr>
              <w:t xml:space="preserve"> that is </w:t>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w:t>
            </w:r>
            <w:r>
              <w:rPr>
                <w:rStyle w:val="fontstyle01"/>
                <w:rFonts w:ascii="Times New Roman" w:hAnsi="Times New Roman"/>
                <w:sz w:val="20"/>
                <w:szCs w:val="20"/>
                <w:lang w:val="en-US"/>
              </w:rPr>
              <w:t xml:space="preserve"> and</w:t>
            </w:r>
            <w:r>
              <w:rPr>
                <w:color w:val="000000"/>
                <w:sz w:val="20"/>
                <w:szCs w:val="20"/>
              </w:rPr>
              <w:br/>
            </w:r>
            <w:r>
              <w:rPr>
                <w:rStyle w:val="fontstyle01"/>
                <w:rFonts w:ascii="Times New Roman" w:hAnsi="Times New Roman"/>
                <w:sz w:val="20"/>
                <w:szCs w:val="20"/>
              </w:rPr>
              <w:t>prototype</w:t>
            </w:r>
            <w:r>
              <w:rPr>
                <w:rStyle w:val="fontstyle01"/>
                <w:rFonts w:ascii="Times New Roman" w:hAnsi="Times New Roman"/>
                <w:sz w:val="20"/>
                <w:szCs w:val="20"/>
                <w:lang w:val="en-US"/>
              </w:rPr>
              <w:t>-</w:t>
            </w:r>
            <w:r>
              <w:rPr>
                <w:rStyle w:val="fontstyle01"/>
                <w:rFonts w:ascii="Times New Roman" w:hAnsi="Times New Roman"/>
                <w:sz w:val="20"/>
                <w:szCs w:val="20"/>
              </w:rPr>
              <w:t>oriented</w:t>
            </w:r>
            <w:r>
              <w:rPr>
                <w:color w:val="000000"/>
                <w:sz w:val="20"/>
                <w:szCs w:val="20"/>
              </w:rPr>
              <w:br/>
            </w:r>
          </w:p>
        </w:tc>
        <w:tc>
          <w:tcPr>
            <w:tcW w:w="820" w:type="pct"/>
            <w:tcBorders>
              <w:top w:val="single" w:sz="8" w:space="0" w:color="4BACC6" w:themeColor="accent5"/>
              <w:bottom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w:t>
            </w:r>
            <w:r>
              <w:rPr>
                <w:rStyle w:val="fontstyle01"/>
                <w:rFonts w:ascii="Times New Roman" w:hAnsi="Times New Roman"/>
                <w:sz w:val="20"/>
                <w:szCs w:val="20"/>
                <w:lang w:val="en-US"/>
              </w:rPr>
              <w:t xml:space="preserve"> further</w:t>
            </w:r>
            <w:r>
              <w:rPr>
                <w:rStyle w:val="fontstyle01"/>
                <w:rFonts w:ascii="Times New Roman" w:hAnsi="Times New Roman"/>
                <w:sz w:val="20"/>
                <w:szCs w:val="20"/>
              </w:rPr>
              <w:t xml:space="preserve"> research collaborations</w:t>
            </w:r>
            <w:r>
              <w:rPr>
                <w:color w:val="000000"/>
                <w:sz w:val="20"/>
                <w:szCs w:val="20"/>
              </w:rPr>
              <w:br/>
            </w:r>
            <w:r>
              <w:rPr>
                <w:rStyle w:val="fontstyle01"/>
                <w:rFonts w:ascii="Times New Roman" w:hAnsi="Times New Roman"/>
                <w:sz w:val="20"/>
                <w:szCs w:val="20"/>
              </w:rPr>
              <w:t>with the industry</w:t>
            </w:r>
            <w:r>
              <w:rPr>
                <w:rStyle w:val="fontstyle01"/>
                <w:rFonts w:ascii="Times New Roman" w:hAnsi="Times New Roman"/>
                <w:sz w:val="20"/>
                <w:szCs w:val="20"/>
                <w:lang w:val="en-US"/>
              </w:rPr>
              <w:t xml:space="preserve"> that is </w:t>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w:t>
            </w:r>
            <w:r>
              <w:rPr>
                <w:rStyle w:val="fontstyle01"/>
                <w:rFonts w:ascii="Times New Roman" w:hAnsi="Times New Roman"/>
                <w:sz w:val="20"/>
                <w:szCs w:val="20"/>
                <w:lang w:val="en-US"/>
              </w:rPr>
              <w:t xml:space="preserve"> and</w:t>
            </w:r>
            <w:r>
              <w:rPr>
                <w:color w:val="000000"/>
                <w:sz w:val="20"/>
                <w:szCs w:val="20"/>
              </w:rPr>
              <w:br/>
            </w:r>
            <w:r>
              <w:rPr>
                <w:rStyle w:val="fontstyle01"/>
                <w:rFonts w:ascii="Times New Roman" w:hAnsi="Times New Roman"/>
                <w:sz w:val="20"/>
                <w:szCs w:val="20"/>
              </w:rPr>
              <w:t>prototype</w:t>
            </w:r>
            <w:r>
              <w:rPr>
                <w:rStyle w:val="fontstyle01"/>
                <w:rFonts w:ascii="Times New Roman" w:hAnsi="Times New Roman"/>
                <w:sz w:val="20"/>
                <w:szCs w:val="20"/>
                <w:lang w:val="en-US"/>
              </w:rPr>
              <w:t>-</w:t>
            </w:r>
            <w:r>
              <w:rPr>
                <w:rStyle w:val="fontstyle01"/>
                <w:rFonts w:ascii="Times New Roman" w:hAnsi="Times New Roman"/>
                <w:sz w:val="20"/>
                <w:szCs w:val="20"/>
              </w:rPr>
              <w:t>oriented</w:t>
            </w:r>
            <w:r>
              <w:rPr>
                <w:color w:val="000000"/>
                <w:sz w:val="20"/>
                <w:szCs w:val="20"/>
              </w:rPr>
              <w:br/>
            </w:r>
          </w:p>
        </w:tc>
        <w:tc>
          <w:tcPr>
            <w:tcW w:w="820" w:type="pct"/>
            <w:tcBorders>
              <w:top w:val="single" w:sz="8" w:space="0" w:color="4BACC6" w:themeColor="accent5"/>
              <w:bottom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w:t>
            </w:r>
            <w:r>
              <w:rPr>
                <w:rStyle w:val="fontstyle01"/>
                <w:rFonts w:ascii="Times New Roman" w:hAnsi="Times New Roman"/>
                <w:sz w:val="20"/>
                <w:szCs w:val="20"/>
                <w:lang w:val="en-US"/>
              </w:rPr>
              <w:t xml:space="preserve"> further</w:t>
            </w:r>
            <w:r>
              <w:rPr>
                <w:rStyle w:val="fontstyle01"/>
                <w:rFonts w:ascii="Times New Roman" w:hAnsi="Times New Roman"/>
                <w:sz w:val="20"/>
                <w:szCs w:val="20"/>
              </w:rPr>
              <w:t xml:space="preserve"> research collaborations</w:t>
            </w:r>
            <w:r>
              <w:rPr>
                <w:color w:val="000000"/>
                <w:sz w:val="20"/>
                <w:szCs w:val="20"/>
              </w:rPr>
              <w:br/>
            </w:r>
            <w:r>
              <w:rPr>
                <w:rStyle w:val="fontstyle01"/>
                <w:rFonts w:ascii="Times New Roman" w:hAnsi="Times New Roman"/>
                <w:sz w:val="20"/>
                <w:szCs w:val="20"/>
              </w:rPr>
              <w:t>with the industry</w:t>
            </w:r>
            <w:r>
              <w:rPr>
                <w:rStyle w:val="fontstyle01"/>
                <w:rFonts w:ascii="Times New Roman" w:hAnsi="Times New Roman"/>
                <w:sz w:val="20"/>
                <w:szCs w:val="20"/>
                <w:lang w:val="en-US"/>
              </w:rPr>
              <w:t xml:space="preserve"> that is </w:t>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w:t>
            </w:r>
            <w:r>
              <w:rPr>
                <w:rStyle w:val="fontstyle01"/>
                <w:rFonts w:ascii="Times New Roman" w:hAnsi="Times New Roman"/>
                <w:sz w:val="20"/>
                <w:szCs w:val="20"/>
                <w:lang w:val="en-US"/>
              </w:rPr>
              <w:t xml:space="preserve"> and</w:t>
            </w:r>
            <w:r>
              <w:rPr>
                <w:color w:val="000000"/>
                <w:sz w:val="20"/>
                <w:szCs w:val="20"/>
              </w:rPr>
              <w:br/>
            </w:r>
            <w:r>
              <w:rPr>
                <w:rStyle w:val="fontstyle01"/>
                <w:rFonts w:ascii="Times New Roman" w:hAnsi="Times New Roman"/>
                <w:sz w:val="20"/>
                <w:szCs w:val="20"/>
              </w:rPr>
              <w:t>prototype</w:t>
            </w:r>
            <w:r>
              <w:rPr>
                <w:rStyle w:val="fontstyle01"/>
                <w:rFonts w:ascii="Times New Roman" w:hAnsi="Times New Roman"/>
                <w:sz w:val="20"/>
                <w:szCs w:val="20"/>
                <w:lang w:val="en-US"/>
              </w:rPr>
              <w:t>-</w:t>
            </w:r>
            <w:r>
              <w:rPr>
                <w:rStyle w:val="fontstyle01"/>
                <w:rFonts w:ascii="Times New Roman" w:hAnsi="Times New Roman"/>
                <w:sz w:val="20"/>
                <w:szCs w:val="20"/>
              </w:rPr>
              <w:t>oriented</w:t>
            </w:r>
            <w:r>
              <w:rPr>
                <w:color w:val="000000"/>
                <w:sz w:val="20"/>
                <w:szCs w:val="20"/>
              </w:rPr>
              <w:br/>
            </w:r>
          </w:p>
        </w:tc>
        <w:tc>
          <w:tcPr>
            <w:tcW w:w="820" w:type="pct"/>
            <w:tcBorders>
              <w:top w:val="single" w:sz="8" w:space="0" w:color="4BACC6" w:themeColor="accent5"/>
              <w:bottom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w:t>
            </w:r>
            <w:r>
              <w:rPr>
                <w:rStyle w:val="fontstyle01"/>
                <w:rFonts w:ascii="Times New Roman" w:hAnsi="Times New Roman"/>
                <w:sz w:val="20"/>
                <w:szCs w:val="20"/>
                <w:lang w:val="en-US"/>
              </w:rPr>
              <w:t xml:space="preserve"> further</w:t>
            </w:r>
            <w:r>
              <w:rPr>
                <w:rStyle w:val="fontstyle01"/>
                <w:rFonts w:ascii="Times New Roman" w:hAnsi="Times New Roman"/>
                <w:sz w:val="20"/>
                <w:szCs w:val="20"/>
              </w:rPr>
              <w:t xml:space="preserve"> research collaborations</w:t>
            </w:r>
            <w:r>
              <w:rPr>
                <w:color w:val="000000"/>
                <w:sz w:val="20"/>
                <w:szCs w:val="20"/>
              </w:rPr>
              <w:br/>
            </w:r>
            <w:r>
              <w:rPr>
                <w:rStyle w:val="fontstyle01"/>
                <w:rFonts w:ascii="Times New Roman" w:hAnsi="Times New Roman"/>
                <w:sz w:val="20"/>
                <w:szCs w:val="20"/>
              </w:rPr>
              <w:t>with the industry</w:t>
            </w:r>
            <w:r>
              <w:rPr>
                <w:rStyle w:val="fontstyle01"/>
                <w:rFonts w:ascii="Times New Roman" w:hAnsi="Times New Roman"/>
                <w:sz w:val="20"/>
                <w:szCs w:val="20"/>
                <w:lang w:val="en-US"/>
              </w:rPr>
              <w:t xml:space="preserve"> that is </w:t>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w:t>
            </w:r>
            <w:r>
              <w:rPr>
                <w:rStyle w:val="fontstyle01"/>
                <w:rFonts w:ascii="Times New Roman" w:hAnsi="Times New Roman"/>
                <w:sz w:val="20"/>
                <w:szCs w:val="20"/>
                <w:lang w:val="en-US"/>
              </w:rPr>
              <w:t xml:space="preserve"> and</w:t>
            </w:r>
            <w:r>
              <w:rPr>
                <w:color w:val="000000"/>
                <w:sz w:val="20"/>
                <w:szCs w:val="20"/>
              </w:rPr>
              <w:br/>
            </w:r>
            <w:r>
              <w:rPr>
                <w:rStyle w:val="fontstyle01"/>
                <w:rFonts w:ascii="Times New Roman" w:hAnsi="Times New Roman"/>
                <w:sz w:val="20"/>
                <w:szCs w:val="20"/>
              </w:rPr>
              <w:t>prototype</w:t>
            </w:r>
            <w:r>
              <w:rPr>
                <w:rStyle w:val="fontstyle01"/>
                <w:rFonts w:ascii="Times New Roman" w:hAnsi="Times New Roman"/>
                <w:sz w:val="20"/>
                <w:szCs w:val="20"/>
                <w:lang w:val="en-US"/>
              </w:rPr>
              <w:t>-</w:t>
            </w:r>
            <w:r>
              <w:rPr>
                <w:rStyle w:val="fontstyle01"/>
                <w:rFonts w:ascii="Times New Roman" w:hAnsi="Times New Roman"/>
                <w:sz w:val="20"/>
                <w:szCs w:val="20"/>
              </w:rPr>
              <w:t>oriented</w:t>
            </w:r>
            <w:r>
              <w:rPr>
                <w:color w:val="000000"/>
                <w:sz w:val="20"/>
                <w:szCs w:val="20"/>
              </w:rPr>
              <w:br/>
            </w:r>
          </w:p>
        </w:tc>
        <w:tc>
          <w:tcPr>
            <w:tcW w:w="820" w:type="pct"/>
            <w:tcBorders>
              <w:top w:val="single" w:sz="8" w:space="0" w:color="4BACC6" w:themeColor="accent5"/>
              <w:bottom w:val="single" w:sz="8" w:space="0" w:color="4BACC6" w:themeColor="accent5"/>
              <w:right w:val="single" w:sz="8" w:space="0" w:color="4BACC6" w:themeColor="accent5"/>
            </w:tcBorders>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Conduct</w:t>
            </w:r>
            <w:r>
              <w:rPr>
                <w:rStyle w:val="fontstyle01"/>
                <w:rFonts w:ascii="Times New Roman" w:hAnsi="Times New Roman"/>
                <w:sz w:val="20"/>
                <w:szCs w:val="20"/>
                <w:lang w:val="en-US"/>
              </w:rPr>
              <w:t xml:space="preserve"> further</w:t>
            </w:r>
            <w:r>
              <w:rPr>
                <w:rStyle w:val="fontstyle01"/>
                <w:rFonts w:ascii="Times New Roman" w:hAnsi="Times New Roman"/>
                <w:sz w:val="20"/>
                <w:szCs w:val="20"/>
              </w:rPr>
              <w:t xml:space="preserve"> research collaborations</w:t>
            </w:r>
            <w:r>
              <w:rPr>
                <w:color w:val="000000"/>
                <w:sz w:val="20"/>
                <w:szCs w:val="20"/>
              </w:rPr>
              <w:br/>
            </w:r>
            <w:r>
              <w:rPr>
                <w:rStyle w:val="fontstyle01"/>
                <w:rFonts w:ascii="Times New Roman" w:hAnsi="Times New Roman"/>
                <w:sz w:val="20"/>
                <w:szCs w:val="20"/>
              </w:rPr>
              <w:t>with the industry</w:t>
            </w:r>
            <w:r>
              <w:rPr>
                <w:rStyle w:val="fontstyle01"/>
                <w:rFonts w:ascii="Times New Roman" w:hAnsi="Times New Roman"/>
                <w:sz w:val="20"/>
                <w:szCs w:val="20"/>
                <w:lang w:val="en-US"/>
              </w:rPr>
              <w:t xml:space="preserve"> that is </w:t>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w:t>
            </w:r>
            <w:r>
              <w:rPr>
                <w:rStyle w:val="fontstyle01"/>
                <w:rFonts w:ascii="Times New Roman" w:hAnsi="Times New Roman"/>
                <w:sz w:val="20"/>
                <w:szCs w:val="20"/>
                <w:lang w:val="en-US"/>
              </w:rPr>
              <w:t xml:space="preserve"> and</w:t>
            </w:r>
            <w:r>
              <w:rPr>
                <w:color w:val="000000"/>
                <w:sz w:val="20"/>
                <w:szCs w:val="20"/>
              </w:rPr>
              <w:br/>
            </w:r>
            <w:r>
              <w:rPr>
                <w:rStyle w:val="fontstyle01"/>
                <w:rFonts w:ascii="Times New Roman" w:hAnsi="Times New Roman"/>
                <w:sz w:val="20"/>
                <w:szCs w:val="20"/>
              </w:rPr>
              <w:t>prototype</w:t>
            </w:r>
            <w:r>
              <w:rPr>
                <w:rStyle w:val="fontstyle01"/>
                <w:rFonts w:ascii="Times New Roman" w:hAnsi="Times New Roman"/>
                <w:sz w:val="20"/>
                <w:szCs w:val="20"/>
                <w:lang w:val="en-US"/>
              </w:rPr>
              <w:t>-</w:t>
            </w:r>
            <w:r>
              <w:rPr>
                <w:rStyle w:val="fontstyle01"/>
                <w:rFonts w:ascii="Times New Roman" w:hAnsi="Times New Roman"/>
                <w:sz w:val="20"/>
                <w:szCs w:val="20"/>
              </w:rPr>
              <w:t>oriented</w:t>
            </w:r>
            <w:r>
              <w:rPr>
                <w:color w:val="000000"/>
                <w:sz w:val="20"/>
                <w:szCs w:val="20"/>
              </w:rPr>
              <w:br/>
            </w:r>
          </w:p>
        </w:tc>
      </w:tr>
      <w:tr w:rsidR="00974DB0"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974DB0" w:rsidRDefault="00974DB0" w:rsidP="00974DB0">
            <w:pPr>
              <w:spacing w:after="0" w:line="240" w:lineRule="auto"/>
              <w:jc w:val="left"/>
              <w:rPr>
                <w:rStyle w:val="fontstyle01"/>
                <w:rFonts w:ascii="Times New Roman" w:hAnsi="Times New Roman"/>
                <w:b w:val="0"/>
                <w:bCs w:val="0"/>
                <w:sz w:val="20"/>
                <w:szCs w:val="20"/>
              </w:rPr>
            </w:pPr>
          </w:p>
        </w:tc>
        <w:tc>
          <w:tcPr>
            <w:tcW w:w="147" w:type="pct"/>
          </w:tcPr>
          <w:p w:rsidR="00974DB0" w:rsidRDefault="00974DB0" w:rsidP="00974DB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33" w:type="pct"/>
            <w:gridSpan w:val="2"/>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for </w:t>
            </w:r>
            <w:r>
              <w:rPr>
                <w:rStyle w:val="fontstyle01"/>
                <w:rFonts w:ascii="Times New Roman" w:hAnsi="Times New Roman"/>
                <w:sz w:val="20"/>
                <w:szCs w:val="20"/>
              </w:rPr>
              <w:t>patent</w:t>
            </w:r>
            <w:r>
              <w:rPr>
                <w:rStyle w:val="fontstyle01"/>
                <w:rFonts w:ascii="Times New Roman" w:hAnsi="Times New Roman"/>
                <w:sz w:val="20"/>
                <w:szCs w:val="20"/>
              </w:rPr>
              <w:t xml:space="preserve"> registration.</w:t>
            </w:r>
          </w:p>
        </w:tc>
        <w:tc>
          <w:tcPr>
            <w:tcW w:w="820" w:type="pct"/>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for </w:t>
            </w:r>
            <w:r>
              <w:rPr>
                <w:rStyle w:val="fontstyle01"/>
                <w:rFonts w:ascii="Times New Roman" w:hAnsi="Times New Roman"/>
                <w:sz w:val="20"/>
                <w:szCs w:val="20"/>
              </w:rPr>
              <w:t>patent registration.</w:t>
            </w:r>
          </w:p>
        </w:tc>
        <w:tc>
          <w:tcPr>
            <w:tcW w:w="820" w:type="pct"/>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for </w:t>
            </w:r>
            <w:r>
              <w:rPr>
                <w:rStyle w:val="fontstyle01"/>
                <w:rFonts w:ascii="Times New Roman" w:hAnsi="Times New Roman"/>
                <w:sz w:val="20"/>
                <w:szCs w:val="20"/>
              </w:rPr>
              <w:t>patent registration.</w:t>
            </w:r>
          </w:p>
        </w:tc>
        <w:tc>
          <w:tcPr>
            <w:tcW w:w="820" w:type="pct"/>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for </w:t>
            </w:r>
            <w:r>
              <w:rPr>
                <w:rStyle w:val="fontstyle01"/>
                <w:rFonts w:ascii="Times New Roman" w:hAnsi="Times New Roman"/>
                <w:sz w:val="20"/>
                <w:szCs w:val="20"/>
              </w:rPr>
              <w:t>patent registration.</w:t>
            </w:r>
          </w:p>
        </w:tc>
        <w:tc>
          <w:tcPr>
            <w:tcW w:w="820" w:type="pct"/>
          </w:tcPr>
          <w:p w:rsidR="00974DB0" w:rsidRDefault="00974DB0" w:rsidP="00974DB0">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and facilit</w:t>
            </w:r>
            <w:r>
              <w:rPr>
                <w:rStyle w:val="fontstyle01"/>
                <w:rFonts w:ascii="Times New Roman" w:hAnsi="Times New Roman"/>
                <w:sz w:val="20"/>
                <w:szCs w:val="20"/>
                <w:lang w:val="en-US"/>
              </w:rPr>
              <w:t>y</w:t>
            </w:r>
            <w:r>
              <w:rPr>
                <w:rStyle w:val="fontstyle01"/>
                <w:rFonts w:ascii="Times New Roman" w:hAnsi="Times New Roman"/>
                <w:sz w:val="20"/>
                <w:szCs w:val="20"/>
              </w:rPr>
              <w:t xml:space="preserve"> </w:t>
            </w:r>
            <w:r>
              <w:rPr>
                <w:rStyle w:val="fontstyle01"/>
                <w:rFonts w:ascii="Times New Roman" w:hAnsi="Times New Roman"/>
                <w:sz w:val="20"/>
                <w:szCs w:val="20"/>
                <w:lang w:val="en-US"/>
              </w:rPr>
              <w:t xml:space="preserve">for </w:t>
            </w:r>
            <w:r>
              <w:rPr>
                <w:rStyle w:val="fontstyle01"/>
                <w:rFonts w:ascii="Times New Roman" w:hAnsi="Times New Roman"/>
                <w:sz w:val="20"/>
                <w:szCs w:val="20"/>
              </w:rPr>
              <w:t>patent registration.</w:t>
            </w:r>
          </w:p>
        </w:tc>
      </w:tr>
      <w:tr w:rsidR="0056111A"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56111A" w:rsidRDefault="0056111A" w:rsidP="0056111A">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56111A" w:rsidRDefault="0056111A" w:rsidP="0056111A">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33" w:type="pct"/>
            <w:gridSpan w:val="2"/>
            <w:tcBorders>
              <w:top w:val="single" w:sz="8" w:space="0" w:color="4BACC6" w:themeColor="accent5"/>
              <w:bottom w:val="single" w:sz="8" w:space="0" w:color="4BACC6" w:themeColor="accent5"/>
            </w:tcBorders>
          </w:tcPr>
          <w:p w:rsidR="0056111A" w:rsidRDefault="0056111A" w:rsidP="0056111A">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 prototypes</w:t>
            </w:r>
            <w:r>
              <w:rPr>
                <w:color w:val="000000"/>
                <w:sz w:val="20"/>
                <w:szCs w:val="20"/>
              </w:rPr>
              <w:t>.</w:t>
            </w:r>
          </w:p>
        </w:tc>
        <w:tc>
          <w:tcPr>
            <w:tcW w:w="820" w:type="pct"/>
            <w:tcBorders>
              <w:top w:val="single" w:sz="8" w:space="0" w:color="4BACC6" w:themeColor="accent5"/>
              <w:bottom w:val="single" w:sz="8" w:space="0" w:color="4BACC6" w:themeColor="accent5"/>
            </w:tcBorders>
          </w:tcPr>
          <w:p w:rsidR="0056111A" w:rsidRDefault="0056111A" w:rsidP="0056111A">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 prototypes</w:t>
            </w:r>
            <w:r>
              <w:rPr>
                <w:color w:val="000000"/>
                <w:sz w:val="20"/>
                <w:szCs w:val="20"/>
              </w:rPr>
              <w:t>.</w:t>
            </w:r>
          </w:p>
        </w:tc>
        <w:tc>
          <w:tcPr>
            <w:tcW w:w="820" w:type="pct"/>
            <w:tcBorders>
              <w:top w:val="single" w:sz="8" w:space="0" w:color="4BACC6" w:themeColor="accent5"/>
              <w:bottom w:val="single" w:sz="8" w:space="0" w:color="4BACC6" w:themeColor="accent5"/>
            </w:tcBorders>
          </w:tcPr>
          <w:p w:rsidR="0056111A" w:rsidRDefault="0056111A" w:rsidP="0056111A">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 prototypes</w:t>
            </w:r>
            <w:r>
              <w:rPr>
                <w:color w:val="000000"/>
                <w:sz w:val="20"/>
                <w:szCs w:val="20"/>
              </w:rPr>
              <w:t>.</w:t>
            </w:r>
          </w:p>
        </w:tc>
        <w:tc>
          <w:tcPr>
            <w:tcW w:w="820" w:type="pct"/>
            <w:tcBorders>
              <w:top w:val="single" w:sz="8" w:space="0" w:color="4BACC6" w:themeColor="accent5"/>
              <w:bottom w:val="single" w:sz="8" w:space="0" w:color="4BACC6" w:themeColor="accent5"/>
            </w:tcBorders>
          </w:tcPr>
          <w:p w:rsidR="0056111A" w:rsidRDefault="0056111A" w:rsidP="0056111A">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 prototypes</w:t>
            </w:r>
            <w:r>
              <w:rPr>
                <w:color w:val="000000"/>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56111A" w:rsidRDefault="0056111A" w:rsidP="0056111A">
            <w:pPr>
              <w:spacing w:after="0" w:line="240" w:lineRule="auto"/>
              <w:ind w:right="-236"/>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 xml:space="preserve">the </w:t>
            </w:r>
            <w:r>
              <w:rPr>
                <w:rStyle w:val="fontstyle01"/>
                <w:rFonts w:ascii="Times New Roman" w:hAnsi="Times New Roman"/>
                <w:sz w:val="20"/>
                <w:szCs w:val="20"/>
              </w:rPr>
              <w:t>Amount</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rPr>
              <w:t>industr</w:t>
            </w:r>
            <w:r>
              <w:rPr>
                <w:rStyle w:val="fontstyle01"/>
                <w:rFonts w:ascii="Times New Roman" w:hAnsi="Times New Roman"/>
                <w:sz w:val="20"/>
                <w:szCs w:val="20"/>
                <w:lang w:val="en-US"/>
              </w:rPr>
              <w:t>ial</w:t>
            </w:r>
            <w:r>
              <w:rPr>
                <w:rStyle w:val="fontstyle01"/>
                <w:rFonts w:ascii="Times New Roman" w:hAnsi="Times New Roman"/>
                <w:sz w:val="20"/>
                <w:szCs w:val="20"/>
              </w:rPr>
              <w:t>-worthy prototypes</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 PUIs</w:t>
            </w:r>
          </w:p>
        </w:tc>
      </w:tr>
      <w:tr w:rsidR="0056111A"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56111A" w:rsidRDefault="0056111A" w:rsidP="0056111A">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56111A" w:rsidRDefault="0056111A" w:rsidP="0056111A">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Borders>
              <w:top w:val="single" w:sz="8" w:space="0" w:color="4BACC6" w:themeColor="accent5"/>
              <w:bottom w:val="single" w:sz="8" w:space="0" w:color="4BACC6" w:themeColor="accent5"/>
            </w:tcBorders>
          </w:tcPr>
          <w:p w:rsidR="0056111A" w:rsidRPr="0056111A" w:rsidRDefault="0056111A" w:rsidP="0056111A">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Carry out</w:t>
            </w:r>
            <w:r>
              <w:rPr>
                <w:rStyle w:val="fontstyle01"/>
                <w:rFonts w:ascii="Times New Roman" w:hAnsi="Times New Roman"/>
                <w:sz w:val="20"/>
                <w:szCs w:val="20"/>
              </w:rPr>
              <w:t xml:space="preserve"> socialization</w:t>
            </w:r>
            <w:r>
              <w:rPr>
                <w:rStyle w:val="fontstyle01"/>
                <w:rFonts w:ascii="Times New Roman" w:hAnsi="Times New Roman"/>
                <w:sz w:val="20"/>
                <w:szCs w:val="20"/>
                <w:lang w:val="en-US"/>
              </w:rPr>
              <w:t xml:space="preserve"> on</w:t>
            </w:r>
            <w:r>
              <w:rPr>
                <w:color w:val="000000"/>
                <w:sz w:val="20"/>
                <w:szCs w:val="20"/>
                <w:lang w:val="en-US"/>
              </w:rPr>
              <w:t xml:space="preserve"> </w:t>
            </w:r>
            <w:r>
              <w:rPr>
                <w:rStyle w:val="fontstyle01"/>
                <w:rFonts w:ascii="Times New Roman" w:hAnsi="Times New Roman"/>
                <w:sz w:val="20"/>
                <w:szCs w:val="20"/>
              </w:rPr>
              <w:t>development</w:t>
            </w:r>
            <w:r>
              <w:rPr>
                <w:rStyle w:val="fontstyle01"/>
                <w:rFonts w:ascii="Times New Roman" w:hAnsi="Times New Roman"/>
                <w:sz w:val="20"/>
                <w:szCs w:val="20"/>
                <w:lang w:val="en-US"/>
              </w:rPr>
              <w:t xml:space="preserve"> </w:t>
            </w:r>
            <w:r>
              <w:rPr>
                <w:rStyle w:val="fontstyle01"/>
                <w:rFonts w:ascii="Times New Roman" w:hAnsi="Times New Roman"/>
                <w:sz w:val="20"/>
                <w:szCs w:val="20"/>
              </w:rPr>
              <w:t>programs</w:t>
            </w:r>
            <w:r>
              <w:rPr>
                <w:rStyle w:val="fontstyle01"/>
                <w:rFonts w:ascii="Times New Roman" w:hAnsi="Times New Roman"/>
                <w:sz w:val="20"/>
                <w:szCs w:val="20"/>
              </w:rPr>
              <w:t xml:space="preserve"> of the national </w:t>
            </w:r>
            <w:r>
              <w:rPr>
                <w:rStyle w:val="fontstyle01"/>
                <w:rFonts w:ascii="Times New Roman" w:hAnsi="Times New Roman"/>
                <w:sz w:val="20"/>
                <w:szCs w:val="20"/>
              </w:rPr>
              <w:lastRenderedPageBreak/>
              <w:t>PUI</w:t>
            </w:r>
            <w:r>
              <w:rPr>
                <w:rStyle w:val="fontstyle01"/>
                <w:rFonts w:ascii="Times New Roman" w:hAnsi="Times New Roman"/>
                <w:sz w:val="20"/>
                <w:szCs w:val="20"/>
                <w:lang w:val="en-US"/>
              </w:rPr>
              <w:t xml:space="preserve"> </w:t>
            </w:r>
          </w:p>
        </w:tc>
        <w:tc>
          <w:tcPr>
            <w:tcW w:w="820" w:type="pct"/>
            <w:tcBorders>
              <w:top w:val="single" w:sz="8" w:space="0" w:color="4BACC6" w:themeColor="accent5"/>
              <w:bottom w:val="single" w:sz="8" w:space="0" w:color="4BACC6" w:themeColor="accent5"/>
            </w:tcBorders>
          </w:tcPr>
          <w:p w:rsidR="0056111A" w:rsidRPr="0056111A" w:rsidRDefault="0056111A" w:rsidP="0056111A">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lastRenderedPageBreak/>
              <w:t>Carry out</w:t>
            </w:r>
            <w:r>
              <w:rPr>
                <w:rStyle w:val="fontstyle01"/>
                <w:rFonts w:ascii="Times New Roman" w:hAnsi="Times New Roman"/>
                <w:sz w:val="20"/>
                <w:szCs w:val="20"/>
              </w:rPr>
              <w:t xml:space="preserve"> socialization</w:t>
            </w:r>
            <w:r>
              <w:rPr>
                <w:rStyle w:val="fontstyle01"/>
                <w:rFonts w:ascii="Times New Roman" w:hAnsi="Times New Roman"/>
                <w:sz w:val="20"/>
                <w:szCs w:val="20"/>
                <w:lang w:val="en-US"/>
              </w:rPr>
              <w:t xml:space="preserve"> on</w:t>
            </w:r>
            <w:r>
              <w:rPr>
                <w:color w:val="000000"/>
                <w:sz w:val="20"/>
                <w:szCs w:val="20"/>
                <w:lang w:val="en-US"/>
              </w:rPr>
              <w:t xml:space="preserve"> </w:t>
            </w:r>
            <w:r>
              <w:rPr>
                <w:rStyle w:val="fontstyle01"/>
                <w:rFonts w:ascii="Times New Roman" w:hAnsi="Times New Roman"/>
                <w:sz w:val="20"/>
                <w:szCs w:val="20"/>
              </w:rPr>
              <w:t>development</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programs of the </w:t>
            </w:r>
            <w:r>
              <w:rPr>
                <w:rStyle w:val="fontstyle01"/>
                <w:rFonts w:ascii="Times New Roman" w:hAnsi="Times New Roman"/>
                <w:sz w:val="20"/>
                <w:szCs w:val="20"/>
              </w:rPr>
              <w:lastRenderedPageBreak/>
              <w:t>national PUI</w:t>
            </w:r>
            <w:r>
              <w:rPr>
                <w:rStyle w:val="fontstyle01"/>
                <w:rFonts w:ascii="Times New Roman" w:hAnsi="Times New Roman"/>
                <w:sz w:val="20"/>
                <w:szCs w:val="20"/>
                <w:lang w:val="en-US"/>
              </w:rPr>
              <w:t xml:space="preserve"> </w:t>
            </w:r>
          </w:p>
        </w:tc>
        <w:tc>
          <w:tcPr>
            <w:tcW w:w="820" w:type="pct"/>
            <w:tcBorders>
              <w:top w:val="single" w:sz="8" w:space="0" w:color="4BACC6" w:themeColor="accent5"/>
              <w:bottom w:val="single" w:sz="8" w:space="0" w:color="4BACC6" w:themeColor="accent5"/>
            </w:tcBorders>
          </w:tcPr>
          <w:p w:rsidR="0056111A" w:rsidRPr="0056111A" w:rsidRDefault="0056111A" w:rsidP="0056111A">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lastRenderedPageBreak/>
              <w:t>Carry out</w:t>
            </w:r>
            <w:r>
              <w:rPr>
                <w:rStyle w:val="fontstyle01"/>
                <w:rFonts w:ascii="Times New Roman" w:hAnsi="Times New Roman"/>
                <w:sz w:val="20"/>
                <w:szCs w:val="20"/>
              </w:rPr>
              <w:t xml:space="preserve"> socialization</w:t>
            </w:r>
            <w:r>
              <w:rPr>
                <w:rStyle w:val="fontstyle01"/>
                <w:rFonts w:ascii="Times New Roman" w:hAnsi="Times New Roman"/>
                <w:sz w:val="20"/>
                <w:szCs w:val="20"/>
                <w:lang w:val="en-US"/>
              </w:rPr>
              <w:t xml:space="preserve"> on</w:t>
            </w:r>
            <w:r>
              <w:rPr>
                <w:color w:val="000000"/>
                <w:sz w:val="20"/>
                <w:szCs w:val="20"/>
                <w:lang w:val="en-US"/>
              </w:rPr>
              <w:t xml:space="preserve"> </w:t>
            </w:r>
            <w:r>
              <w:rPr>
                <w:rStyle w:val="fontstyle01"/>
                <w:rFonts w:ascii="Times New Roman" w:hAnsi="Times New Roman"/>
                <w:sz w:val="20"/>
                <w:szCs w:val="20"/>
              </w:rPr>
              <w:t>development</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programs of the </w:t>
            </w:r>
            <w:r>
              <w:rPr>
                <w:rStyle w:val="fontstyle01"/>
                <w:rFonts w:ascii="Times New Roman" w:hAnsi="Times New Roman"/>
                <w:sz w:val="20"/>
                <w:szCs w:val="20"/>
              </w:rPr>
              <w:lastRenderedPageBreak/>
              <w:t>national PUI</w:t>
            </w:r>
            <w:r>
              <w:rPr>
                <w:rStyle w:val="fontstyle01"/>
                <w:rFonts w:ascii="Times New Roman" w:hAnsi="Times New Roman"/>
                <w:sz w:val="20"/>
                <w:szCs w:val="20"/>
                <w:lang w:val="en-US"/>
              </w:rPr>
              <w:t xml:space="preserve"> </w:t>
            </w:r>
          </w:p>
        </w:tc>
        <w:tc>
          <w:tcPr>
            <w:tcW w:w="820" w:type="pct"/>
            <w:tcBorders>
              <w:top w:val="single" w:sz="8" w:space="0" w:color="4BACC6" w:themeColor="accent5"/>
              <w:bottom w:val="single" w:sz="8" w:space="0" w:color="4BACC6" w:themeColor="accent5"/>
            </w:tcBorders>
          </w:tcPr>
          <w:p w:rsidR="0056111A" w:rsidRPr="0056111A" w:rsidRDefault="0056111A" w:rsidP="0056111A">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lastRenderedPageBreak/>
              <w:t>Carry out</w:t>
            </w:r>
            <w:r>
              <w:rPr>
                <w:rStyle w:val="fontstyle01"/>
                <w:rFonts w:ascii="Times New Roman" w:hAnsi="Times New Roman"/>
                <w:sz w:val="20"/>
                <w:szCs w:val="20"/>
              </w:rPr>
              <w:t xml:space="preserve"> socialization</w:t>
            </w:r>
            <w:r>
              <w:rPr>
                <w:rStyle w:val="fontstyle01"/>
                <w:rFonts w:ascii="Times New Roman" w:hAnsi="Times New Roman"/>
                <w:sz w:val="20"/>
                <w:szCs w:val="20"/>
                <w:lang w:val="en-US"/>
              </w:rPr>
              <w:t xml:space="preserve"> on</w:t>
            </w:r>
            <w:r>
              <w:rPr>
                <w:color w:val="000000"/>
                <w:sz w:val="20"/>
                <w:szCs w:val="20"/>
                <w:lang w:val="en-US"/>
              </w:rPr>
              <w:t xml:space="preserve"> </w:t>
            </w:r>
            <w:r>
              <w:rPr>
                <w:rStyle w:val="fontstyle01"/>
                <w:rFonts w:ascii="Times New Roman" w:hAnsi="Times New Roman"/>
                <w:sz w:val="20"/>
                <w:szCs w:val="20"/>
              </w:rPr>
              <w:t>development</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programs of the </w:t>
            </w:r>
            <w:r>
              <w:rPr>
                <w:rStyle w:val="fontstyle01"/>
                <w:rFonts w:ascii="Times New Roman" w:hAnsi="Times New Roman"/>
                <w:sz w:val="20"/>
                <w:szCs w:val="20"/>
              </w:rPr>
              <w:lastRenderedPageBreak/>
              <w:t>national PUI</w:t>
            </w:r>
            <w:r>
              <w:rPr>
                <w:rStyle w:val="fontstyle01"/>
                <w:rFonts w:ascii="Times New Roman" w:hAnsi="Times New Roman"/>
                <w:sz w:val="20"/>
                <w:szCs w:val="20"/>
                <w:lang w:val="en-US"/>
              </w:rPr>
              <w:t xml:space="preserve"> </w:t>
            </w:r>
          </w:p>
        </w:tc>
        <w:tc>
          <w:tcPr>
            <w:tcW w:w="820" w:type="pct"/>
            <w:tcBorders>
              <w:top w:val="single" w:sz="8" w:space="0" w:color="4BACC6" w:themeColor="accent5"/>
              <w:bottom w:val="single" w:sz="8" w:space="0" w:color="4BACC6" w:themeColor="accent5"/>
              <w:right w:val="single" w:sz="8" w:space="0" w:color="4BACC6" w:themeColor="accent5"/>
            </w:tcBorders>
          </w:tcPr>
          <w:p w:rsidR="0056111A" w:rsidRPr="0056111A" w:rsidRDefault="0056111A" w:rsidP="0056111A">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lastRenderedPageBreak/>
              <w:t>Carry out</w:t>
            </w:r>
            <w:r>
              <w:rPr>
                <w:rStyle w:val="fontstyle01"/>
                <w:rFonts w:ascii="Times New Roman" w:hAnsi="Times New Roman"/>
                <w:sz w:val="20"/>
                <w:szCs w:val="20"/>
              </w:rPr>
              <w:t xml:space="preserve"> socialization</w:t>
            </w:r>
            <w:r>
              <w:rPr>
                <w:rStyle w:val="fontstyle01"/>
                <w:rFonts w:ascii="Times New Roman" w:hAnsi="Times New Roman"/>
                <w:sz w:val="20"/>
                <w:szCs w:val="20"/>
                <w:lang w:val="en-US"/>
              </w:rPr>
              <w:t xml:space="preserve"> on</w:t>
            </w:r>
            <w:r>
              <w:rPr>
                <w:color w:val="000000"/>
                <w:sz w:val="20"/>
                <w:szCs w:val="20"/>
                <w:lang w:val="en-US"/>
              </w:rPr>
              <w:t xml:space="preserve"> </w:t>
            </w:r>
            <w:r>
              <w:rPr>
                <w:rStyle w:val="fontstyle01"/>
                <w:rFonts w:ascii="Times New Roman" w:hAnsi="Times New Roman"/>
                <w:sz w:val="20"/>
                <w:szCs w:val="20"/>
              </w:rPr>
              <w:t>development</w:t>
            </w:r>
            <w:r>
              <w:rPr>
                <w:rStyle w:val="fontstyle01"/>
                <w:rFonts w:ascii="Times New Roman" w:hAnsi="Times New Roman"/>
                <w:sz w:val="20"/>
                <w:szCs w:val="20"/>
                <w:lang w:val="en-US"/>
              </w:rPr>
              <w:t xml:space="preserve"> </w:t>
            </w:r>
            <w:r>
              <w:rPr>
                <w:rStyle w:val="fontstyle01"/>
                <w:rFonts w:ascii="Times New Roman" w:hAnsi="Times New Roman"/>
                <w:sz w:val="20"/>
                <w:szCs w:val="20"/>
              </w:rPr>
              <w:t xml:space="preserve">programs of the </w:t>
            </w:r>
            <w:r>
              <w:rPr>
                <w:rStyle w:val="fontstyle01"/>
                <w:rFonts w:ascii="Times New Roman" w:hAnsi="Times New Roman"/>
                <w:sz w:val="20"/>
                <w:szCs w:val="20"/>
              </w:rPr>
              <w:lastRenderedPageBreak/>
              <w:t>national PUI</w:t>
            </w:r>
            <w:r>
              <w:rPr>
                <w:rStyle w:val="fontstyle01"/>
                <w:rFonts w:ascii="Times New Roman" w:hAnsi="Times New Roman"/>
                <w:sz w:val="20"/>
                <w:szCs w:val="20"/>
                <w:lang w:val="en-US"/>
              </w:rPr>
              <w:t xml:space="preserve"> </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Establish a PUI in each unit according to their characteristics.</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Establish a PUI in each unit according to their characteristics.</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Establish a PUI in each unit according to their characteristics.</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Establish a PUI in each unit according to their characteristics.</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Establish a PUI in each unit according to their characteristics.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the establishment of PUI.</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the establishment of PUI.</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the establishment of PUI.</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the establishment of PUI.</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Provide assistance</w:t>
            </w:r>
            <w:r>
              <w:rPr>
                <w:color w:val="000000"/>
                <w:sz w:val="20"/>
                <w:szCs w:val="20"/>
              </w:rPr>
              <w:br/>
            </w:r>
            <w:r>
              <w:rPr>
                <w:rStyle w:val="fontstyle01"/>
                <w:rFonts w:ascii="Times New Roman" w:hAnsi="Times New Roman"/>
                <w:sz w:val="20"/>
                <w:szCs w:val="20"/>
              </w:rPr>
              <w:t>the establishment of PUI.</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33"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maturity of existing PUIs.</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maturity of existing PUIs.</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maturity of existing PUIs.</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maturity of existing PUIs.</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Strengthen the maturity of existing PUIs.</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5</w:t>
            </w:r>
          </w:p>
        </w:tc>
        <w:tc>
          <w:tcPr>
            <w:tcW w:w="833"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PUIs</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PUIs</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PUIs</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PUIs</w:t>
            </w:r>
            <w:r>
              <w:rPr>
                <w:color w:val="000000"/>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PUIs</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Increase the number of products produced</w:t>
            </w:r>
          </w:p>
        </w:tc>
      </w:tr>
      <w:tr w:rsidR="004700C4"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700C4" w:rsidRDefault="004700C4" w:rsidP="004700C4">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Borders>
              <w:top w:val="single" w:sz="8" w:space="0" w:color="4BACC6" w:themeColor="accent5"/>
              <w:bottom w:val="single" w:sz="8" w:space="0" w:color="4BACC6" w:themeColor="accent5"/>
            </w:tcBorders>
          </w:tcPr>
          <w:p w:rsidR="004700C4" w:rsidRP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Conduct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 xml:space="preserve">products that are ready </w:t>
            </w:r>
            <w:r>
              <w:rPr>
                <w:rStyle w:val="fontstyle01"/>
                <w:rFonts w:ascii="Times New Roman" w:hAnsi="Times New Roman"/>
                <w:sz w:val="20"/>
                <w:szCs w:val="20"/>
                <w:lang w:val="en-US"/>
              </w:rPr>
              <w:t>to be</w:t>
            </w:r>
            <w:r>
              <w:rPr>
                <w:rStyle w:val="fontstyle01"/>
                <w:rFonts w:ascii="Times New Roman" w:hAnsi="Times New Roman"/>
                <w:sz w:val="20"/>
                <w:szCs w:val="20"/>
              </w:rPr>
              <w:t xml:space="preserve"> produc</w:t>
            </w:r>
            <w:r>
              <w:rPr>
                <w:rStyle w:val="fontstyle01"/>
                <w:rFonts w:ascii="Times New Roman" w:hAnsi="Times New Roman"/>
                <w:sz w:val="20"/>
                <w:szCs w:val="20"/>
                <w:lang w:val="en-US"/>
              </w:rPr>
              <w:t>ed</w:t>
            </w:r>
          </w:p>
        </w:tc>
        <w:tc>
          <w:tcPr>
            <w:tcW w:w="820" w:type="pct"/>
            <w:tcBorders>
              <w:top w:val="single" w:sz="8" w:space="0" w:color="4BACC6" w:themeColor="accent5"/>
              <w:bottom w:val="single" w:sz="8" w:space="0" w:color="4BACC6" w:themeColor="accent5"/>
            </w:tcBorders>
          </w:tcPr>
          <w:p w:rsidR="004700C4" w:rsidRP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Conduct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 xml:space="preserve">products that are ready </w:t>
            </w:r>
            <w:r>
              <w:rPr>
                <w:rStyle w:val="fontstyle01"/>
                <w:rFonts w:ascii="Times New Roman" w:hAnsi="Times New Roman"/>
                <w:sz w:val="20"/>
                <w:szCs w:val="20"/>
                <w:lang w:val="en-US"/>
              </w:rPr>
              <w:t>to be</w:t>
            </w:r>
            <w:r>
              <w:rPr>
                <w:rStyle w:val="fontstyle01"/>
                <w:rFonts w:ascii="Times New Roman" w:hAnsi="Times New Roman"/>
                <w:sz w:val="20"/>
                <w:szCs w:val="20"/>
              </w:rPr>
              <w:t xml:space="preserve"> produc</w:t>
            </w:r>
            <w:r>
              <w:rPr>
                <w:rStyle w:val="fontstyle01"/>
                <w:rFonts w:ascii="Times New Roman" w:hAnsi="Times New Roman"/>
                <w:sz w:val="20"/>
                <w:szCs w:val="20"/>
                <w:lang w:val="en-US"/>
              </w:rPr>
              <w:t>ed</w:t>
            </w:r>
          </w:p>
        </w:tc>
        <w:tc>
          <w:tcPr>
            <w:tcW w:w="820" w:type="pct"/>
            <w:tcBorders>
              <w:top w:val="single" w:sz="8" w:space="0" w:color="4BACC6" w:themeColor="accent5"/>
              <w:bottom w:val="single" w:sz="8" w:space="0" w:color="4BACC6" w:themeColor="accent5"/>
            </w:tcBorders>
          </w:tcPr>
          <w:p w:rsidR="004700C4" w:rsidRP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Conduct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 xml:space="preserve">products that are ready </w:t>
            </w:r>
            <w:r>
              <w:rPr>
                <w:rStyle w:val="fontstyle01"/>
                <w:rFonts w:ascii="Times New Roman" w:hAnsi="Times New Roman"/>
                <w:sz w:val="20"/>
                <w:szCs w:val="20"/>
                <w:lang w:val="en-US"/>
              </w:rPr>
              <w:t>to be</w:t>
            </w:r>
            <w:r>
              <w:rPr>
                <w:rStyle w:val="fontstyle01"/>
                <w:rFonts w:ascii="Times New Roman" w:hAnsi="Times New Roman"/>
                <w:sz w:val="20"/>
                <w:szCs w:val="20"/>
              </w:rPr>
              <w:t xml:space="preserve"> produc</w:t>
            </w:r>
            <w:r>
              <w:rPr>
                <w:rStyle w:val="fontstyle01"/>
                <w:rFonts w:ascii="Times New Roman" w:hAnsi="Times New Roman"/>
                <w:sz w:val="20"/>
                <w:szCs w:val="20"/>
                <w:lang w:val="en-US"/>
              </w:rPr>
              <w:t>ed</w:t>
            </w:r>
          </w:p>
        </w:tc>
        <w:tc>
          <w:tcPr>
            <w:tcW w:w="820" w:type="pct"/>
            <w:tcBorders>
              <w:top w:val="single" w:sz="8" w:space="0" w:color="4BACC6" w:themeColor="accent5"/>
              <w:bottom w:val="single" w:sz="8" w:space="0" w:color="4BACC6" w:themeColor="accent5"/>
            </w:tcBorders>
          </w:tcPr>
          <w:p w:rsidR="004700C4" w:rsidRP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Conduct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 xml:space="preserve">products that are ready </w:t>
            </w:r>
            <w:r>
              <w:rPr>
                <w:rStyle w:val="fontstyle01"/>
                <w:rFonts w:ascii="Times New Roman" w:hAnsi="Times New Roman"/>
                <w:sz w:val="20"/>
                <w:szCs w:val="20"/>
                <w:lang w:val="en-US"/>
              </w:rPr>
              <w:t>to be</w:t>
            </w:r>
            <w:r>
              <w:rPr>
                <w:rStyle w:val="fontstyle01"/>
                <w:rFonts w:ascii="Times New Roman" w:hAnsi="Times New Roman"/>
                <w:sz w:val="20"/>
                <w:szCs w:val="20"/>
              </w:rPr>
              <w:t xml:space="preserve"> produc</w:t>
            </w:r>
            <w:r>
              <w:rPr>
                <w:rStyle w:val="fontstyle01"/>
                <w:rFonts w:ascii="Times New Roman" w:hAnsi="Times New Roman"/>
                <w:sz w:val="20"/>
                <w:szCs w:val="20"/>
                <w:lang w:val="en-US"/>
              </w:rPr>
              <w:t>ed</w:t>
            </w:r>
          </w:p>
        </w:tc>
        <w:tc>
          <w:tcPr>
            <w:tcW w:w="820" w:type="pct"/>
            <w:tcBorders>
              <w:top w:val="single" w:sz="8" w:space="0" w:color="4BACC6" w:themeColor="accent5"/>
              <w:bottom w:val="single" w:sz="8" w:space="0" w:color="4BACC6" w:themeColor="accent5"/>
              <w:right w:val="single" w:sz="8" w:space="0" w:color="4BACC6" w:themeColor="accent5"/>
            </w:tcBorders>
          </w:tcPr>
          <w:p w:rsidR="004700C4" w:rsidRP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lang w:val="en-US"/>
              </w:rPr>
              <w:t>Conduct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 xml:space="preserve">products that are ready </w:t>
            </w:r>
            <w:r>
              <w:rPr>
                <w:rStyle w:val="fontstyle01"/>
                <w:rFonts w:ascii="Times New Roman" w:hAnsi="Times New Roman"/>
                <w:sz w:val="20"/>
                <w:szCs w:val="20"/>
                <w:lang w:val="en-US"/>
              </w:rPr>
              <w:t>to be</w:t>
            </w:r>
            <w:r>
              <w:rPr>
                <w:rStyle w:val="fontstyle01"/>
                <w:rFonts w:ascii="Times New Roman" w:hAnsi="Times New Roman"/>
                <w:sz w:val="20"/>
                <w:szCs w:val="20"/>
              </w:rPr>
              <w:t xml:space="preserve"> produc</w:t>
            </w:r>
            <w:r>
              <w:rPr>
                <w:rStyle w:val="fontstyle01"/>
                <w:rFonts w:ascii="Times New Roman" w:hAnsi="Times New Roman"/>
                <w:sz w:val="20"/>
                <w:szCs w:val="20"/>
                <w:lang w:val="en-US"/>
              </w:rPr>
              <w:t>ed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from Undip and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from Undip and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from Undip and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from Undip and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from Undip and Industry.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products</w:t>
            </w:r>
            <w:r>
              <w:rPr>
                <w:color w:val="000000"/>
                <w:sz w:val="20"/>
                <w:szCs w:val="20"/>
              </w:rPr>
              <w:t xml:space="preserve"> </w:t>
            </w:r>
            <w:r>
              <w:rPr>
                <w:rStyle w:val="fontstyle01"/>
                <w:rFonts w:ascii="Times New Roman" w:hAnsi="Times New Roman"/>
                <w:sz w:val="20"/>
                <w:szCs w:val="20"/>
              </w:rPr>
              <w:t>being produced.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products</w:t>
            </w:r>
            <w:r>
              <w:rPr>
                <w:color w:val="000000"/>
                <w:sz w:val="20"/>
                <w:szCs w:val="20"/>
              </w:rPr>
              <w:t xml:space="preserve"> </w:t>
            </w:r>
            <w:r>
              <w:rPr>
                <w:rStyle w:val="fontstyle01"/>
                <w:rFonts w:ascii="Times New Roman" w:hAnsi="Times New Roman"/>
                <w:sz w:val="20"/>
                <w:szCs w:val="20"/>
              </w:rPr>
              <w:t>being produced.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products</w:t>
            </w:r>
            <w:r>
              <w:rPr>
                <w:color w:val="000000"/>
                <w:sz w:val="20"/>
                <w:szCs w:val="20"/>
              </w:rPr>
              <w:t xml:space="preserve"> </w:t>
            </w:r>
            <w:r>
              <w:rPr>
                <w:rStyle w:val="fontstyle01"/>
                <w:rFonts w:ascii="Times New Roman" w:hAnsi="Times New Roman"/>
                <w:sz w:val="20"/>
                <w:szCs w:val="20"/>
              </w:rPr>
              <w:t>being produced.</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products</w:t>
            </w:r>
            <w:r>
              <w:rPr>
                <w:color w:val="000000"/>
                <w:sz w:val="20"/>
                <w:szCs w:val="20"/>
              </w:rPr>
              <w:t xml:space="preserve"> </w:t>
            </w:r>
            <w:r>
              <w:rPr>
                <w:rStyle w:val="fontstyle01"/>
                <w:rFonts w:ascii="Times New Roman" w:hAnsi="Times New Roman"/>
                <w:sz w:val="20"/>
                <w:szCs w:val="20"/>
              </w:rPr>
              <w:t>being produced.</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number of products</w:t>
            </w:r>
            <w:r>
              <w:rPr>
                <w:color w:val="000000"/>
                <w:sz w:val="20"/>
                <w:szCs w:val="20"/>
              </w:rPr>
              <w:t xml:space="preserve"> </w:t>
            </w:r>
            <w:r>
              <w:rPr>
                <w:rStyle w:val="fontstyle01"/>
                <w:rFonts w:ascii="Times New Roman" w:hAnsi="Times New Roman"/>
                <w:sz w:val="20"/>
                <w:szCs w:val="20"/>
              </w:rPr>
              <w:t>being produced.</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4700C4">
              <w:rPr>
                <w:rStyle w:val="fontstyle01"/>
                <w:rFonts w:ascii="Times New Roman" w:hAnsi="Times New Roman"/>
                <w:sz w:val="20"/>
                <w:szCs w:val="20"/>
                <w:lang w:val="en-US"/>
              </w:rPr>
              <w:t>the number ofcommunity</w:t>
            </w:r>
            <w:r>
              <w:rPr>
                <w:b/>
                <w:bCs/>
                <w:color w:val="000000"/>
                <w:sz w:val="20"/>
                <w:szCs w:val="20"/>
              </w:rPr>
              <w:t xml:space="preserve"> </w:t>
            </w:r>
            <w:r>
              <w:rPr>
                <w:rStyle w:val="fontstyle01"/>
                <w:rFonts w:ascii="Times New Roman" w:hAnsi="Times New Roman"/>
                <w:sz w:val="20"/>
                <w:szCs w:val="20"/>
              </w:rPr>
              <w:t xml:space="preserve">service activities </w:t>
            </w:r>
            <w:r w:rsidR="004700C4">
              <w:rPr>
                <w:rStyle w:val="fontstyle01"/>
                <w:rFonts w:ascii="Times New Roman" w:hAnsi="Times New Roman"/>
                <w:sz w:val="20"/>
                <w:szCs w:val="20"/>
                <w:lang w:val="en-US"/>
              </w:rPr>
              <w:t>funded by</w:t>
            </w:r>
            <w:r>
              <w:rPr>
                <w:rStyle w:val="fontstyle01"/>
                <w:rFonts w:ascii="Times New Roman" w:hAnsi="Times New Roman"/>
                <w:sz w:val="20"/>
                <w:szCs w:val="20"/>
              </w:rPr>
              <w:t xml:space="preserve"> national funding</w:t>
            </w:r>
            <w:r>
              <w:rPr>
                <w:b/>
                <w:bCs/>
                <w:color w:val="000000"/>
                <w:sz w:val="20"/>
                <w:szCs w:val="20"/>
              </w:rPr>
              <w:t xml:space="preserve"> </w:t>
            </w:r>
            <w:r>
              <w:rPr>
                <w:rStyle w:val="fontstyle01"/>
                <w:rFonts w:ascii="Times New Roman" w:hAnsi="Times New Roman"/>
                <w:sz w:val="20"/>
                <w:szCs w:val="20"/>
              </w:rPr>
              <w:t>(</w:t>
            </w:r>
            <w:r w:rsidR="004700C4">
              <w:rPr>
                <w:rStyle w:val="fontstyle01"/>
                <w:rFonts w:ascii="Times New Roman" w:hAnsi="Times New Roman"/>
                <w:sz w:val="20"/>
                <w:szCs w:val="20"/>
                <w:lang w:val="en-US"/>
              </w:rPr>
              <w:t>outside</w:t>
            </w:r>
            <w:r>
              <w:rPr>
                <w:rStyle w:val="fontstyle01"/>
                <w:rFonts w:ascii="Times New Roman" w:hAnsi="Times New Roman"/>
                <w:sz w:val="20"/>
                <w:szCs w:val="20"/>
              </w:rPr>
              <w:t xml:space="preserve"> Undip)</w:t>
            </w:r>
          </w:p>
        </w:tc>
      </w:tr>
      <w:tr w:rsidR="004700C4"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700C4" w:rsidRDefault="004700C4" w:rsidP="004700C4">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Borders>
              <w:top w:val="single" w:sz="8" w:space="0" w:color="4BACC6" w:themeColor="accent5"/>
              <w:bottom w:val="single" w:sz="8" w:space="0" w:color="4BACC6" w:themeColor="accent5"/>
            </w:tcBorders>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t xml:space="preserve">Carry out </w:t>
            </w:r>
            <w:r>
              <w:rPr>
                <w:rStyle w:val="fontstyle01"/>
                <w:rFonts w:ascii="Times New Roman" w:hAnsi="Times New Roman"/>
                <w:sz w:val="20"/>
                <w:szCs w:val="20"/>
              </w:rPr>
              <w:t>Socia</w:t>
            </w:r>
            <w:r>
              <w:rPr>
                <w:rStyle w:val="fontstyle01"/>
                <w:rFonts w:ascii="Times New Roman" w:hAnsi="Times New Roman"/>
                <w:sz w:val="20"/>
                <w:szCs w:val="20"/>
                <w:lang w:val="en-US"/>
              </w:rPr>
              <w:t>lization of the</w:t>
            </w:r>
            <w:r>
              <w:rPr>
                <w:color w:val="000000"/>
                <w:sz w:val="20"/>
                <w:szCs w:val="20"/>
                <w:lang w:val="en-US"/>
              </w:rPr>
              <w:t xml:space="preserve"> </w:t>
            </w:r>
            <w:r>
              <w:rPr>
                <w:rStyle w:val="fontstyle01"/>
                <w:rFonts w:ascii="Times New Roman" w:hAnsi="Times New Roman"/>
                <w:sz w:val="20"/>
                <w:szCs w:val="20"/>
              </w:rPr>
              <w:t>funding</w:t>
            </w:r>
            <w:r>
              <w:rPr>
                <w:rStyle w:val="fontstyle01"/>
                <w:rFonts w:ascii="Times New Roman" w:hAnsi="Times New Roman"/>
                <w:sz w:val="20"/>
                <w:szCs w:val="20"/>
                <w:lang w:val="en-US"/>
              </w:rPr>
              <w:t xml:space="preserve"> for </w:t>
            </w:r>
            <w:r>
              <w:rPr>
                <w:color w:val="000000"/>
                <w:sz w:val="20"/>
                <w:szCs w:val="20"/>
                <w:lang w:val="en-US"/>
              </w:rPr>
              <w:lastRenderedPageBreak/>
              <w:t>national</w:t>
            </w:r>
            <w:r>
              <w:rPr>
                <w:color w:val="000000"/>
                <w:sz w:val="20"/>
                <w:szCs w:val="20"/>
                <w:lang w:val="en-US"/>
              </w:rPr>
              <w:t xml:space="preserve"> </w:t>
            </w:r>
            <w:r>
              <w:rPr>
                <w:rStyle w:val="fontstyle01"/>
                <w:rFonts w:ascii="Times New Roman" w:hAnsi="Times New Roman"/>
                <w:sz w:val="20"/>
                <w:szCs w:val="20"/>
                <w:lang w:val="en-US"/>
              </w:rPr>
              <w:t>community service program</w:t>
            </w:r>
          </w:p>
        </w:tc>
        <w:tc>
          <w:tcPr>
            <w:tcW w:w="820" w:type="pct"/>
            <w:tcBorders>
              <w:top w:val="single" w:sz="8" w:space="0" w:color="4BACC6" w:themeColor="accent5"/>
              <w:bottom w:val="single" w:sz="8" w:space="0" w:color="4BACC6" w:themeColor="accent5"/>
            </w:tcBorders>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lastRenderedPageBreak/>
              <w:t xml:space="preserve">Carry out </w:t>
            </w:r>
            <w:r>
              <w:rPr>
                <w:rStyle w:val="fontstyle01"/>
                <w:rFonts w:ascii="Times New Roman" w:hAnsi="Times New Roman"/>
                <w:sz w:val="20"/>
                <w:szCs w:val="20"/>
              </w:rPr>
              <w:t>Socia</w:t>
            </w:r>
            <w:r>
              <w:rPr>
                <w:rStyle w:val="fontstyle01"/>
                <w:rFonts w:ascii="Times New Roman" w:hAnsi="Times New Roman"/>
                <w:sz w:val="20"/>
                <w:szCs w:val="20"/>
                <w:lang w:val="en-US"/>
              </w:rPr>
              <w:t>lization of the</w:t>
            </w:r>
            <w:r>
              <w:rPr>
                <w:color w:val="000000"/>
                <w:sz w:val="20"/>
                <w:szCs w:val="20"/>
                <w:lang w:val="en-US"/>
              </w:rPr>
              <w:t xml:space="preserve"> </w:t>
            </w:r>
            <w:r>
              <w:rPr>
                <w:rStyle w:val="fontstyle01"/>
                <w:rFonts w:ascii="Times New Roman" w:hAnsi="Times New Roman"/>
                <w:sz w:val="20"/>
                <w:szCs w:val="20"/>
              </w:rPr>
              <w:t>funding</w:t>
            </w:r>
            <w:r>
              <w:rPr>
                <w:rStyle w:val="fontstyle01"/>
                <w:rFonts w:ascii="Times New Roman" w:hAnsi="Times New Roman"/>
                <w:sz w:val="20"/>
                <w:szCs w:val="20"/>
                <w:lang w:val="en-US"/>
              </w:rPr>
              <w:t xml:space="preserve"> for </w:t>
            </w:r>
            <w:r>
              <w:rPr>
                <w:color w:val="000000"/>
                <w:sz w:val="20"/>
                <w:szCs w:val="20"/>
                <w:lang w:val="en-US"/>
              </w:rPr>
              <w:lastRenderedPageBreak/>
              <w:t xml:space="preserve">national </w:t>
            </w:r>
            <w:r>
              <w:rPr>
                <w:rStyle w:val="fontstyle01"/>
                <w:rFonts w:ascii="Times New Roman" w:hAnsi="Times New Roman"/>
                <w:sz w:val="20"/>
                <w:szCs w:val="20"/>
                <w:lang w:val="en-US"/>
              </w:rPr>
              <w:t>community service program</w:t>
            </w:r>
          </w:p>
        </w:tc>
        <w:tc>
          <w:tcPr>
            <w:tcW w:w="820" w:type="pct"/>
            <w:tcBorders>
              <w:top w:val="single" w:sz="8" w:space="0" w:color="4BACC6" w:themeColor="accent5"/>
              <w:bottom w:val="single" w:sz="8" w:space="0" w:color="4BACC6" w:themeColor="accent5"/>
            </w:tcBorders>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lastRenderedPageBreak/>
              <w:t xml:space="preserve">Carry out </w:t>
            </w:r>
            <w:r>
              <w:rPr>
                <w:rStyle w:val="fontstyle01"/>
                <w:rFonts w:ascii="Times New Roman" w:hAnsi="Times New Roman"/>
                <w:sz w:val="20"/>
                <w:szCs w:val="20"/>
              </w:rPr>
              <w:t>Socia</w:t>
            </w:r>
            <w:r>
              <w:rPr>
                <w:rStyle w:val="fontstyle01"/>
                <w:rFonts w:ascii="Times New Roman" w:hAnsi="Times New Roman"/>
                <w:sz w:val="20"/>
                <w:szCs w:val="20"/>
                <w:lang w:val="en-US"/>
              </w:rPr>
              <w:t>lization of the</w:t>
            </w:r>
            <w:r>
              <w:rPr>
                <w:color w:val="000000"/>
                <w:sz w:val="20"/>
                <w:szCs w:val="20"/>
                <w:lang w:val="en-US"/>
              </w:rPr>
              <w:t xml:space="preserve"> </w:t>
            </w:r>
            <w:r>
              <w:rPr>
                <w:rStyle w:val="fontstyle01"/>
                <w:rFonts w:ascii="Times New Roman" w:hAnsi="Times New Roman"/>
                <w:sz w:val="20"/>
                <w:szCs w:val="20"/>
              </w:rPr>
              <w:t>funding</w:t>
            </w:r>
            <w:r>
              <w:rPr>
                <w:rStyle w:val="fontstyle01"/>
                <w:rFonts w:ascii="Times New Roman" w:hAnsi="Times New Roman"/>
                <w:sz w:val="20"/>
                <w:szCs w:val="20"/>
                <w:lang w:val="en-US"/>
              </w:rPr>
              <w:t xml:space="preserve"> for </w:t>
            </w:r>
            <w:r>
              <w:rPr>
                <w:color w:val="000000"/>
                <w:sz w:val="20"/>
                <w:szCs w:val="20"/>
                <w:lang w:val="en-US"/>
              </w:rPr>
              <w:lastRenderedPageBreak/>
              <w:t xml:space="preserve">national </w:t>
            </w:r>
            <w:r>
              <w:rPr>
                <w:rStyle w:val="fontstyle01"/>
                <w:rFonts w:ascii="Times New Roman" w:hAnsi="Times New Roman"/>
                <w:sz w:val="20"/>
                <w:szCs w:val="20"/>
                <w:lang w:val="en-US"/>
              </w:rPr>
              <w:t>community service program</w:t>
            </w:r>
          </w:p>
        </w:tc>
        <w:tc>
          <w:tcPr>
            <w:tcW w:w="820" w:type="pct"/>
            <w:tcBorders>
              <w:top w:val="single" w:sz="8" w:space="0" w:color="4BACC6" w:themeColor="accent5"/>
              <w:bottom w:val="single" w:sz="8" w:space="0" w:color="4BACC6" w:themeColor="accent5"/>
            </w:tcBorders>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lastRenderedPageBreak/>
              <w:t xml:space="preserve">Carry out </w:t>
            </w:r>
            <w:r>
              <w:rPr>
                <w:rStyle w:val="fontstyle01"/>
                <w:rFonts w:ascii="Times New Roman" w:hAnsi="Times New Roman"/>
                <w:sz w:val="20"/>
                <w:szCs w:val="20"/>
              </w:rPr>
              <w:t>Socia</w:t>
            </w:r>
            <w:r>
              <w:rPr>
                <w:rStyle w:val="fontstyle01"/>
                <w:rFonts w:ascii="Times New Roman" w:hAnsi="Times New Roman"/>
                <w:sz w:val="20"/>
                <w:szCs w:val="20"/>
                <w:lang w:val="en-US"/>
              </w:rPr>
              <w:t>lization of the</w:t>
            </w:r>
            <w:r>
              <w:rPr>
                <w:color w:val="000000"/>
                <w:sz w:val="20"/>
                <w:szCs w:val="20"/>
                <w:lang w:val="en-US"/>
              </w:rPr>
              <w:t xml:space="preserve"> </w:t>
            </w:r>
            <w:r>
              <w:rPr>
                <w:rStyle w:val="fontstyle01"/>
                <w:rFonts w:ascii="Times New Roman" w:hAnsi="Times New Roman"/>
                <w:sz w:val="20"/>
                <w:szCs w:val="20"/>
              </w:rPr>
              <w:t>funding</w:t>
            </w:r>
            <w:r>
              <w:rPr>
                <w:rStyle w:val="fontstyle01"/>
                <w:rFonts w:ascii="Times New Roman" w:hAnsi="Times New Roman"/>
                <w:sz w:val="20"/>
                <w:szCs w:val="20"/>
                <w:lang w:val="en-US"/>
              </w:rPr>
              <w:t xml:space="preserve"> for </w:t>
            </w:r>
            <w:r>
              <w:rPr>
                <w:color w:val="000000"/>
                <w:sz w:val="20"/>
                <w:szCs w:val="20"/>
                <w:lang w:val="en-US"/>
              </w:rPr>
              <w:lastRenderedPageBreak/>
              <w:t xml:space="preserve">national </w:t>
            </w:r>
            <w:r>
              <w:rPr>
                <w:rStyle w:val="fontstyle01"/>
                <w:rFonts w:ascii="Times New Roman" w:hAnsi="Times New Roman"/>
                <w:sz w:val="20"/>
                <w:szCs w:val="20"/>
                <w:lang w:val="en-US"/>
              </w:rPr>
              <w:t>community service program</w:t>
            </w:r>
          </w:p>
        </w:tc>
        <w:tc>
          <w:tcPr>
            <w:tcW w:w="820" w:type="pct"/>
            <w:tcBorders>
              <w:top w:val="single" w:sz="8" w:space="0" w:color="4BACC6" w:themeColor="accent5"/>
              <w:bottom w:val="single" w:sz="8" w:space="0" w:color="4BACC6" w:themeColor="accent5"/>
              <w:right w:val="single" w:sz="8" w:space="0" w:color="4BACC6" w:themeColor="accent5"/>
            </w:tcBorders>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lang w:val="en-US"/>
              </w:rPr>
              <w:lastRenderedPageBreak/>
              <w:t xml:space="preserve">Carry out </w:t>
            </w:r>
            <w:r>
              <w:rPr>
                <w:rStyle w:val="fontstyle01"/>
                <w:rFonts w:ascii="Times New Roman" w:hAnsi="Times New Roman"/>
                <w:sz w:val="20"/>
                <w:szCs w:val="20"/>
              </w:rPr>
              <w:t>Socia</w:t>
            </w:r>
            <w:r>
              <w:rPr>
                <w:rStyle w:val="fontstyle01"/>
                <w:rFonts w:ascii="Times New Roman" w:hAnsi="Times New Roman"/>
                <w:sz w:val="20"/>
                <w:szCs w:val="20"/>
                <w:lang w:val="en-US"/>
              </w:rPr>
              <w:t>lization of the</w:t>
            </w:r>
            <w:r>
              <w:rPr>
                <w:color w:val="000000"/>
                <w:sz w:val="20"/>
                <w:szCs w:val="20"/>
                <w:lang w:val="en-US"/>
              </w:rPr>
              <w:t xml:space="preserve"> </w:t>
            </w:r>
            <w:r>
              <w:rPr>
                <w:rStyle w:val="fontstyle01"/>
                <w:rFonts w:ascii="Times New Roman" w:hAnsi="Times New Roman"/>
                <w:sz w:val="20"/>
                <w:szCs w:val="20"/>
              </w:rPr>
              <w:t>funding</w:t>
            </w:r>
            <w:r>
              <w:rPr>
                <w:rStyle w:val="fontstyle01"/>
                <w:rFonts w:ascii="Times New Roman" w:hAnsi="Times New Roman"/>
                <w:sz w:val="20"/>
                <w:szCs w:val="20"/>
                <w:lang w:val="en-US"/>
              </w:rPr>
              <w:t xml:space="preserve"> for </w:t>
            </w:r>
            <w:r>
              <w:rPr>
                <w:color w:val="000000"/>
                <w:sz w:val="20"/>
                <w:szCs w:val="20"/>
                <w:lang w:val="en-US"/>
              </w:rPr>
              <w:lastRenderedPageBreak/>
              <w:t xml:space="preserve">national </w:t>
            </w:r>
            <w:r>
              <w:rPr>
                <w:rStyle w:val="fontstyle01"/>
                <w:rFonts w:ascii="Times New Roman" w:hAnsi="Times New Roman"/>
                <w:sz w:val="20"/>
                <w:szCs w:val="20"/>
                <w:lang w:val="en-US"/>
              </w:rPr>
              <w:t>community service program</w:t>
            </w:r>
          </w:p>
        </w:tc>
      </w:tr>
      <w:tr w:rsidR="004700C4"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700C4" w:rsidRDefault="004700C4" w:rsidP="004700C4">
            <w:pPr>
              <w:spacing w:after="0" w:line="240" w:lineRule="auto"/>
              <w:jc w:val="left"/>
              <w:rPr>
                <w:rStyle w:val="fontstyle01"/>
                <w:rFonts w:ascii="Times New Roman" w:hAnsi="Times New Roman"/>
                <w:b w:val="0"/>
                <w:bCs w:val="0"/>
                <w:sz w:val="20"/>
                <w:szCs w:val="20"/>
              </w:rPr>
            </w:pPr>
          </w:p>
        </w:tc>
        <w:tc>
          <w:tcPr>
            <w:tcW w:w="147" w:type="pct"/>
          </w:tcPr>
          <w:p w:rsid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rPr>
              <w:br/>
            </w:r>
            <w:r>
              <w:rPr>
                <w:rStyle w:val="fontstyle01"/>
                <w:rFonts w:ascii="Times New Roman" w:hAnsi="Times New Roman"/>
                <w:sz w:val="20"/>
                <w:szCs w:val="20"/>
              </w:rPr>
              <w:t>funding proposal</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lang w:val="en-US"/>
              </w:rPr>
              <w:t>national community service program funding</w:t>
            </w:r>
          </w:p>
        </w:tc>
        <w:tc>
          <w:tcPr>
            <w:tcW w:w="820" w:type="pct"/>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rPr>
              <w:br/>
            </w:r>
            <w:r>
              <w:rPr>
                <w:rStyle w:val="fontstyle01"/>
                <w:rFonts w:ascii="Times New Roman" w:hAnsi="Times New Roman"/>
                <w:sz w:val="20"/>
                <w:szCs w:val="20"/>
              </w:rPr>
              <w:t>funding proposal</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lang w:val="en-US"/>
              </w:rPr>
              <w:t>national community service program funding</w:t>
            </w:r>
          </w:p>
        </w:tc>
        <w:tc>
          <w:tcPr>
            <w:tcW w:w="820" w:type="pct"/>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rPr>
              <w:br/>
            </w:r>
            <w:r>
              <w:rPr>
                <w:rStyle w:val="fontstyle01"/>
                <w:rFonts w:ascii="Times New Roman" w:hAnsi="Times New Roman"/>
                <w:sz w:val="20"/>
                <w:szCs w:val="20"/>
              </w:rPr>
              <w:t>funding proposal</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lang w:val="en-US"/>
              </w:rPr>
              <w:t>national community service program funding</w:t>
            </w:r>
          </w:p>
        </w:tc>
        <w:tc>
          <w:tcPr>
            <w:tcW w:w="820" w:type="pct"/>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rPr>
              <w:br/>
            </w:r>
            <w:r>
              <w:rPr>
                <w:rStyle w:val="fontstyle01"/>
                <w:rFonts w:ascii="Times New Roman" w:hAnsi="Times New Roman"/>
                <w:sz w:val="20"/>
                <w:szCs w:val="20"/>
              </w:rPr>
              <w:t>funding proposal</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lang w:val="en-US"/>
              </w:rPr>
              <w:t>national community service program funding</w:t>
            </w:r>
          </w:p>
        </w:tc>
        <w:tc>
          <w:tcPr>
            <w:tcW w:w="820" w:type="pct"/>
          </w:tcPr>
          <w:p w:rsidR="004700C4" w:rsidRP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lang w:val="en-US"/>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training</w:t>
            </w:r>
            <w:r>
              <w:rPr>
                <w:rStyle w:val="fontstyle01"/>
                <w:rFonts w:ascii="Times New Roman" w:hAnsi="Times New Roman"/>
                <w:sz w:val="20"/>
                <w:szCs w:val="20"/>
                <w:lang w:val="en-US"/>
              </w:rPr>
              <w:t xml:space="preserve"> for composing</w:t>
            </w:r>
            <w:r>
              <w:rPr>
                <w:color w:val="000000"/>
                <w:sz w:val="20"/>
                <w:szCs w:val="20"/>
              </w:rPr>
              <w:br/>
            </w:r>
            <w:r>
              <w:rPr>
                <w:rStyle w:val="fontstyle01"/>
                <w:rFonts w:ascii="Times New Roman" w:hAnsi="Times New Roman"/>
                <w:sz w:val="20"/>
                <w:szCs w:val="20"/>
              </w:rPr>
              <w:t>funding proposal</w:t>
            </w:r>
            <w:r>
              <w:rPr>
                <w:rStyle w:val="fontstyle01"/>
                <w:rFonts w:ascii="Times New Roman" w:hAnsi="Times New Roman"/>
                <w:sz w:val="20"/>
                <w:szCs w:val="20"/>
                <w:lang w:val="en-US"/>
              </w:rPr>
              <w:t xml:space="preserve"> of</w:t>
            </w:r>
            <w:r>
              <w:rPr>
                <w:color w:val="000000"/>
                <w:sz w:val="20"/>
                <w:szCs w:val="20"/>
              </w:rPr>
              <w:br/>
            </w:r>
            <w:r>
              <w:rPr>
                <w:rStyle w:val="fontstyle01"/>
                <w:rFonts w:ascii="Times New Roman" w:hAnsi="Times New Roman"/>
                <w:sz w:val="20"/>
                <w:szCs w:val="20"/>
                <w:lang w:val="en-US"/>
              </w:rPr>
              <w:t>national community service program funding</w:t>
            </w:r>
          </w:p>
        </w:tc>
      </w:tr>
      <w:tr w:rsidR="004700C4"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700C4" w:rsidRDefault="004700C4" w:rsidP="004700C4">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Borders>
              <w:top w:val="single" w:sz="8" w:space="0" w:color="4BACC6" w:themeColor="accent5"/>
              <w:bottom w:val="single" w:sz="8" w:space="0" w:color="4BACC6" w:themeColor="accent5"/>
            </w:tcBorders>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 xml:space="preserve">training for </w:t>
            </w:r>
            <w:r>
              <w:rPr>
                <w:rStyle w:val="fontstyle01"/>
                <w:rFonts w:ascii="Times New Roman" w:hAnsi="Times New Roman"/>
                <w:sz w:val="20"/>
                <w:szCs w:val="20"/>
              </w:rPr>
              <w:t>reviewers</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community service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national funding</w:t>
            </w:r>
          </w:p>
        </w:tc>
        <w:tc>
          <w:tcPr>
            <w:tcW w:w="820" w:type="pct"/>
            <w:tcBorders>
              <w:top w:val="single" w:sz="8" w:space="0" w:color="4BACC6" w:themeColor="accent5"/>
              <w:bottom w:val="single" w:sz="8" w:space="0" w:color="4BACC6" w:themeColor="accent5"/>
            </w:tcBorders>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training for reviewers</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community service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national funding</w:t>
            </w:r>
          </w:p>
        </w:tc>
        <w:tc>
          <w:tcPr>
            <w:tcW w:w="820" w:type="pct"/>
            <w:tcBorders>
              <w:top w:val="single" w:sz="8" w:space="0" w:color="4BACC6" w:themeColor="accent5"/>
              <w:bottom w:val="single" w:sz="8" w:space="0" w:color="4BACC6" w:themeColor="accent5"/>
            </w:tcBorders>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training for reviewers</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community service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national funding</w:t>
            </w:r>
          </w:p>
        </w:tc>
        <w:tc>
          <w:tcPr>
            <w:tcW w:w="820" w:type="pct"/>
            <w:tcBorders>
              <w:top w:val="single" w:sz="8" w:space="0" w:color="4BACC6" w:themeColor="accent5"/>
              <w:bottom w:val="single" w:sz="8" w:space="0" w:color="4BACC6" w:themeColor="accent5"/>
            </w:tcBorders>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training for reviewers</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community service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national funding</w:t>
            </w:r>
          </w:p>
        </w:tc>
        <w:tc>
          <w:tcPr>
            <w:tcW w:w="820" w:type="pct"/>
            <w:tcBorders>
              <w:top w:val="single" w:sz="8" w:space="0" w:color="4BACC6" w:themeColor="accent5"/>
              <w:bottom w:val="single" w:sz="8" w:space="0" w:color="4BACC6" w:themeColor="accent5"/>
              <w:right w:val="single" w:sz="8" w:space="0" w:color="4BACC6" w:themeColor="accent5"/>
            </w:tcBorders>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Organize</w:t>
            </w:r>
            <w:r>
              <w:rPr>
                <w:color w:val="000000"/>
                <w:sz w:val="20"/>
                <w:szCs w:val="20"/>
              </w:rPr>
              <w:br/>
            </w:r>
            <w:r>
              <w:rPr>
                <w:rStyle w:val="fontstyle01"/>
                <w:rFonts w:ascii="Times New Roman" w:hAnsi="Times New Roman"/>
                <w:sz w:val="20"/>
                <w:szCs w:val="20"/>
              </w:rPr>
              <w:t>training for reviewers</w:t>
            </w:r>
            <w:r>
              <w:rPr>
                <w:rStyle w:val="fontstyle01"/>
                <w:rFonts w:ascii="Times New Roman" w:hAnsi="Times New Roman"/>
                <w:sz w:val="20"/>
                <w:szCs w:val="20"/>
                <w:lang w:val="en-US"/>
              </w:rPr>
              <w:t xml:space="preserve"> of the </w:t>
            </w:r>
            <w:r>
              <w:rPr>
                <w:rStyle w:val="fontstyle01"/>
                <w:rFonts w:ascii="Times New Roman" w:hAnsi="Times New Roman"/>
                <w:sz w:val="20"/>
                <w:szCs w:val="20"/>
              </w:rPr>
              <w:t>proposal</w:t>
            </w:r>
            <w:r>
              <w:rPr>
                <w:rStyle w:val="fontstyle01"/>
                <w:rFonts w:ascii="Times New Roman" w:hAnsi="Times New Roman"/>
                <w:sz w:val="20"/>
                <w:szCs w:val="20"/>
                <w:lang w:val="en-US"/>
              </w:rPr>
              <w:t xml:space="preserve"> for</w:t>
            </w:r>
            <w:r>
              <w:rPr>
                <w:color w:val="000000"/>
                <w:sz w:val="20"/>
                <w:szCs w:val="20"/>
              </w:rPr>
              <w:br/>
            </w:r>
            <w:r>
              <w:rPr>
                <w:rStyle w:val="fontstyle01"/>
                <w:rFonts w:ascii="Times New Roman" w:hAnsi="Times New Roman"/>
                <w:sz w:val="20"/>
                <w:szCs w:val="20"/>
              </w:rPr>
              <w:t xml:space="preserve">community service </w:t>
            </w:r>
            <w:r>
              <w:rPr>
                <w:rStyle w:val="fontstyle01"/>
                <w:rFonts w:ascii="Times New Roman" w:hAnsi="Times New Roman"/>
                <w:sz w:val="20"/>
                <w:szCs w:val="20"/>
                <w:lang w:val="en-US"/>
              </w:rPr>
              <w:t xml:space="preserve">with </w:t>
            </w:r>
            <w:r>
              <w:rPr>
                <w:rStyle w:val="fontstyle01"/>
                <w:rFonts w:ascii="Times New Roman" w:hAnsi="Times New Roman"/>
                <w:sz w:val="20"/>
                <w:szCs w:val="20"/>
              </w:rPr>
              <w:t>national funding</w:t>
            </w:r>
          </w:p>
        </w:tc>
      </w:tr>
      <w:tr w:rsidR="004700C4"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700C4" w:rsidRDefault="004700C4" w:rsidP="004700C4">
            <w:pPr>
              <w:spacing w:after="0" w:line="240" w:lineRule="auto"/>
              <w:jc w:val="left"/>
              <w:rPr>
                <w:rStyle w:val="fontstyle01"/>
                <w:rFonts w:ascii="Times New Roman" w:hAnsi="Times New Roman"/>
                <w:b w:val="0"/>
                <w:bCs w:val="0"/>
                <w:sz w:val="20"/>
                <w:szCs w:val="20"/>
              </w:rPr>
            </w:pPr>
          </w:p>
        </w:tc>
        <w:tc>
          <w:tcPr>
            <w:tcW w:w="147" w:type="pct"/>
          </w:tcPr>
          <w:p w:rsidR="004700C4" w:rsidRDefault="004700C4" w:rsidP="004700C4">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4</w:t>
            </w:r>
          </w:p>
        </w:tc>
        <w:tc>
          <w:tcPr>
            <w:tcW w:w="833" w:type="pct"/>
            <w:gridSpan w:val="2"/>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lang w:val="en-US"/>
              </w:rPr>
              <w:t xml:space="preserve">community </w:t>
            </w:r>
            <w:r>
              <w:rPr>
                <w:rStyle w:val="fontstyle01"/>
                <w:rFonts w:ascii="Times New Roman" w:hAnsi="Times New Roman"/>
                <w:sz w:val="20"/>
                <w:szCs w:val="20"/>
              </w:rPr>
              <w:t>service activities</w:t>
            </w:r>
            <w:r>
              <w:rPr>
                <w:color w:val="000000"/>
                <w:sz w:val="20"/>
                <w:szCs w:val="20"/>
              </w:rPr>
              <w:t xml:space="preserve"> </w:t>
            </w:r>
            <w:r>
              <w:rPr>
                <w:rStyle w:val="fontstyle01"/>
                <w:rFonts w:ascii="Times New Roman" w:hAnsi="Times New Roman"/>
                <w:sz w:val="20"/>
                <w:szCs w:val="20"/>
              </w:rPr>
              <w:t>f</w:t>
            </w:r>
            <w:r>
              <w:rPr>
                <w:rStyle w:val="fontstyle01"/>
                <w:rFonts w:ascii="Times New Roman" w:hAnsi="Times New Roman"/>
                <w:sz w:val="20"/>
                <w:szCs w:val="20"/>
                <w:lang w:val="en-US"/>
              </w:rPr>
              <w:t>unded</w:t>
            </w:r>
            <w:r>
              <w:rPr>
                <w:rStyle w:val="fontstyle01"/>
                <w:rFonts w:ascii="Times New Roman" w:hAnsi="Times New Roman"/>
                <w:sz w:val="20"/>
                <w:szCs w:val="20"/>
              </w:rPr>
              <w:t xml:space="preserve"> </w:t>
            </w:r>
            <w:r>
              <w:rPr>
                <w:rStyle w:val="fontstyle01"/>
                <w:rFonts w:ascii="Times New Roman" w:hAnsi="Times New Roman"/>
                <w:sz w:val="20"/>
                <w:szCs w:val="20"/>
                <w:lang w:val="en-US"/>
              </w:rPr>
              <w:t>by</w:t>
            </w:r>
            <w:r>
              <w:rPr>
                <w:rStyle w:val="fontstyle01"/>
                <w:rFonts w:ascii="Times New Roman" w:hAnsi="Times New Roman"/>
                <w:sz w:val="20"/>
                <w:szCs w:val="20"/>
              </w:rPr>
              <w:t xml:space="preserve"> national </w:t>
            </w:r>
            <w:r>
              <w:rPr>
                <w:rStyle w:val="fontstyle01"/>
                <w:rFonts w:ascii="Times New Roman" w:hAnsi="Times New Roman"/>
                <w:sz w:val="20"/>
                <w:szCs w:val="20"/>
              </w:rPr>
              <w:t>funding</w:t>
            </w:r>
            <w:r>
              <w:rPr>
                <w:color w:val="000000"/>
                <w:sz w:val="20"/>
                <w:szCs w:val="20"/>
              </w:rPr>
              <w:t xml:space="preserve"> </w:t>
            </w:r>
            <w:r>
              <w:rPr>
                <w:rStyle w:val="fontstyle01"/>
                <w:rFonts w:ascii="Times New Roman" w:hAnsi="Times New Roman"/>
                <w:sz w:val="20"/>
                <w:szCs w:val="20"/>
              </w:rPr>
              <w:t>(</w:t>
            </w:r>
            <w:r>
              <w:rPr>
                <w:rStyle w:val="fontstyle01"/>
                <w:rFonts w:ascii="Times New Roman" w:hAnsi="Times New Roman"/>
                <w:sz w:val="20"/>
                <w:szCs w:val="20"/>
                <w:lang w:val="en-US"/>
              </w:rPr>
              <w:t>outside</w:t>
            </w:r>
            <w:r>
              <w:rPr>
                <w:rStyle w:val="fontstyle01"/>
                <w:rFonts w:ascii="Times New Roman" w:hAnsi="Times New Roman"/>
                <w:sz w:val="20"/>
                <w:szCs w:val="20"/>
              </w:rPr>
              <w:t xml:space="preserve"> Undip)</w:t>
            </w:r>
            <w:r>
              <w:rPr>
                <w:color w:val="000000"/>
                <w:sz w:val="20"/>
                <w:szCs w:val="20"/>
              </w:rPr>
              <w:t xml:space="preserve"> </w:t>
            </w:r>
            <w:r>
              <w:rPr>
                <w:color w:val="000000"/>
                <w:sz w:val="20"/>
                <w:szCs w:val="20"/>
                <w:lang w:val="en-US"/>
              </w:rPr>
              <w:t xml:space="preserve">to be </w:t>
            </w:r>
            <w:r>
              <w:rPr>
                <w:rStyle w:val="fontstyle01"/>
                <w:rFonts w:ascii="Times New Roman" w:hAnsi="Times New Roman"/>
                <w:sz w:val="20"/>
                <w:szCs w:val="20"/>
              </w:rPr>
              <w:t>as many as 3 activities</w:t>
            </w:r>
            <w:r>
              <w:rPr>
                <w:color w:val="000000"/>
                <w:sz w:val="20"/>
                <w:szCs w:val="20"/>
              </w:rPr>
              <w:t xml:space="preserve"> </w:t>
            </w:r>
            <w:r>
              <w:rPr>
                <w:rStyle w:val="fontstyle01"/>
                <w:rFonts w:ascii="Times New Roman" w:hAnsi="Times New Roman"/>
                <w:sz w:val="20"/>
                <w:szCs w:val="20"/>
              </w:rPr>
              <w:t>in 1 year.</w:t>
            </w:r>
          </w:p>
        </w:tc>
        <w:tc>
          <w:tcPr>
            <w:tcW w:w="820" w:type="pct"/>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lang w:val="en-US"/>
              </w:rPr>
              <w:t xml:space="preserve">community </w:t>
            </w:r>
            <w:r>
              <w:rPr>
                <w:rStyle w:val="fontstyle01"/>
                <w:rFonts w:ascii="Times New Roman" w:hAnsi="Times New Roman"/>
                <w:sz w:val="20"/>
                <w:szCs w:val="20"/>
              </w:rPr>
              <w:t>service activities</w:t>
            </w:r>
            <w:r>
              <w:rPr>
                <w:color w:val="000000"/>
                <w:sz w:val="20"/>
                <w:szCs w:val="20"/>
              </w:rPr>
              <w:t xml:space="preserve"> </w:t>
            </w:r>
            <w:r>
              <w:rPr>
                <w:rStyle w:val="fontstyle01"/>
                <w:rFonts w:ascii="Times New Roman" w:hAnsi="Times New Roman"/>
                <w:sz w:val="20"/>
                <w:szCs w:val="20"/>
              </w:rPr>
              <w:t>f</w:t>
            </w:r>
            <w:r>
              <w:rPr>
                <w:rStyle w:val="fontstyle01"/>
                <w:rFonts w:ascii="Times New Roman" w:hAnsi="Times New Roman"/>
                <w:sz w:val="20"/>
                <w:szCs w:val="20"/>
                <w:lang w:val="en-US"/>
              </w:rPr>
              <w:t>unded</w:t>
            </w:r>
            <w:r>
              <w:rPr>
                <w:rStyle w:val="fontstyle01"/>
                <w:rFonts w:ascii="Times New Roman" w:hAnsi="Times New Roman"/>
                <w:sz w:val="20"/>
                <w:szCs w:val="20"/>
              </w:rPr>
              <w:t xml:space="preserve"> </w:t>
            </w:r>
            <w:r>
              <w:rPr>
                <w:rStyle w:val="fontstyle01"/>
                <w:rFonts w:ascii="Times New Roman" w:hAnsi="Times New Roman"/>
                <w:sz w:val="20"/>
                <w:szCs w:val="20"/>
                <w:lang w:val="en-US"/>
              </w:rPr>
              <w:t>by</w:t>
            </w:r>
            <w:r>
              <w:rPr>
                <w:rStyle w:val="fontstyle01"/>
                <w:rFonts w:ascii="Times New Roman" w:hAnsi="Times New Roman"/>
                <w:sz w:val="20"/>
                <w:szCs w:val="20"/>
              </w:rPr>
              <w:t xml:space="preserve"> national funding</w:t>
            </w:r>
            <w:r>
              <w:rPr>
                <w:color w:val="000000"/>
                <w:sz w:val="20"/>
                <w:szCs w:val="20"/>
              </w:rPr>
              <w:t xml:space="preserve"> </w:t>
            </w:r>
            <w:r>
              <w:rPr>
                <w:rStyle w:val="fontstyle01"/>
                <w:rFonts w:ascii="Times New Roman" w:hAnsi="Times New Roman"/>
                <w:sz w:val="20"/>
                <w:szCs w:val="20"/>
              </w:rPr>
              <w:t>(</w:t>
            </w:r>
            <w:r>
              <w:rPr>
                <w:rStyle w:val="fontstyle01"/>
                <w:rFonts w:ascii="Times New Roman" w:hAnsi="Times New Roman"/>
                <w:sz w:val="20"/>
                <w:szCs w:val="20"/>
                <w:lang w:val="en-US"/>
              </w:rPr>
              <w:t>outside</w:t>
            </w:r>
            <w:r>
              <w:rPr>
                <w:rStyle w:val="fontstyle01"/>
                <w:rFonts w:ascii="Times New Roman" w:hAnsi="Times New Roman"/>
                <w:sz w:val="20"/>
                <w:szCs w:val="20"/>
              </w:rPr>
              <w:t xml:space="preserve"> Undip)</w:t>
            </w:r>
            <w:r>
              <w:rPr>
                <w:color w:val="000000"/>
                <w:sz w:val="20"/>
                <w:szCs w:val="20"/>
              </w:rPr>
              <w:t xml:space="preserve"> </w:t>
            </w:r>
            <w:r>
              <w:rPr>
                <w:color w:val="000000"/>
                <w:sz w:val="20"/>
                <w:szCs w:val="20"/>
                <w:lang w:val="en-US"/>
              </w:rPr>
              <w:t xml:space="preserve">to be </w:t>
            </w:r>
            <w:r>
              <w:rPr>
                <w:rStyle w:val="fontstyle01"/>
                <w:rFonts w:ascii="Times New Roman" w:hAnsi="Times New Roman"/>
                <w:sz w:val="20"/>
                <w:szCs w:val="20"/>
              </w:rPr>
              <w:t>as many as 3 activities</w:t>
            </w:r>
            <w:r>
              <w:rPr>
                <w:color w:val="000000"/>
                <w:sz w:val="20"/>
                <w:szCs w:val="20"/>
              </w:rPr>
              <w:t xml:space="preserve"> </w:t>
            </w:r>
            <w:r>
              <w:rPr>
                <w:rStyle w:val="fontstyle01"/>
                <w:rFonts w:ascii="Times New Roman" w:hAnsi="Times New Roman"/>
                <w:sz w:val="20"/>
                <w:szCs w:val="20"/>
              </w:rPr>
              <w:t>in 1 year.</w:t>
            </w:r>
          </w:p>
        </w:tc>
        <w:tc>
          <w:tcPr>
            <w:tcW w:w="820" w:type="pct"/>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lang w:val="en-US"/>
              </w:rPr>
              <w:t xml:space="preserve">community </w:t>
            </w:r>
            <w:r>
              <w:rPr>
                <w:rStyle w:val="fontstyle01"/>
                <w:rFonts w:ascii="Times New Roman" w:hAnsi="Times New Roman"/>
                <w:sz w:val="20"/>
                <w:szCs w:val="20"/>
              </w:rPr>
              <w:t>service activities</w:t>
            </w:r>
            <w:r>
              <w:rPr>
                <w:color w:val="000000"/>
                <w:sz w:val="20"/>
                <w:szCs w:val="20"/>
              </w:rPr>
              <w:t xml:space="preserve"> </w:t>
            </w:r>
            <w:r>
              <w:rPr>
                <w:rStyle w:val="fontstyle01"/>
                <w:rFonts w:ascii="Times New Roman" w:hAnsi="Times New Roman"/>
                <w:sz w:val="20"/>
                <w:szCs w:val="20"/>
              </w:rPr>
              <w:t>f</w:t>
            </w:r>
            <w:r>
              <w:rPr>
                <w:rStyle w:val="fontstyle01"/>
                <w:rFonts w:ascii="Times New Roman" w:hAnsi="Times New Roman"/>
                <w:sz w:val="20"/>
                <w:szCs w:val="20"/>
                <w:lang w:val="en-US"/>
              </w:rPr>
              <w:t>unded</w:t>
            </w:r>
            <w:r>
              <w:rPr>
                <w:rStyle w:val="fontstyle01"/>
                <w:rFonts w:ascii="Times New Roman" w:hAnsi="Times New Roman"/>
                <w:sz w:val="20"/>
                <w:szCs w:val="20"/>
              </w:rPr>
              <w:t xml:space="preserve"> </w:t>
            </w:r>
            <w:r>
              <w:rPr>
                <w:rStyle w:val="fontstyle01"/>
                <w:rFonts w:ascii="Times New Roman" w:hAnsi="Times New Roman"/>
                <w:sz w:val="20"/>
                <w:szCs w:val="20"/>
                <w:lang w:val="en-US"/>
              </w:rPr>
              <w:t>by</w:t>
            </w:r>
            <w:r>
              <w:rPr>
                <w:rStyle w:val="fontstyle01"/>
                <w:rFonts w:ascii="Times New Roman" w:hAnsi="Times New Roman"/>
                <w:sz w:val="20"/>
                <w:szCs w:val="20"/>
              </w:rPr>
              <w:t xml:space="preserve"> national funding</w:t>
            </w:r>
            <w:r>
              <w:rPr>
                <w:color w:val="000000"/>
                <w:sz w:val="20"/>
                <w:szCs w:val="20"/>
              </w:rPr>
              <w:t xml:space="preserve"> </w:t>
            </w:r>
            <w:r>
              <w:rPr>
                <w:rStyle w:val="fontstyle01"/>
                <w:rFonts w:ascii="Times New Roman" w:hAnsi="Times New Roman"/>
                <w:sz w:val="20"/>
                <w:szCs w:val="20"/>
              </w:rPr>
              <w:t>(</w:t>
            </w:r>
            <w:r>
              <w:rPr>
                <w:rStyle w:val="fontstyle01"/>
                <w:rFonts w:ascii="Times New Roman" w:hAnsi="Times New Roman"/>
                <w:sz w:val="20"/>
                <w:szCs w:val="20"/>
                <w:lang w:val="en-US"/>
              </w:rPr>
              <w:t>outside</w:t>
            </w:r>
            <w:r>
              <w:rPr>
                <w:rStyle w:val="fontstyle01"/>
                <w:rFonts w:ascii="Times New Roman" w:hAnsi="Times New Roman"/>
                <w:sz w:val="20"/>
                <w:szCs w:val="20"/>
              </w:rPr>
              <w:t xml:space="preserve"> Undip)</w:t>
            </w:r>
            <w:r>
              <w:rPr>
                <w:color w:val="000000"/>
                <w:sz w:val="20"/>
                <w:szCs w:val="20"/>
              </w:rPr>
              <w:t xml:space="preserve"> </w:t>
            </w:r>
            <w:r>
              <w:rPr>
                <w:color w:val="000000"/>
                <w:sz w:val="20"/>
                <w:szCs w:val="20"/>
                <w:lang w:val="en-US"/>
              </w:rPr>
              <w:t xml:space="preserve">to be </w:t>
            </w:r>
            <w:r>
              <w:rPr>
                <w:rStyle w:val="fontstyle01"/>
                <w:rFonts w:ascii="Times New Roman" w:hAnsi="Times New Roman"/>
                <w:sz w:val="20"/>
                <w:szCs w:val="20"/>
              </w:rPr>
              <w:t>as many as 3 activities</w:t>
            </w:r>
            <w:r>
              <w:rPr>
                <w:color w:val="000000"/>
                <w:sz w:val="20"/>
                <w:szCs w:val="20"/>
              </w:rPr>
              <w:t xml:space="preserve"> </w:t>
            </w:r>
            <w:r>
              <w:rPr>
                <w:rStyle w:val="fontstyle01"/>
                <w:rFonts w:ascii="Times New Roman" w:hAnsi="Times New Roman"/>
                <w:sz w:val="20"/>
                <w:szCs w:val="20"/>
              </w:rPr>
              <w:t>in 1 year.</w:t>
            </w:r>
          </w:p>
        </w:tc>
        <w:tc>
          <w:tcPr>
            <w:tcW w:w="820" w:type="pct"/>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lang w:val="en-US"/>
              </w:rPr>
              <w:t xml:space="preserve">community </w:t>
            </w:r>
            <w:r>
              <w:rPr>
                <w:rStyle w:val="fontstyle01"/>
                <w:rFonts w:ascii="Times New Roman" w:hAnsi="Times New Roman"/>
                <w:sz w:val="20"/>
                <w:szCs w:val="20"/>
              </w:rPr>
              <w:t>service activities</w:t>
            </w:r>
            <w:r>
              <w:rPr>
                <w:color w:val="000000"/>
                <w:sz w:val="20"/>
                <w:szCs w:val="20"/>
              </w:rPr>
              <w:t xml:space="preserve"> </w:t>
            </w:r>
            <w:r>
              <w:rPr>
                <w:rStyle w:val="fontstyle01"/>
                <w:rFonts w:ascii="Times New Roman" w:hAnsi="Times New Roman"/>
                <w:sz w:val="20"/>
                <w:szCs w:val="20"/>
              </w:rPr>
              <w:t>f</w:t>
            </w:r>
            <w:r>
              <w:rPr>
                <w:rStyle w:val="fontstyle01"/>
                <w:rFonts w:ascii="Times New Roman" w:hAnsi="Times New Roman"/>
                <w:sz w:val="20"/>
                <w:szCs w:val="20"/>
                <w:lang w:val="en-US"/>
              </w:rPr>
              <w:t>unded</w:t>
            </w:r>
            <w:r>
              <w:rPr>
                <w:rStyle w:val="fontstyle01"/>
                <w:rFonts w:ascii="Times New Roman" w:hAnsi="Times New Roman"/>
                <w:sz w:val="20"/>
                <w:szCs w:val="20"/>
              </w:rPr>
              <w:t xml:space="preserve"> </w:t>
            </w:r>
            <w:r>
              <w:rPr>
                <w:rStyle w:val="fontstyle01"/>
                <w:rFonts w:ascii="Times New Roman" w:hAnsi="Times New Roman"/>
                <w:sz w:val="20"/>
                <w:szCs w:val="20"/>
                <w:lang w:val="en-US"/>
              </w:rPr>
              <w:t>by</w:t>
            </w:r>
            <w:r>
              <w:rPr>
                <w:rStyle w:val="fontstyle01"/>
                <w:rFonts w:ascii="Times New Roman" w:hAnsi="Times New Roman"/>
                <w:sz w:val="20"/>
                <w:szCs w:val="20"/>
              </w:rPr>
              <w:t xml:space="preserve"> national funding</w:t>
            </w:r>
            <w:r>
              <w:rPr>
                <w:color w:val="000000"/>
                <w:sz w:val="20"/>
                <w:szCs w:val="20"/>
              </w:rPr>
              <w:t xml:space="preserve"> </w:t>
            </w:r>
            <w:r>
              <w:rPr>
                <w:rStyle w:val="fontstyle01"/>
                <w:rFonts w:ascii="Times New Roman" w:hAnsi="Times New Roman"/>
                <w:sz w:val="20"/>
                <w:szCs w:val="20"/>
              </w:rPr>
              <w:t>(</w:t>
            </w:r>
            <w:r>
              <w:rPr>
                <w:rStyle w:val="fontstyle01"/>
                <w:rFonts w:ascii="Times New Roman" w:hAnsi="Times New Roman"/>
                <w:sz w:val="20"/>
                <w:szCs w:val="20"/>
                <w:lang w:val="en-US"/>
              </w:rPr>
              <w:t>outside</w:t>
            </w:r>
            <w:r>
              <w:rPr>
                <w:rStyle w:val="fontstyle01"/>
                <w:rFonts w:ascii="Times New Roman" w:hAnsi="Times New Roman"/>
                <w:sz w:val="20"/>
                <w:szCs w:val="20"/>
              </w:rPr>
              <w:t xml:space="preserve"> Undip)</w:t>
            </w:r>
            <w:r>
              <w:rPr>
                <w:color w:val="000000"/>
                <w:sz w:val="20"/>
                <w:szCs w:val="20"/>
              </w:rPr>
              <w:t xml:space="preserve"> </w:t>
            </w:r>
            <w:r>
              <w:rPr>
                <w:color w:val="000000"/>
                <w:sz w:val="20"/>
                <w:szCs w:val="20"/>
                <w:lang w:val="en-US"/>
              </w:rPr>
              <w:t xml:space="preserve">to be </w:t>
            </w:r>
            <w:r>
              <w:rPr>
                <w:rStyle w:val="fontstyle01"/>
                <w:rFonts w:ascii="Times New Roman" w:hAnsi="Times New Roman"/>
                <w:sz w:val="20"/>
                <w:szCs w:val="20"/>
              </w:rPr>
              <w:t>as many as 3 activities</w:t>
            </w:r>
            <w:r>
              <w:rPr>
                <w:color w:val="000000"/>
                <w:sz w:val="20"/>
                <w:szCs w:val="20"/>
              </w:rPr>
              <w:t xml:space="preserve"> </w:t>
            </w:r>
            <w:r>
              <w:rPr>
                <w:rStyle w:val="fontstyle01"/>
                <w:rFonts w:ascii="Times New Roman" w:hAnsi="Times New Roman"/>
                <w:sz w:val="20"/>
                <w:szCs w:val="20"/>
              </w:rPr>
              <w:t>in 1 year.</w:t>
            </w:r>
          </w:p>
        </w:tc>
        <w:tc>
          <w:tcPr>
            <w:tcW w:w="820" w:type="pct"/>
          </w:tcPr>
          <w:p w:rsidR="004700C4" w:rsidRDefault="004700C4" w:rsidP="004700C4">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lang w:val="en-US"/>
              </w:rPr>
              <w:t xml:space="preserve">community </w:t>
            </w:r>
            <w:r>
              <w:rPr>
                <w:rStyle w:val="fontstyle01"/>
                <w:rFonts w:ascii="Times New Roman" w:hAnsi="Times New Roman"/>
                <w:sz w:val="20"/>
                <w:szCs w:val="20"/>
              </w:rPr>
              <w:t>service activities</w:t>
            </w:r>
            <w:r>
              <w:rPr>
                <w:color w:val="000000"/>
                <w:sz w:val="20"/>
                <w:szCs w:val="20"/>
              </w:rPr>
              <w:t xml:space="preserve"> </w:t>
            </w:r>
            <w:r>
              <w:rPr>
                <w:rStyle w:val="fontstyle01"/>
                <w:rFonts w:ascii="Times New Roman" w:hAnsi="Times New Roman"/>
                <w:sz w:val="20"/>
                <w:szCs w:val="20"/>
              </w:rPr>
              <w:t>f</w:t>
            </w:r>
            <w:r>
              <w:rPr>
                <w:rStyle w:val="fontstyle01"/>
                <w:rFonts w:ascii="Times New Roman" w:hAnsi="Times New Roman"/>
                <w:sz w:val="20"/>
                <w:szCs w:val="20"/>
                <w:lang w:val="en-US"/>
              </w:rPr>
              <w:t>unded</w:t>
            </w:r>
            <w:r>
              <w:rPr>
                <w:rStyle w:val="fontstyle01"/>
                <w:rFonts w:ascii="Times New Roman" w:hAnsi="Times New Roman"/>
                <w:sz w:val="20"/>
                <w:szCs w:val="20"/>
              </w:rPr>
              <w:t xml:space="preserve"> </w:t>
            </w:r>
            <w:r>
              <w:rPr>
                <w:rStyle w:val="fontstyle01"/>
                <w:rFonts w:ascii="Times New Roman" w:hAnsi="Times New Roman"/>
                <w:sz w:val="20"/>
                <w:szCs w:val="20"/>
                <w:lang w:val="en-US"/>
              </w:rPr>
              <w:t>by</w:t>
            </w:r>
            <w:r>
              <w:rPr>
                <w:rStyle w:val="fontstyle01"/>
                <w:rFonts w:ascii="Times New Roman" w:hAnsi="Times New Roman"/>
                <w:sz w:val="20"/>
                <w:szCs w:val="20"/>
              </w:rPr>
              <w:t xml:space="preserve"> national funding</w:t>
            </w:r>
            <w:r>
              <w:rPr>
                <w:color w:val="000000"/>
                <w:sz w:val="20"/>
                <w:szCs w:val="20"/>
              </w:rPr>
              <w:t xml:space="preserve"> </w:t>
            </w:r>
            <w:r>
              <w:rPr>
                <w:rStyle w:val="fontstyle01"/>
                <w:rFonts w:ascii="Times New Roman" w:hAnsi="Times New Roman"/>
                <w:sz w:val="20"/>
                <w:szCs w:val="20"/>
              </w:rPr>
              <w:t>(</w:t>
            </w:r>
            <w:r>
              <w:rPr>
                <w:rStyle w:val="fontstyle01"/>
                <w:rFonts w:ascii="Times New Roman" w:hAnsi="Times New Roman"/>
                <w:sz w:val="20"/>
                <w:szCs w:val="20"/>
                <w:lang w:val="en-US"/>
              </w:rPr>
              <w:t>outside</w:t>
            </w:r>
            <w:r>
              <w:rPr>
                <w:rStyle w:val="fontstyle01"/>
                <w:rFonts w:ascii="Times New Roman" w:hAnsi="Times New Roman"/>
                <w:sz w:val="20"/>
                <w:szCs w:val="20"/>
              </w:rPr>
              <w:t xml:space="preserve"> Undip)</w:t>
            </w:r>
            <w:r>
              <w:rPr>
                <w:color w:val="000000"/>
                <w:sz w:val="20"/>
                <w:szCs w:val="20"/>
              </w:rPr>
              <w:t xml:space="preserve"> </w:t>
            </w:r>
            <w:r>
              <w:rPr>
                <w:color w:val="000000"/>
                <w:sz w:val="20"/>
                <w:szCs w:val="20"/>
                <w:lang w:val="en-US"/>
              </w:rPr>
              <w:t xml:space="preserve">to be </w:t>
            </w:r>
            <w:r>
              <w:rPr>
                <w:rStyle w:val="fontstyle01"/>
                <w:rFonts w:ascii="Times New Roman" w:hAnsi="Times New Roman"/>
                <w:sz w:val="20"/>
                <w:szCs w:val="20"/>
              </w:rPr>
              <w:t>as many as 3 activities</w:t>
            </w:r>
            <w:r>
              <w:rPr>
                <w:color w:val="000000"/>
                <w:sz w:val="20"/>
                <w:szCs w:val="20"/>
              </w:rPr>
              <w:t xml:space="preserve"> </w:t>
            </w:r>
            <w:r>
              <w:rPr>
                <w:rStyle w:val="fontstyle01"/>
                <w:rFonts w:ascii="Times New Roman" w:hAnsi="Times New Roman"/>
                <w:sz w:val="20"/>
                <w:szCs w:val="20"/>
              </w:rPr>
              <w:t>in 1 year.</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left"/>
              <w:rPr>
                <w:rStyle w:val="fontstyle01"/>
                <w:rFonts w:ascii="Times New Roman" w:hAnsi="Times New Roman"/>
                <w:bCs w:val="0"/>
                <w:sz w:val="20"/>
                <w:szCs w:val="20"/>
              </w:rPr>
            </w:pPr>
            <w:r>
              <w:rPr>
                <w:rStyle w:val="fontstyle01"/>
                <w:rFonts w:ascii="Times New Roman" w:hAnsi="Times New Roman"/>
                <w:sz w:val="20"/>
                <w:szCs w:val="20"/>
              </w:rPr>
              <w:t>Enhancement</w:t>
            </w:r>
            <w:r>
              <w:rPr>
                <w:b w:val="0"/>
                <w:bCs w:val="0"/>
                <w:color w:val="000000"/>
                <w:sz w:val="20"/>
                <w:szCs w:val="20"/>
              </w:rPr>
              <w:t xml:space="preserve"> </w:t>
            </w:r>
            <w:r>
              <w:rPr>
                <w:rStyle w:val="fontstyle01"/>
                <w:rFonts w:ascii="Times New Roman" w:hAnsi="Times New Roman"/>
                <w:sz w:val="20"/>
                <w:szCs w:val="20"/>
              </w:rPr>
              <w:t>Cooperation and</w:t>
            </w:r>
            <w:r>
              <w:rPr>
                <w:b w:val="0"/>
                <w:bCs w:val="0"/>
                <w:color w:val="000000"/>
                <w:sz w:val="20"/>
                <w:szCs w:val="20"/>
              </w:rPr>
              <w:t xml:space="preserve"> K</w:t>
            </w:r>
            <w:r>
              <w:rPr>
                <w:rStyle w:val="fontstyle01"/>
                <w:rFonts w:ascii="Times New Roman" w:hAnsi="Times New Roman"/>
                <w:sz w:val="20"/>
                <w:szCs w:val="20"/>
              </w:rPr>
              <w:t>commercialization</w:t>
            </w:r>
            <w:r>
              <w:rPr>
                <w:b w:val="0"/>
                <w:bCs w:val="0"/>
                <w:color w:val="000000"/>
                <w:sz w:val="20"/>
                <w:szCs w:val="20"/>
              </w:rPr>
              <w:t xml:space="preserve"> </w:t>
            </w:r>
            <w:r>
              <w:rPr>
                <w:rStyle w:val="fontstyle01"/>
                <w:rFonts w:ascii="Times New Roman" w:hAnsi="Times New Roman"/>
                <w:sz w:val="20"/>
                <w:szCs w:val="20"/>
              </w:rPr>
              <w:t>Research Results</w:t>
            </w: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BA510E">
              <w:rPr>
                <w:rStyle w:val="fontstyle01"/>
                <w:rFonts w:ascii="Times New Roman" w:hAnsi="Times New Roman"/>
                <w:sz w:val="20"/>
                <w:szCs w:val="20"/>
                <w:lang w:val="en-US"/>
              </w:rPr>
              <w:t xml:space="preserve">the </w:t>
            </w:r>
            <w:r>
              <w:rPr>
                <w:rStyle w:val="fontstyle01"/>
                <w:rFonts w:ascii="Times New Roman" w:hAnsi="Times New Roman"/>
                <w:sz w:val="20"/>
                <w:szCs w:val="20"/>
              </w:rPr>
              <w:t>Contribution</w:t>
            </w:r>
            <w:r w:rsidR="00BA510E">
              <w:rPr>
                <w:rStyle w:val="fontstyle01"/>
                <w:rFonts w:ascii="Times New Roman" w:hAnsi="Times New Roman"/>
                <w:sz w:val="20"/>
                <w:szCs w:val="20"/>
                <w:lang w:val="en-US"/>
              </w:rPr>
              <w:t xml:space="preserve"> of</w:t>
            </w:r>
            <w:r>
              <w:rPr>
                <w:b/>
                <w:bCs/>
                <w:color w:val="000000"/>
                <w:sz w:val="20"/>
                <w:szCs w:val="20"/>
              </w:rPr>
              <w:t xml:space="preserve"> </w:t>
            </w:r>
            <w:r>
              <w:rPr>
                <w:rStyle w:val="fontstyle01"/>
                <w:rFonts w:ascii="Times New Roman" w:hAnsi="Times New Roman"/>
                <w:sz w:val="20"/>
                <w:szCs w:val="20"/>
              </w:rPr>
              <w:t>financial receipt from</w:t>
            </w:r>
            <w:r>
              <w:rPr>
                <w:b/>
                <w:bCs/>
                <w:color w:val="000000"/>
                <w:sz w:val="20"/>
                <w:szCs w:val="20"/>
              </w:rPr>
              <w:t xml:space="preserve"> </w:t>
            </w:r>
            <w:r>
              <w:rPr>
                <w:rStyle w:val="fontstyle01"/>
                <w:rFonts w:ascii="Times New Roman" w:hAnsi="Times New Roman"/>
                <w:sz w:val="20"/>
                <w:szCs w:val="20"/>
              </w:rPr>
              <w:t>institutional cooperation</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sidR="00BA510E">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research collaboration and community service with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research collaboration and community service with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research collaboration and community service with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research collaboration and community service with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research collaboration and community service with industry.</w:t>
            </w:r>
          </w:p>
        </w:tc>
      </w:tr>
      <w:tr w:rsidR="00BA510E"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BA510E" w:rsidRDefault="00BA510E" w:rsidP="00BA510E">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Increase</w:t>
            </w:r>
            <w:r>
              <w:rPr>
                <w:color w:val="000000"/>
                <w:sz w:val="20"/>
                <w:szCs w:val="20"/>
                <w:lang w:val="en-US"/>
              </w:rPr>
              <w:t xml:space="preserve"> the </w:t>
            </w:r>
            <w:r>
              <w:rPr>
                <w:rStyle w:val="fontstyle01"/>
                <w:rFonts w:ascii="Times New Roman" w:hAnsi="Times New Roman"/>
                <w:sz w:val="20"/>
                <w:szCs w:val="20"/>
              </w:rPr>
              <w:t xml:space="preserve">use of </w:t>
            </w:r>
            <w:r>
              <w:rPr>
                <w:rStyle w:val="fontstyle01"/>
                <w:rFonts w:ascii="Times New Roman" w:hAnsi="Times New Roman"/>
                <w:sz w:val="20"/>
                <w:szCs w:val="20"/>
              </w:rPr>
              <w:t>Undip intellectual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resources</w:t>
            </w:r>
            <w:r>
              <w:rPr>
                <w:color w:val="000000"/>
                <w:sz w:val="20"/>
                <w:szCs w:val="20"/>
                <w:lang w:val="en-US"/>
              </w:rPr>
              <w:t xml:space="preserve"> </w:t>
            </w:r>
            <w:r>
              <w:rPr>
                <w:rStyle w:val="fontstyle01"/>
                <w:rFonts w:ascii="Times New Roman" w:hAnsi="Times New Roman"/>
                <w:sz w:val="20"/>
                <w:szCs w:val="20"/>
              </w:rPr>
              <w:t>by</w:t>
            </w:r>
            <w:r>
              <w:rPr>
                <w:color w:val="000000"/>
                <w:sz w:val="20"/>
                <w:szCs w:val="20"/>
              </w:rPr>
              <w:br/>
            </w:r>
            <w:r>
              <w:rPr>
                <w:rStyle w:val="fontstyle01"/>
                <w:rFonts w:ascii="Times New Roman" w:hAnsi="Times New Roman"/>
                <w:sz w:val="20"/>
                <w:szCs w:val="20"/>
              </w:rPr>
              <w:t>industry.</w:t>
            </w:r>
          </w:p>
        </w:tc>
        <w:tc>
          <w:tcPr>
            <w:tcW w:w="820" w:type="pct"/>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Increase</w:t>
            </w:r>
            <w:r>
              <w:rPr>
                <w:color w:val="000000"/>
                <w:sz w:val="20"/>
                <w:szCs w:val="20"/>
                <w:lang w:val="en-US"/>
              </w:rPr>
              <w:t xml:space="preserve"> the </w:t>
            </w:r>
            <w:r>
              <w:rPr>
                <w:rStyle w:val="fontstyle01"/>
                <w:rFonts w:ascii="Times New Roman" w:hAnsi="Times New Roman"/>
                <w:sz w:val="20"/>
                <w:szCs w:val="20"/>
              </w:rPr>
              <w:t>use of Undip intellectual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resources</w:t>
            </w:r>
            <w:r>
              <w:rPr>
                <w:color w:val="000000"/>
                <w:sz w:val="20"/>
                <w:szCs w:val="20"/>
                <w:lang w:val="en-US"/>
              </w:rPr>
              <w:t xml:space="preserve"> </w:t>
            </w:r>
            <w:r>
              <w:rPr>
                <w:rStyle w:val="fontstyle01"/>
                <w:rFonts w:ascii="Times New Roman" w:hAnsi="Times New Roman"/>
                <w:sz w:val="20"/>
                <w:szCs w:val="20"/>
              </w:rPr>
              <w:t>by</w:t>
            </w:r>
            <w:r>
              <w:rPr>
                <w:color w:val="000000"/>
                <w:sz w:val="20"/>
                <w:szCs w:val="20"/>
              </w:rPr>
              <w:br/>
            </w:r>
            <w:r>
              <w:rPr>
                <w:rStyle w:val="fontstyle01"/>
                <w:rFonts w:ascii="Times New Roman" w:hAnsi="Times New Roman"/>
                <w:sz w:val="20"/>
                <w:szCs w:val="20"/>
              </w:rPr>
              <w:t>industry.</w:t>
            </w:r>
          </w:p>
        </w:tc>
        <w:tc>
          <w:tcPr>
            <w:tcW w:w="820" w:type="pct"/>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Increase</w:t>
            </w:r>
            <w:r>
              <w:rPr>
                <w:color w:val="000000"/>
                <w:sz w:val="20"/>
                <w:szCs w:val="20"/>
                <w:lang w:val="en-US"/>
              </w:rPr>
              <w:t xml:space="preserve"> the </w:t>
            </w:r>
            <w:r>
              <w:rPr>
                <w:rStyle w:val="fontstyle01"/>
                <w:rFonts w:ascii="Times New Roman" w:hAnsi="Times New Roman"/>
                <w:sz w:val="20"/>
                <w:szCs w:val="20"/>
              </w:rPr>
              <w:t>use of Undip intellectual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resources</w:t>
            </w:r>
            <w:r>
              <w:rPr>
                <w:color w:val="000000"/>
                <w:sz w:val="20"/>
                <w:szCs w:val="20"/>
                <w:lang w:val="en-US"/>
              </w:rPr>
              <w:t xml:space="preserve"> </w:t>
            </w:r>
            <w:r>
              <w:rPr>
                <w:rStyle w:val="fontstyle01"/>
                <w:rFonts w:ascii="Times New Roman" w:hAnsi="Times New Roman"/>
                <w:sz w:val="20"/>
                <w:szCs w:val="20"/>
              </w:rPr>
              <w:t>by</w:t>
            </w:r>
            <w:r>
              <w:rPr>
                <w:color w:val="000000"/>
                <w:sz w:val="20"/>
                <w:szCs w:val="20"/>
              </w:rPr>
              <w:br/>
            </w:r>
            <w:r>
              <w:rPr>
                <w:rStyle w:val="fontstyle01"/>
                <w:rFonts w:ascii="Times New Roman" w:hAnsi="Times New Roman"/>
                <w:sz w:val="20"/>
                <w:szCs w:val="20"/>
              </w:rPr>
              <w:t>industry.</w:t>
            </w:r>
          </w:p>
        </w:tc>
        <w:tc>
          <w:tcPr>
            <w:tcW w:w="820" w:type="pct"/>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Increase</w:t>
            </w:r>
            <w:r>
              <w:rPr>
                <w:color w:val="000000"/>
                <w:sz w:val="20"/>
                <w:szCs w:val="20"/>
                <w:lang w:val="en-US"/>
              </w:rPr>
              <w:t xml:space="preserve"> the </w:t>
            </w:r>
            <w:r>
              <w:rPr>
                <w:rStyle w:val="fontstyle01"/>
                <w:rFonts w:ascii="Times New Roman" w:hAnsi="Times New Roman"/>
                <w:sz w:val="20"/>
                <w:szCs w:val="20"/>
              </w:rPr>
              <w:t>use of Undip intellectual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resources</w:t>
            </w:r>
            <w:r>
              <w:rPr>
                <w:color w:val="000000"/>
                <w:sz w:val="20"/>
                <w:szCs w:val="20"/>
                <w:lang w:val="en-US"/>
              </w:rPr>
              <w:t xml:space="preserve"> </w:t>
            </w:r>
            <w:r>
              <w:rPr>
                <w:rStyle w:val="fontstyle01"/>
                <w:rFonts w:ascii="Times New Roman" w:hAnsi="Times New Roman"/>
                <w:sz w:val="20"/>
                <w:szCs w:val="20"/>
              </w:rPr>
              <w:t>by</w:t>
            </w:r>
            <w:r>
              <w:rPr>
                <w:color w:val="000000"/>
                <w:sz w:val="20"/>
                <w:szCs w:val="20"/>
              </w:rPr>
              <w:br/>
            </w:r>
            <w:r>
              <w:rPr>
                <w:rStyle w:val="fontstyle01"/>
                <w:rFonts w:ascii="Times New Roman" w:hAnsi="Times New Roman"/>
                <w:sz w:val="20"/>
                <w:szCs w:val="20"/>
              </w:rPr>
              <w:t>industry.</w:t>
            </w:r>
          </w:p>
        </w:tc>
        <w:tc>
          <w:tcPr>
            <w:tcW w:w="820" w:type="pct"/>
            <w:tcBorders>
              <w:top w:val="single" w:sz="8" w:space="0" w:color="4BACC6" w:themeColor="accent5"/>
              <w:bottom w:val="single" w:sz="8" w:space="0" w:color="4BACC6" w:themeColor="accent5"/>
              <w:right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Increase</w:t>
            </w:r>
            <w:r>
              <w:rPr>
                <w:color w:val="000000"/>
                <w:sz w:val="20"/>
                <w:szCs w:val="20"/>
                <w:lang w:val="en-US"/>
              </w:rPr>
              <w:t xml:space="preserve"> the </w:t>
            </w:r>
            <w:r>
              <w:rPr>
                <w:rStyle w:val="fontstyle01"/>
                <w:rFonts w:ascii="Times New Roman" w:hAnsi="Times New Roman"/>
                <w:sz w:val="20"/>
                <w:szCs w:val="20"/>
              </w:rPr>
              <w:t>use of Undip intellectual</w:t>
            </w:r>
            <w:r>
              <w:rPr>
                <w:rStyle w:val="fontstyle01"/>
                <w:rFonts w:ascii="Times New Roman" w:hAnsi="Times New Roman"/>
                <w:sz w:val="20"/>
                <w:szCs w:val="20"/>
                <w:lang w:val="en-US"/>
              </w:rPr>
              <w:t xml:space="preserve"> </w:t>
            </w:r>
            <w:r>
              <w:rPr>
                <w:rStyle w:val="fontstyle01"/>
                <w:rFonts w:ascii="Times New Roman" w:hAnsi="Times New Roman"/>
                <w:sz w:val="20"/>
                <w:szCs w:val="20"/>
              </w:rPr>
              <w:t>resources</w:t>
            </w:r>
            <w:r>
              <w:rPr>
                <w:color w:val="000000"/>
                <w:sz w:val="20"/>
                <w:szCs w:val="20"/>
                <w:lang w:val="en-US"/>
              </w:rPr>
              <w:t xml:space="preserve"> </w:t>
            </w:r>
            <w:r>
              <w:rPr>
                <w:rStyle w:val="fontstyle01"/>
                <w:rFonts w:ascii="Times New Roman" w:hAnsi="Times New Roman"/>
                <w:sz w:val="20"/>
                <w:szCs w:val="20"/>
              </w:rPr>
              <w:t>by</w:t>
            </w:r>
            <w:r>
              <w:rPr>
                <w:color w:val="000000"/>
                <w:sz w:val="20"/>
                <w:szCs w:val="20"/>
              </w:rPr>
              <w:br/>
            </w:r>
            <w:r>
              <w:rPr>
                <w:rStyle w:val="fontstyle01"/>
                <w:rFonts w:ascii="Times New Roman" w:hAnsi="Times New Roman"/>
                <w:sz w:val="20"/>
                <w:szCs w:val="20"/>
              </w:rPr>
              <w:t>industry.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sidR="00BA510E">
              <w:rPr>
                <w:rStyle w:val="fontstyle01"/>
                <w:rFonts w:ascii="Times New Roman" w:hAnsi="Times New Roman"/>
                <w:sz w:val="20"/>
                <w:szCs w:val="20"/>
                <w:lang w:val="en-US"/>
              </w:rPr>
              <w:t xml:space="preserve">the </w:t>
            </w:r>
            <w:r>
              <w:rPr>
                <w:rStyle w:val="fontstyle01"/>
                <w:rFonts w:ascii="Times New Roman" w:hAnsi="Times New Roman"/>
                <w:sz w:val="20"/>
                <w:szCs w:val="20"/>
              </w:rPr>
              <w:t>contribution</w:t>
            </w:r>
            <w:r w:rsidR="00BA510E">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t xml:space="preserve">financial </w:t>
            </w:r>
            <w:r>
              <w:rPr>
                <w:rStyle w:val="fontstyle01"/>
                <w:rFonts w:ascii="Times New Roman" w:hAnsi="Times New Roman"/>
                <w:sz w:val="20"/>
                <w:szCs w:val="20"/>
              </w:rPr>
              <w:lastRenderedPageBreak/>
              <w:t>receipt from</w:t>
            </w:r>
            <w:r>
              <w:rPr>
                <w:color w:val="000000"/>
                <w:sz w:val="20"/>
                <w:szCs w:val="20"/>
              </w:rPr>
              <w:t xml:space="preserve"> </w:t>
            </w:r>
            <w:r>
              <w:rPr>
                <w:rStyle w:val="fontstyle01"/>
                <w:rFonts w:ascii="Times New Roman" w:hAnsi="Times New Roman"/>
                <w:sz w:val="20"/>
                <w:szCs w:val="20"/>
              </w:rPr>
              <w:t>institutional cooperation of</w:t>
            </w:r>
            <w:r>
              <w:rPr>
                <w:color w:val="000000"/>
                <w:sz w:val="20"/>
                <w:szCs w:val="20"/>
              </w:rPr>
              <w:t xml:space="preserve"> </w:t>
            </w:r>
            <w:r>
              <w:rPr>
                <w:rStyle w:val="fontstyle01"/>
                <w:rFonts w:ascii="Times New Roman" w:hAnsi="Times New Roman"/>
                <w:sz w:val="20"/>
                <w:szCs w:val="20"/>
              </w:rPr>
              <w:t>1.02 billion Rupiah in 1</w:t>
            </w:r>
            <w:r>
              <w:rPr>
                <w:color w:val="000000"/>
                <w:sz w:val="20"/>
                <w:szCs w:val="20"/>
              </w:rPr>
              <w:t xml:space="preserve"> </w:t>
            </w:r>
            <w:r>
              <w:rPr>
                <w:rStyle w:val="fontstyle01"/>
                <w:rFonts w:ascii="Times New Roman" w:hAnsi="Times New Roman"/>
                <w:sz w:val="20"/>
                <w:szCs w:val="20"/>
              </w:rPr>
              <w:t>year</w:t>
            </w:r>
            <w:r>
              <w:rPr>
                <w:sz w:val="20"/>
                <w:szCs w:val="20"/>
              </w:rPr>
              <w:t>.</w:t>
            </w:r>
          </w:p>
        </w:tc>
        <w:tc>
          <w:tcPr>
            <w:tcW w:w="820" w:type="pct"/>
          </w:tcPr>
          <w:p w:rsidR="004C34B9" w:rsidRDefault="00831371">
            <w:pPr>
              <w:spacing w:after="0" w:line="240" w:lineRule="auto"/>
              <w:ind w:right="49"/>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w:t>
            </w:r>
            <w:r w:rsidR="00BA510E">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contribution</w:t>
            </w:r>
            <w:r w:rsidR="00BA510E">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lastRenderedPageBreak/>
              <w:t>financial receipt from</w:t>
            </w:r>
            <w:r>
              <w:rPr>
                <w:color w:val="000000"/>
                <w:sz w:val="20"/>
                <w:szCs w:val="20"/>
              </w:rPr>
              <w:t xml:space="preserve"> </w:t>
            </w:r>
            <w:r>
              <w:rPr>
                <w:rStyle w:val="fontstyle01"/>
                <w:rFonts w:ascii="Times New Roman" w:hAnsi="Times New Roman"/>
                <w:sz w:val="20"/>
                <w:szCs w:val="20"/>
              </w:rPr>
              <w:t>institutional cooperation of</w:t>
            </w:r>
            <w:r>
              <w:rPr>
                <w:color w:val="000000"/>
                <w:sz w:val="20"/>
                <w:szCs w:val="20"/>
              </w:rPr>
              <w:t xml:space="preserve"> 0.5</w:t>
            </w:r>
            <w:r>
              <w:rPr>
                <w:rStyle w:val="fontstyle01"/>
                <w:rFonts w:ascii="Times New Roman" w:hAnsi="Times New Roman"/>
                <w:sz w:val="20"/>
                <w:szCs w:val="20"/>
              </w:rPr>
              <w:t xml:space="preserve"> Billion Rupiah in 1</w:t>
            </w:r>
            <w:r>
              <w:rPr>
                <w:color w:val="000000"/>
                <w:sz w:val="20"/>
                <w:szCs w:val="20"/>
              </w:rPr>
              <w:t xml:space="preserve"> </w:t>
            </w:r>
            <w:r>
              <w:rPr>
                <w:rStyle w:val="fontstyle01"/>
                <w:rFonts w:ascii="Times New Roman" w:hAnsi="Times New Roman"/>
                <w:sz w:val="20"/>
                <w:szCs w:val="20"/>
              </w:rPr>
              <w:t>year</w:t>
            </w:r>
            <w:r>
              <w:rPr>
                <w:sz w:val="20"/>
                <w:szCs w:val="20"/>
              </w:rPr>
              <w:t>.</w:t>
            </w:r>
          </w:p>
        </w:tc>
        <w:tc>
          <w:tcPr>
            <w:tcW w:w="820" w:type="pct"/>
          </w:tcPr>
          <w:p w:rsidR="004C34B9" w:rsidRDefault="00831371">
            <w:pPr>
              <w:spacing w:after="0" w:line="240" w:lineRule="auto"/>
              <w:ind w:right="49"/>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Increase </w:t>
            </w:r>
            <w:r w:rsidR="00BA510E">
              <w:rPr>
                <w:rStyle w:val="fontstyle01"/>
                <w:rFonts w:ascii="Times New Roman" w:hAnsi="Times New Roman"/>
                <w:sz w:val="20"/>
                <w:szCs w:val="20"/>
                <w:lang w:val="en-US"/>
              </w:rPr>
              <w:t xml:space="preserve">the </w:t>
            </w:r>
            <w:r>
              <w:rPr>
                <w:rStyle w:val="fontstyle01"/>
                <w:rFonts w:ascii="Times New Roman" w:hAnsi="Times New Roman"/>
                <w:sz w:val="20"/>
                <w:szCs w:val="20"/>
              </w:rPr>
              <w:t>contribution</w:t>
            </w:r>
            <w:r>
              <w:rPr>
                <w:color w:val="000000"/>
                <w:sz w:val="20"/>
                <w:szCs w:val="20"/>
              </w:rPr>
              <w:t xml:space="preserve"> </w:t>
            </w:r>
            <w:r w:rsidR="00BA510E">
              <w:rPr>
                <w:color w:val="000000"/>
                <w:sz w:val="20"/>
                <w:szCs w:val="20"/>
                <w:lang w:val="en-US"/>
              </w:rPr>
              <w:t xml:space="preserve">of </w:t>
            </w:r>
            <w:r>
              <w:rPr>
                <w:rStyle w:val="fontstyle01"/>
                <w:rFonts w:ascii="Times New Roman" w:hAnsi="Times New Roman"/>
                <w:sz w:val="20"/>
                <w:szCs w:val="20"/>
              </w:rPr>
              <w:lastRenderedPageBreak/>
              <w:t>financial receipt from</w:t>
            </w:r>
            <w:r>
              <w:rPr>
                <w:color w:val="000000"/>
                <w:sz w:val="20"/>
                <w:szCs w:val="20"/>
              </w:rPr>
              <w:t xml:space="preserve"> </w:t>
            </w:r>
            <w:r>
              <w:rPr>
                <w:rStyle w:val="fontstyle01"/>
                <w:rFonts w:ascii="Times New Roman" w:hAnsi="Times New Roman"/>
                <w:sz w:val="20"/>
                <w:szCs w:val="20"/>
              </w:rPr>
              <w:t>institutional cooperation of</w:t>
            </w:r>
            <w:r>
              <w:rPr>
                <w:color w:val="000000"/>
                <w:sz w:val="20"/>
                <w:szCs w:val="20"/>
              </w:rPr>
              <w:t xml:space="preserve"> </w:t>
            </w:r>
            <w:r>
              <w:rPr>
                <w:rStyle w:val="fontstyle01"/>
                <w:rFonts w:ascii="Times New Roman" w:hAnsi="Times New Roman"/>
                <w:sz w:val="20"/>
                <w:szCs w:val="20"/>
              </w:rPr>
              <w:t>0.5 billion Rupiah in 1</w:t>
            </w:r>
            <w:r>
              <w:rPr>
                <w:color w:val="000000"/>
                <w:sz w:val="20"/>
                <w:szCs w:val="20"/>
              </w:rPr>
              <w:t xml:space="preserve"> </w:t>
            </w:r>
            <w:r>
              <w:rPr>
                <w:rStyle w:val="fontstyle01"/>
                <w:rFonts w:ascii="Times New Roman" w:hAnsi="Times New Roman"/>
                <w:sz w:val="20"/>
                <w:szCs w:val="20"/>
              </w:rPr>
              <w:t>year</w:t>
            </w:r>
            <w:r>
              <w:rPr>
                <w:sz w:val="20"/>
                <w:szCs w:val="20"/>
              </w:rPr>
              <w:t>.</w:t>
            </w:r>
          </w:p>
        </w:tc>
        <w:tc>
          <w:tcPr>
            <w:tcW w:w="820" w:type="pct"/>
          </w:tcPr>
          <w:p w:rsidR="004C34B9" w:rsidRDefault="00831371">
            <w:pPr>
              <w:spacing w:after="0" w:line="240" w:lineRule="auto"/>
              <w:ind w:right="49"/>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Increase</w:t>
            </w:r>
            <w:r w:rsidR="00BA510E">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contribution</w:t>
            </w:r>
            <w:r w:rsidR="00BA510E">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lastRenderedPageBreak/>
              <w:t>financial receipt from</w:t>
            </w:r>
            <w:r>
              <w:rPr>
                <w:color w:val="000000"/>
                <w:sz w:val="20"/>
                <w:szCs w:val="20"/>
              </w:rPr>
              <w:t xml:space="preserve"> </w:t>
            </w:r>
            <w:r>
              <w:rPr>
                <w:rStyle w:val="fontstyle01"/>
                <w:rFonts w:ascii="Times New Roman" w:hAnsi="Times New Roman"/>
                <w:sz w:val="20"/>
                <w:szCs w:val="20"/>
              </w:rPr>
              <w:t>institutional cooperation of</w:t>
            </w:r>
            <w:r>
              <w:rPr>
                <w:color w:val="000000"/>
                <w:sz w:val="20"/>
                <w:szCs w:val="20"/>
              </w:rPr>
              <w:t xml:space="preserve"> </w:t>
            </w:r>
            <w:r>
              <w:rPr>
                <w:rStyle w:val="fontstyle01"/>
                <w:rFonts w:ascii="Times New Roman" w:hAnsi="Times New Roman"/>
                <w:sz w:val="20"/>
                <w:szCs w:val="20"/>
              </w:rPr>
              <w:t>0.5 billion Rupiah in 1</w:t>
            </w:r>
            <w:r>
              <w:rPr>
                <w:color w:val="000000"/>
                <w:sz w:val="20"/>
                <w:szCs w:val="20"/>
              </w:rPr>
              <w:t xml:space="preserve"> </w:t>
            </w:r>
            <w:r>
              <w:rPr>
                <w:rStyle w:val="fontstyle01"/>
                <w:rFonts w:ascii="Times New Roman" w:hAnsi="Times New Roman"/>
                <w:sz w:val="20"/>
                <w:szCs w:val="20"/>
              </w:rPr>
              <w:t>year</w:t>
            </w:r>
            <w:r>
              <w:rPr>
                <w:sz w:val="20"/>
                <w:szCs w:val="20"/>
              </w:rPr>
              <w:t>.</w:t>
            </w:r>
          </w:p>
        </w:tc>
        <w:tc>
          <w:tcPr>
            <w:tcW w:w="820" w:type="pct"/>
          </w:tcPr>
          <w:p w:rsidR="004C34B9" w:rsidRDefault="00831371">
            <w:pPr>
              <w:spacing w:after="0" w:line="240" w:lineRule="auto"/>
              <w:ind w:right="49"/>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lastRenderedPageBreak/>
              <w:t xml:space="preserve">Increase </w:t>
            </w:r>
            <w:r w:rsidR="00BA510E">
              <w:rPr>
                <w:rStyle w:val="fontstyle01"/>
                <w:rFonts w:ascii="Times New Roman" w:hAnsi="Times New Roman"/>
                <w:sz w:val="20"/>
                <w:szCs w:val="20"/>
                <w:lang w:val="en-US"/>
              </w:rPr>
              <w:t xml:space="preserve">the </w:t>
            </w:r>
            <w:r>
              <w:rPr>
                <w:rStyle w:val="fontstyle01"/>
                <w:rFonts w:ascii="Times New Roman" w:hAnsi="Times New Roman"/>
                <w:sz w:val="20"/>
                <w:szCs w:val="20"/>
              </w:rPr>
              <w:t>contribution</w:t>
            </w:r>
            <w:r w:rsidR="00BA510E">
              <w:rPr>
                <w:rStyle w:val="fontstyle01"/>
                <w:rFonts w:ascii="Times New Roman" w:hAnsi="Times New Roman"/>
                <w:sz w:val="20"/>
                <w:szCs w:val="20"/>
                <w:lang w:val="en-US"/>
              </w:rPr>
              <w:t xml:space="preserve"> of</w:t>
            </w:r>
            <w:r>
              <w:rPr>
                <w:color w:val="000000"/>
                <w:sz w:val="20"/>
                <w:szCs w:val="20"/>
              </w:rPr>
              <w:t xml:space="preserve"> </w:t>
            </w:r>
            <w:r>
              <w:rPr>
                <w:rStyle w:val="fontstyle01"/>
                <w:rFonts w:ascii="Times New Roman" w:hAnsi="Times New Roman"/>
                <w:sz w:val="20"/>
                <w:szCs w:val="20"/>
              </w:rPr>
              <w:lastRenderedPageBreak/>
              <w:t>financial receipt from</w:t>
            </w:r>
            <w:r>
              <w:rPr>
                <w:color w:val="000000"/>
                <w:sz w:val="20"/>
                <w:szCs w:val="20"/>
              </w:rPr>
              <w:t xml:space="preserve"> </w:t>
            </w:r>
            <w:r>
              <w:rPr>
                <w:rStyle w:val="fontstyle01"/>
                <w:rFonts w:ascii="Times New Roman" w:hAnsi="Times New Roman"/>
                <w:sz w:val="20"/>
                <w:szCs w:val="20"/>
              </w:rPr>
              <w:t>institutional cooperation of</w:t>
            </w:r>
            <w:r>
              <w:rPr>
                <w:color w:val="000000"/>
                <w:sz w:val="20"/>
                <w:szCs w:val="20"/>
              </w:rPr>
              <w:t xml:space="preserve"> </w:t>
            </w:r>
            <w:r>
              <w:rPr>
                <w:rStyle w:val="fontstyle01"/>
                <w:rFonts w:ascii="Times New Roman" w:hAnsi="Times New Roman"/>
                <w:sz w:val="20"/>
                <w:szCs w:val="20"/>
              </w:rPr>
              <w:t>0.5 billion Rupiah in 1</w:t>
            </w:r>
            <w:r>
              <w:rPr>
                <w:color w:val="000000"/>
                <w:sz w:val="20"/>
                <w:szCs w:val="20"/>
              </w:rPr>
              <w:t xml:space="preserve"> </w:t>
            </w:r>
            <w:r>
              <w:rPr>
                <w:rStyle w:val="fontstyle01"/>
                <w:rFonts w:ascii="Times New Roman" w:hAnsi="Times New Roman"/>
                <w:sz w:val="20"/>
                <w:szCs w:val="20"/>
              </w:rPr>
              <w:t>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w:t>
            </w:r>
            <w:r w:rsidR="00BA510E">
              <w:rPr>
                <w:rStyle w:val="fontstyle01"/>
                <w:rFonts w:ascii="Times New Roman" w:hAnsi="Times New Roman"/>
                <w:sz w:val="20"/>
                <w:szCs w:val="20"/>
                <w:lang w:val="en-US"/>
              </w:rPr>
              <w:t>the number of</w:t>
            </w:r>
            <w:r>
              <w:rPr>
                <w:b/>
                <w:bCs/>
                <w:color w:val="000000"/>
                <w:sz w:val="20"/>
                <w:szCs w:val="20"/>
              </w:rPr>
              <w:t xml:space="preserve"> </w:t>
            </w:r>
            <w:r>
              <w:rPr>
                <w:rStyle w:val="fontstyle01"/>
                <w:rFonts w:ascii="Times New Roman" w:hAnsi="Times New Roman"/>
                <w:sz w:val="20"/>
                <w:szCs w:val="20"/>
              </w:rPr>
              <w:t>collaborative research results</w:t>
            </w:r>
            <w:r>
              <w:rPr>
                <w:b/>
                <w:bCs/>
                <w:color w:val="000000"/>
                <w:sz w:val="20"/>
                <w:szCs w:val="20"/>
              </w:rPr>
              <w:t xml:space="preserve"> </w:t>
            </w:r>
            <w:r>
              <w:rPr>
                <w:rStyle w:val="fontstyle01"/>
                <w:rFonts w:ascii="Times New Roman" w:hAnsi="Times New Roman"/>
                <w:sz w:val="20"/>
                <w:szCs w:val="20"/>
              </w:rPr>
              <w:t>and</w:t>
            </w:r>
            <w:r w:rsidR="00BA510E">
              <w:rPr>
                <w:rStyle w:val="fontstyle01"/>
                <w:rFonts w:ascii="Times New Roman" w:hAnsi="Times New Roman"/>
                <w:sz w:val="20"/>
                <w:szCs w:val="20"/>
              </w:rPr>
              <w:t>/</w:t>
            </w:r>
            <w:r>
              <w:rPr>
                <w:rStyle w:val="fontstyle01"/>
                <w:rFonts w:ascii="Times New Roman" w:hAnsi="Times New Roman"/>
                <w:sz w:val="20"/>
                <w:szCs w:val="20"/>
              </w:rPr>
              <w:t>or lecturer expertise</w:t>
            </w:r>
            <w:r>
              <w:rPr>
                <w:b/>
                <w:bCs/>
                <w:color w:val="000000"/>
                <w:sz w:val="20"/>
                <w:szCs w:val="20"/>
              </w:rPr>
              <w:t xml:space="preserve"> </w:t>
            </w:r>
            <w:r>
              <w:rPr>
                <w:rStyle w:val="fontstyle01"/>
                <w:rFonts w:ascii="Times New Roman" w:hAnsi="Times New Roman"/>
                <w:sz w:val="20"/>
                <w:szCs w:val="20"/>
              </w:rPr>
              <w:t>with industry</w:t>
            </w:r>
          </w:p>
        </w:tc>
      </w:tr>
      <w:tr w:rsidR="00BA510E"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BA510E" w:rsidRDefault="00BA510E" w:rsidP="00BA510E">
            <w:pPr>
              <w:spacing w:after="0" w:line="240" w:lineRule="auto"/>
              <w:jc w:val="left"/>
              <w:rPr>
                <w:rStyle w:val="fontstyle01"/>
                <w:rFonts w:ascii="Times New Roman" w:hAnsi="Times New Roman"/>
                <w:b w:val="0"/>
                <w:bCs w:val="0"/>
                <w:sz w:val="20"/>
                <w:szCs w:val="20"/>
              </w:rPr>
            </w:pPr>
          </w:p>
        </w:tc>
        <w:tc>
          <w:tcPr>
            <w:tcW w:w="147" w:type="pct"/>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Pr>
          <w:p w:rsidR="00BA510E" w:rsidRP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use of</w:t>
            </w:r>
            <w:r>
              <w:rPr>
                <w:color w:val="000000"/>
                <w:sz w:val="20"/>
                <w:szCs w:val="20"/>
              </w:rPr>
              <w:t xml:space="preserve"> </w:t>
            </w:r>
            <w:r>
              <w:rPr>
                <w:rStyle w:val="fontstyle01"/>
                <w:rFonts w:ascii="Times New Roman" w:hAnsi="Times New Roman"/>
                <w:sz w:val="20"/>
                <w:szCs w:val="20"/>
              </w:rPr>
              <w:t>Undip intellectual resources</w:t>
            </w:r>
            <w:r>
              <w:rPr>
                <w:color w:val="000000"/>
                <w:sz w:val="20"/>
                <w:szCs w:val="20"/>
              </w:rPr>
              <w:t xml:space="preserve"> </w:t>
            </w:r>
            <w:r>
              <w:rPr>
                <w:rStyle w:val="fontstyle01"/>
                <w:rFonts w:ascii="Times New Roman" w:hAnsi="Times New Roman"/>
                <w:sz w:val="20"/>
                <w:szCs w:val="20"/>
              </w:rPr>
              <w:t xml:space="preserve">by other institutions / private / </w:t>
            </w:r>
            <w:r>
              <w:rPr>
                <w:rStyle w:val="fontstyle01"/>
                <w:rFonts w:ascii="Times New Roman" w:hAnsi="Times New Roman"/>
                <w:sz w:val="20"/>
                <w:szCs w:val="20"/>
                <w:lang w:val="en-US"/>
              </w:rPr>
              <w:t>corporate</w:t>
            </w:r>
          </w:p>
        </w:tc>
        <w:tc>
          <w:tcPr>
            <w:tcW w:w="820" w:type="pct"/>
          </w:tcPr>
          <w:p w:rsidR="00BA510E" w:rsidRP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use of</w:t>
            </w:r>
            <w:r>
              <w:rPr>
                <w:color w:val="000000"/>
                <w:sz w:val="20"/>
                <w:szCs w:val="20"/>
              </w:rPr>
              <w:t xml:space="preserve"> </w:t>
            </w:r>
            <w:r>
              <w:rPr>
                <w:rStyle w:val="fontstyle01"/>
                <w:rFonts w:ascii="Times New Roman" w:hAnsi="Times New Roman"/>
                <w:sz w:val="20"/>
                <w:szCs w:val="20"/>
              </w:rPr>
              <w:t>Undip intellectual resources</w:t>
            </w:r>
            <w:r>
              <w:rPr>
                <w:color w:val="000000"/>
                <w:sz w:val="20"/>
                <w:szCs w:val="20"/>
              </w:rPr>
              <w:t xml:space="preserve"> </w:t>
            </w:r>
            <w:r>
              <w:rPr>
                <w:rStyle w:val="fontstyle01"/>
                <w:rFonts w:ascii="Times New Roman" w:hAnsi="Times New Roman"/>
                <w:sz w:val="20"/>
                <w:szCs w:val="20"/>
              </w:rPr>
              <w:t xml:space="preserve">by other institutions / private / </w:t>
            </w:r>
            <w:r>
              <w:rPr>
                <w:rStyle w:val="fontstyle01"/>
                <w:rFonts w:ascii="Times New Roman" w:hAnsi="Times New Roman"/>
                <w:sz w:val="20"/>
                <w:szCs w:val="20"/>
                <w:lang w:val="en-US"/>
              </w:rPr>
              <w:t>corporate</w:t>
            </w:r>
          </w:p>
        </w:tc>
        <w:tc>
          <w:tcPr>
            <w:tcW w:w="820" w:type="pct"/>
          </w:tcPr>
          <w:p w:rsidR="00BA510E" w:rsidRP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use of</w:t>
            </w:r>
            <w:r>
              <w:rPr>
                <w:color w:val="000000"/>
                <w:sz w:val="20"/>
                <w:szCs w:val="20"/>
              </w:rPr>
              <w:t xml:space="preserve"> </w:t>
            </w:r>
            <w:r>
              <w:rPr>
                <w:rStyle w:val="fontstyle01"/>
                <w:rFonts w:ascii="Times New Roman" w:hAnsi="Times New Roman"/>
                <w:sz w:val="20"/>
                <w:szCs w:val="20"/>
              </w:rPr>
              <w:t>Undip intellectual resources</w:t>
            </w:r>
            <w:r>
              <w:rPr>
                <w:color w:val="000000"/>
                <w:sz w:val="20"/>
                <w:szCs w:val="20"/>
              </w:rPr>
              <w:t xml:space="preserve"> </w:t>
            </w:r>
            <w:r>
              <w:rPr>
                <w:rStyle w:val="fontstyle01"/>
                <w:rFonts w:ascii="Times New Roman" w:hAnsi="Times New Roman"/>
                <w:sz w:val="20"/>
                <w:szCs w:val="20"/>
              </w:rPr>
              <w:t xml:space="preserve">by other institutions / private / </w:t>
            </w:r>
            <w:r>
              <w:rPr>
                <w:rStyle w:val="fontstyle01"/>
                <w:rFonts w:ascii="Times New Roman" w:hAnsi="Times New Roman"/>
                <w:sz w:val="20"/>
                <w:szCs w:val="20"/>
                <w:lang w:val="en-US"/>
              </w:rPr>
              <w:t>corporate</w:t>
            </w:r>
          </w:p>
        </w:tc>
        <w:tc>
          <w:tcPr>
            <w:tcW w:w="820" w:type="pct"/>
          </w:tcPr>
          <w:p w:rsidR="00BA510E" w:rsidRP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use of</w:t>
            </w:r>
            <w:r>
              <w:rPr>
                <w:color w:val="000000"/>
                <w:sz w:val="20"/>
                <w:szCs w:val="20"/>
              </w:rPr>
              <w:t xml:space="preserve"> </w:t>
            </w:r>
            <w:r>
              <w:rPr>
                <w:rStyle w:val="fontstyle01"/>
                <w:rFonts w:ascii="Times New Roman" w:hAnsi="Times New Roman"/>
                <w:sz w:val="20"/>
                <w:szCs w:val="20"/>
              </w:rPr>
              <w:t>Undip intellectual resources</w:t>
            </w:r>
            <w:r>
              <w:rPr>
                <w:color w:val="000000"/>
                <w:sz w:val="20"/>
                <w:szCs w:val="20"/>
              </w:rPr>
              <w:t xml:space="preserve"> </w:t>
            </w:r>
            <w:r>
              <w:rPr>
                <w:rStyle w:val="fontstyle01"/>
                <w:rFonts w:ascii="Times New Roman" w:hAnsi="Times New Roman"/>
                <w:sz w:val="20"/>
                <w:szCs w:val="20"/>
              </w:rPr>
              <w:t xml:space="preserve">by other institutions / private / </w:t>
            </w:r>
            <w:r>
              <w:rPr>
                <w:rStyle w:val="fontstyle01"/>
                <w:rFonts w:ascii="Times New Roman" w:hAnsi="Times New Roman"/>
                <w:sz w:val="20"/>
                <w:szCs w:val="20"/>
                <w:lang w:val="en-US"/>
              </w:rPr>
              <w:t>corporate</w:t>
            </w:r>
          </w:p>
        </w:tc>
        <w:tc>
          <w:tcPr>
            <w:tcW w:w="820" w:type="pct"/>
          </w:tcPr>
          <w:p w:rsidR="00BA510E" w:rsidRP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eastAsia="SimSun" w:hAnsi="Times New Roman" w:hint="eastAsia"/>
                <w:sz w:val="20"/>
                <w:szCs w:val="20"/>
                <w:lang w:val="en-US" w:eastAsia="zh-CN"/>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use of</w:t>
            </w:r>
            <w:r>
              <w:rPr>
                <w:color w:val="000000"/>
                <w:sz w:val="20"/>
                <w:szCs w:val="20"/>
              </w:rPr>
              <w:t xml:space="preserve"> </w:t>
            </w:r>
            <w:r>
              <w:rPr>
                <w:rStyle w:val="fontstyle01"/>
                <w:rFonts w:ascii="Times New Roman" w:hAnsi="Times New Roman"/>
                <w:sz w:val="20"/>
                <w:szCs w:val="20"/>
              </w:rPr>
              <w:t xml:space="preserve">Undip </w:t>
            </w:r>
            <w:r>
              <w:rPr>
                <w:rStyle w:val="fontstyle01"/>
                <w:rFonts w:ascii="Times New Roman" w:hAnsi="Times New Roman"/>
                <w:sz w:val="20"/>
                <w:szCs w:val="20"/>
              </w:rPr>
              <w:t>intellectual resources</w:t>
            </w:r>
            <w:r>
              <w:rPr>
                <w:color w:val="000000"/>
                <w:sz w:val="20"/>
                <w:szCs w:val="20"/>
              </w:rPr>
              <w:t xml:space="preserve"> </w:t>
            </w:r>
            <w:r>
              <w:rPr>
                <w:rStyle w:val="fontstyle01"/>
                <w:rFonts w:ascii="Times New Roman" w:hAnsi="Times New Roman"/>
                <w:sz w:val="20"/>
                <w:szCs w:val="20"/>
              </w:rPr>
              <w:t xml:space="preserve">by other institutions / private / </w:t>
            </w:r>
            <w:r>
              <w:rPr>
                <w:rStyle w:val="fontstyle01"/>
                <w:rFonts w:ascii="Times New Roman" w:hAnsi="Times New Roman"/>
                <w:sz w:val="20"/>
                <w:szCs w:val="20"/>
                <w:lang w:val="en-US"/>
              </w:rPr>
              <w:t>corporate</w:t>
            </w:r>
          </w:p>
        </w:tc>
      </w:tr>
      <w:tr w:rsidR="00BA510E"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BA510E" w:rsidRDefault="00BA510E" w:rsidP="00BA510E">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the results of</w:t>
            </w:r>
            <w:r>
              <w:rPr>
                <w:rStyle w:val="fontstyle01"/>
                <w:rFonts w:ascii="Times New Roman" w:hAnsi="Times New Roman"/>
                <w:sz w:val="20"/>
                <w:szCs w:val="20"/>
                <w:lang w:val="en-US"/>
              </w:rPr>
              <w:t xml:space="preserve"> community</w:t>
            </w:r>
            <w:r>
              <w:rPr>
                <w:rStyle w:val="fontstyle01"/>
                <w:rFonts w:ascii="Times New Roman" w:hAnsi="Times New Roman"/>
                <w:sz w:val="20"/>
                <w:szCs w:val="20"/>
              </w:rPr>
              <w:t xml:space="preserve"> service</w:t>
            </w:r>
            <w:r>
              <w:rPr>
                <w:color w:val="000000"/>
                <w:sz w:val="20"/>
                <w:szCs w:val="20"/>
              </w:rPr>
              <w:t xml:space="preserve"> </w:t>
            </w:r>
            <w:r>
              <w:rPr>
                <w:rStyle w:val="fontstyle01"/>
                <w:rFonts w:ascii="Times New Roman" w:hAnsi="Times New Roman"/>
                <w:sz w:val="20"/>
                <w:szCs w:val="20"/>
              </w:rPr>
              <w:t>through</w:t>
            </w:r>
            <w:r>
              <w:rPr>
                <w:color w:val="000000"/>
                <w:sz w:val="20"/>
                <w:szCs w:val="20"/>
              </w:rPr>
              <w:t xml:space="preserve"> </w:t>
            </w:r>
            <w:r>
              <w:rPr>
                <w:rStyle w:val="fontstyle01"/>
                <w:rFonts w:ascii="Times New Roman" w:hAnsi="Times New Roman"/>
                <w:sz w:val="20"/>
                <w:szCs w:val="20"/>
              </w:rPr>
              <w:t>product introduction and promotion.</w:t>
            </w:r>
          </w:p>
        </w:tc>
        <w:tc>
          <w:tcPr>
            <w:tcW w:w="820" w:type="pct"/>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the results of</w:t>
            </w:r>
            <w:r>
              <w:rPr>
                <w:rStyle w:val="fontstyle01"/>
                <w:rFonts w:ascii="Times New Roman" w:hAnsi="Times New Roman"/>
                <w:sz w:val="20"/>
                <w:szCs w:val="20"/>
                <w:lang w:val="en-US"/>
              </w:rPr>
              <w:t xml:space="preserve"> community</w:t>
            </w:r>
            <w:r>
              <w:rPr>
                <w:rStyle w:val="fontstyle01"/>
                <w:rFonts w:ascii="Times New Roman" w:hAnsi="Times New Roman"/>
                <w:sz w:val="20"/>
                <w:szCs w:val="20"/>
              </w:rPr>
              <w:t xml:space="preserve"> service</w:t>
            </w:r>
            <w:r>
              <w:rPr>
                <w:color w:val="000000"/>
                <w:sz w:val="20"/>
                <w:szCs w:val="20"/>
              </w:rPr>
              <w:t xml:space="preserve"> </w:t>
            </w:r>
            <w:r>
              <w:rPr>
                <w:rStyle w:val="fontstyle01"/>
                <w:rFonts w:ascii="Times New Roman" w:hAnsi="Times New Roman"/>
                <w:sz w:val="20"/>
                <w:szCs w:val="20"/>
              </w:rPr>
              <w:t>through</w:t>
            </w:r>
            <w:r>
              <w:rPr>
                <w:color w:val="000000"/>
                <w:sz w:val="20"/>
                <w:szCs w:val="20"/>
              </w:rPr>
              <w:t xml:space="preserve"> </w:t>
            </w:r>
            <w:r>
              <w:rPr>
                <w:rStyle w:val="fontstyle01"/>
                <w:rFonts w:ascii="Times New Roman" w:hAnsi="Times New Roman"/>
                <w:sz w:val="20"/>
                <w:szCs w:val="20"/>
              </w:rPr>
              <w:t>product introduction and promotion.</w:t>
            </w:r>
          </w:p>
        </w:tc>
        <w:tc>
          <w:tcPr>
            <w:tcW w:w="820" w:type="pct"/>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the results of</w:t>
            </w:r>
            <w:r>
              <w:rPr>
                <w:rStyle w:val="fontstyle01"/>
                <w:rFonts w:ascii="Times New Roman" w:hAnsi="Times New Roman"/>
                <w:sz w:val="20"/>
                <w:szCs w:val="20"/>
                <w:lang w:val="en-US"/>
              </w:rPr>
              <w:t xml:space="preserve"> community</w:t>
            </w:r>
            <w:r>
              <w:rPr>
                <w:rStyle w:val="fontstyle01"/>
                <w:rFonts w:ascii="Times New Roman" w:hAnsi="Times New Roman"/>
                <w:sz w:val="20"/>
                <w:szCs w:val="20"/>
              </w:rPr>
              <w:t xml:space="preserve"> service</w:t>
            </w:r>
            <w:r>
              <w:rPr>
                <w:color w:val="000000"/>
                <w:sz w:val="20"/>
                <w:szCs w:val="20"/>
              </w:rPr>
              <w:t xml:space="preserve"> </w:t>
            </w:r>
            <w:r>
              <w:rPr>
                <w:rStyle w:val="fontstyle01"/>
                <w:rFonts w:ascii="Times New Roman" w:hAnsi="Times New Roman"/>
                <w:sz w:val="20"/>
                <w:szCs w:val="20"/>
              </w:rPr>
              <w:t>through</w:t>
            </w:r>
            <w:r>
              <w:rPr>
                <w:color w:val="000000"/>
                <w:sz w:val="20"/>
                <w:szCs w:val="20"/>
              </w:rPr>
              <w:t xml:space="preserve"> </w:t>
            </w:r>
            <w:r>
              <w:rPr>
                <w:rStyle w:val="fontstyle01"/>
                <w:rFonts w:ascii="Times New Roman" w:hAnsi="Times New Roman"/>
                <w:sz w:val="20"/>
                <w:szCs w:val="20"/>
              </w:rPr>
              <w:t>product introduction and promotion.</w:t>
            </w:r>
          </w:p>
        </w:tc>
        <w:tc>
          <w:tcPr>
            <w:tcW w:w="820" w:type="pct"/>
            <w:tcBorders>
              <w:top w:val="single" w:sz="8" w:space="0" w:color="4BACC6" w:themeColor="accent5"/>
              <w:bottom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the results of</w:t>
            </w:r>
            <w:r>
              <w:rPr>
                <w:rStyle w:val="fontstyle01"/>
                <w:rFonts w:ascii="Times New Roman" w:hAnsi="Times New Roman"/>
                <w:sz w:val="20"/>
                <w:szCs w:val="20"/>
                <w:lang w:val="en-US"/>
              </w:rPr>
              <w:t xml:space="preserve"> community</w:t>
            </w:r>
            <w:r>
              <w:rPr>
                <w:rStyle w:val="fontstyle01"/>
                <w:rFonts w:ascii="Times New Roman" w:hAnsi="Times New Roman"/>
                <w:sz w:val="20"/>
                <w:szCs w:val="20"/>
              </w:rPr>
              <w:t xml:space="preserve"> service</w:t>
            </w:r>
            <w:r>
              <w:rPr>
                <w:color w:val="000000"/>
                <w:sz w:val="20"/>
                <w:szCs w:val="20"/>
              </w:rPr>
              <w:t xml:space="preserve"> </w:t>
            </w:r>
            <w:r>
              <w:rPr>
                <w:rStyle w:val="fontstyle01"/>
                <w:rFonts w:ascii="Times New Roman" w:hAnsi="Times New Roman"/>
                <w:sz w:val="20"/>
                <w:szCs w:val="20"/>
              </w:rPr>
              <w:t>through</w:t>
            </w:r>
            <w:r>
              <w:rPr>
                <w:color w:val="000000"/>
                <w:sz w:val="20"/>
                <w:szCs w:val="20"/>
              </w:rPr>
              <w:t xml:space="preserve"> </w:t>
            </w:r>
            <w:r>
              <w:rPr>
                <w:rStyle w:val="fontstyle01"/>
                <w:rFonts w:ascii="Times New Roman" w:hAnsi="Times New Roman"/>
                <w:sz w:val="20"/>
                <w:szCs w:val="20"/>
              </w:rPr>
              <w:t>product introduction and promotion.</w:t>
            </w:r>
          </w:p>
        </w:tc>
        <w:tc>
          <w:tcPr>
            <w:tcW w:w="820" w:type="pct"/>
            <w:tcBorders>
              <w:top w:val="single" w:sz="8" w:space="0" w:color="4BACC6" w:themeColor="accent5"/>
              <w:bottom w:val="single" w:sz="8" w:space="0" w:color="4BACC6" w:themeColor="accent5"/>
              <w:right w:val="single" w:sz="8" w:space="0" w:color="4BACC6" w:themeColor="accent5"/>
            </w:tcBorders>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cooperation</w:t>
            </w:r>
            <w:r>
              <w:rPr>
                <w:color w:val="000000"/>
                <w:sz w:val="20"/>
                <w:szCs w:val="20"/>
              </w:rPr>
              <w:t xml:space="preserve"> </w:t>
            </w:r>
            <w:r>
              <w:rPr>
                <w:color w:val="000000"/>
                <w:sz w:val="20"/>
                <w:szCs w:val="20"/>
                <w:lang w:val="en-US"/>
              </w:rPr>
              <w:t xml:space="preserve">of </w:t>
            </w:r>
            <w:r>
              <w:rPr>
                <w:rStyle w:val="fontstyle01"/>
                <w:rFonts w:ascii="Times New Roman" w:hAnsi="Times New Roman"/>
                <w:sz w:val="20"/>
                <w:szCs w:val="20"/>
              </w:rPr>
              <w:t>the results of</w:t>
            </w:r>
            <w:r>
              <w:rPr>
                <w:rStyle w:val="fontstyle01"/>
                <w:rFonts w:ascii="Times New Roman" w:hAnsi="Times New Roman"/>
                <w:sz w:val="20"/>
                <w:szCs w:val="20"/>
                <w:lang w:val="en-US"/>
              </w:rPr>
              <w:t xml:space="preserve"> community</w:t>
            </w:r>
            <w:r>
              <w:rPr>
                <w:rStyle w:val="fontstyle01"/>
                <w:rFonts w:ascii="Times New Roman" w:hAnsi="Times New Roman"/>
                <w:sz w:val="20"/>
                <w:szCs w:val="20"/>
              </w:rPr>
              <w:t xml:space="preserve"> service</w:t>
            </w:r>
            <w:r>
              <w:rPr>
                <w:color w:val="000000"/>
                <w:sz w:val="20"/>
                <w:szCs w:val="20"/>
              </w:rPr>
              <w:t xml:space="preserve"> </w:t>
            </w:r>
            <w:r>
              <w:rPr>
                <w:rStyle w:val="fontstyle01"/>
                <w:rFonts w:ascii="Times New Roman" w:hAnsi="Times New Roman"/>
                <w:sz w:val="20"/>
                <w:szCs w:val="20"/>
              </w:rPr>
              <w:t>through</w:t>
            </w:r>
            <w:r>
              <w:rPr>
                <w:color w:val="000000"/>
                <w:sz w:val="20"/>
                <w:szCs w:val="20"/>
              </w:rPr>
              <w:t xml:space="preserve"> </w:t>
            </w:r>
            <w:r>
              <w:rPr>
                <w:rStyle w:val="fontstyle01"/>
                <w:rFonts w:ascii="Times New Roman" w:hAnsi="Times New Roman"/>
                <w:sz w:val="20"/>
                <w:szCs w:val="20"/>
              </w:rPr>
              <w:t>product introduction and promotion.</w:t>
            </w:r>
          </w:p>
        </w:tc>
      </w:tr>
      <w:tr w:rsidR="00BA510E"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BA510E" w:rsidRDefault="00BA510E" w:rsidP="00BA510E">
            <w:pPr>
              <w:spacing w:after="0" w:line="240" w:lineRule="auto"/>
              <w:jc w:val="left"/>
              <w:rPr>
                <w:rStyle w:val="fontstyle01"/>
                <w:rFonts w:ascii="Times New Roman" w:hAnsi="Times New Roman"/>
                <w:b w:val="0"/>
                <w:bCs w:val="0"/>
                <w:sz w:val="20"/>
                <w:szCs w:val="20"/>
              </w:rPr>
            </w:pPr>
          </w:p>
        </w:tc>
        <w:tc>
          <w:tcPr>
            <w:tcW w:w="147" w:type="pct"/>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rPr>
              <w:t>cooperation of research results and / or lecturer expertise with industry as many as 10 collaborations in 1 year</w:t>
            </w:r>
            <w:r>
              <w:rPr>
                <w:sz w:val="20"/>
                <w:szCs w:val="20"/>
              </w:rPr>
              <w:t>.</w:t>
            </w:r>
          </w:p>
        </w:tc>
        <w:tc>
          <w:tcPr>
            <w:tcW w:w="820" w:type="pct"/>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rPr>
              <w:t>cooperation of research results and / or lecturer expertise with industry as many as 10 collaborations in 1 year</w:t>
            </w:r>
            <w:r>
              <w:rPr>
                <w:sz w:val="20"/>
                <w:szCs w:val="20"/>
              </w:rPr>
              <w:t>.</w:t>
            </w:r>
          </w:p>
        </w:tc>
        <w:tc>
          <w:tcPr>
            <w:tcW w:w="820" w:type="pct"/>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rPr>
              <w:t>cooperation of research results and / or lecturer expertise with industry as many as 1</w:t>
            </w:r>
            <w:r>
              <w:rPr>
                <w:rStyle w:val="fontstyle01"/>
                <w:rFonts w:ascii="Times New Roman" w:hAnsi="Times New Roman"/>
                <w:sz w:val="20"/>
                <w:szCs w:val="20"/>
                <w:lang w:val="en-US"/>
              </w:rPr>
              <w:t>1</w:t>
            </w:r>
            <w:r>
              <w:rPr>
                <w:rStyle w:val="fontstyle01"/>
                <w:rFonts w:ascii="Times New Roman" w:hAnsi="Times New Roman"/>
                <w:sz w:val="20"/>
                <w:szCs w:val="20"/>
              </w:rPr>
              <w:t xml:space="preserve"> collaborations in 1 year</w:t>
            </w:r>
            <w:r>
              <w:rPr>
                <w:sz w:val="20"/>
                <w:szCs w:val="20"/>
              </w:rPr>
              <w:t>.</w:t>
            </w:r>
          </w:p>
        </w:tc>
        <w:tc>
          <w:tcPr>
            <w:tcW w:w="820" w:type="pct"/>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rPr>
              <w:t>cooperation of research results and / or lecturer expertise with industry as many as 1</w:t>
            </w:r>
            <w:r>
              <w:rPr>
                <w:rStyle w:val="fontstyle01"/>
                <w:rFonts w:ascii="Times New Roman" w:hAnsi="Times New Roman"/>
                <w:sz w:val="20"/>
                <w:szCs w:val="20"/>
                <w:lang w:val="en-US"/>
              </w:rPr>
              <w:t>1</w:t>
            </w:r>
            <w:r>
              <w:rPr>
                <w:rStyle w:val="fontstyle01"/>
                <w:rFonts w:ascii="Times New Roman" w:hAnsi="Times New Roman"/>
                <w:sz w:val="20"/>
                <w:szCs w:val="20"/>
              </w:rPr>
              <w:t xml:space="preserve"> collaborations in 1 year</w:t>
            </w:r>
            <w:r>
              <w:rPr>
                <w:sz w:val="20"/>
                <w:szCs w:val="20"/>
              </w:rPr>
              <w:t>.</w:t>
            </w:r>
          </w:p>
        </w:tc>
        <w:tc>
          <w:tcPr>
            <w:tcW w:w="820" w:type="pct"/>
          </w:tcPr>
          <w:p w:rsidR="00BA510E" w:rsidRDefault="00BA510E" w:rsidP="00BA510E">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w:t>
            </w:r>
            <w:r>
              <w:rPr>
                <w:rStyle w:val="fontstyle01"/>
                <w:rFonts w:ascii="Times New Roman" w:hAnsi="Times New Roman"/>
                <w:sz w:val="20"/>
                <w:szCs w:val="20"/>
                <w:lang w:val="en-US"/>
              </w:rPr>
              <w:t xml:space="preserve"> the</w:t>
            </w:r>
            <w:r>
              <w:rPr>
                <w:rStyle w:val="fontstyle01"/>
                <w:rFonts w:ascii="Times New Roman" w:hAnsi="Times New Roman"/>
                <w:sz w:val="20"/>
                <w:szCs w:val="20"/>
              </w:rPr>
              <w:t xml:space="preserve"> </w:t>
            </w:r>
            <w:r>
              <w:rPr>
                <w:rStyle w:val="fontstyle01"/>
                <w:rFonts w:ascii="Times New Roman" w:hAnsi="Times New Roman"/>
                <w:sz w:val="20"/>
                <w:szCs w:val="20"/>
                <w:lang w:val="en-US"/>
              </w:rPr>
              <w:t>number of</w:t>
            </w:r>
            <w:r>
              <w:rPr>
                <w:color w:val="000000"/>
                <w:sz w:val="20"/>
                <w:szCs w:val="20"/>
              </w:rPr>
              <w:br/>
            </w:r>
            <w:r>
              <w:rPr>
                <w:rStyle w:val="fontstyle01"/>
                <w:rFonts w:ascii="Times New Roman" w:hAnsi="Times New Roman"/>
                <w:sz w:val="20"/>
                <w:szCs w:val="20"/>
              </w:rPr>
              <w:t>cooperation of research results and / or lecturer expertise with industry as many as 1</w:t>
            </w:r>
            <w:r>
              <w:rPr>
                <w:rStyle w:val="fontstyle01"/>
                <w:rFonts w:ascii="Times New Roman" w:hAnsi="Times New Roman"/>
                <w:sz w:val="20"/>
                <w:szCs w:val="20"/>
                <w:lang w:val="en-US"/>
              </w:rPr>
              <w:t>2</w:t>
            </w:r>
            <w:r>
              <w:rPr>
                <w:rStyle w:val="fontstyle01"/>
                <w:rFonts w:ascii="Times New Roman" w:hAnsi="Times New Roman"/>
                <w:sz w:val="20"/>
                <w:szCs w:val="20"/>
              </w:rPr>
              <w:t xml:space="preserve"> collaborations in 1 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Pr="00607ED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rFonts w:eastAsia="SimSun" w:hint="eastAsia"/>
                <w:b/>
                <w:sz w:val="20"/>
                <w:szCs w:val="20"/>
                <w:lang w:val="en-US" w:eastAsia="zh-CN"/>
              </w:rPr>
            </w:pPr>
            <w:r>
              <w:rPr>
                <w:rStyle w:val="fontstyle01"/>
                <w:rFonts w:ascii="Times New Roman" w:hAnsi="Times New Roman"/>
                <w:sz w:val="20"/>
                <w:szCs w:val="20"/>
              </w:rPr>
              <w:t xml:space="preserve">Increase </w:t>
            </w:r>
            <w:r w:rsidR="00607ED9">
              <w:rPr>
                <w:rStyle w:val="fontstyle01"/>
                <w:rFonts w:ascii="Times New Roman" w:hAnsi="Times New Roman"/>
                <w:sz w:val="20"/>
                <w:szCs w:val="20"/>
                <w:lang w:val="en-US"/>
              </w:rPr>
              <w:t>the number of</w:t>
            </w:r>
            <w:r>
              <w:rPr>
                <w:b/>
                <w:bCs/>
                <w:color w:val="000000"/>
                <w:sz w:val="20"/>
                <w:szCs w:val="20"/>
              </w:rPr>
              <w:t xml:space="preserve"> </w:t>
            </w:r>
            <w:r>
              <w:rPr>
                <w:rStyle w:val="fontstyle01"/>
                <w:rFonts w:ascii="Times New Roman" w:hAnsi="Times New Roman"/>
                <w:sz w:val="20"/>
                <w:szCs w:val="20"/>
              </w:rPr>
              <w:t>community service</w:t>
            </w:r>
            <w:r>
              <w:rPr>
                <w:b/>
                <w:bCs/>
                <w:color w:val="000000"/>
                <w:sz w:val="20"/>
                <w:szCs w:val="20"/>
              </w:rPr>
              <w:t xml:space="preserve"> </w:t>
            </w:r>
            <w:r>
              <w:rPr>
                <w:rStyle w:val="fontstyle01"/>
                <w:rFonts w:ascii="Times New Roman" w:hAnsi="Times New Roman"/>
                <w:sz w:val="20"/>
                <w:szCs w:val="20"/>
              </w:rPr>
              <w:t>and / or</w:t>
            </w:r>
            <w:r>
              <w:rPr>
                <w:b/>
                <w:bCs/>
                <w:color w:val="000000"/>
                <w:sz w:val="20"/>
                <w:szCs w:val="20"/>
              </w:rPr>
              <w:t xml:space="preserve"> </w:t>
            </w:r>
            <w:r>
              <w:rPr>
                <w:rStyle w:val="fontstyle01"/>
                <w:rFonts w:ascii="Times New Roman" w:hAnsi="Times New Roman"/>
                <w:sz w:val="20"/>
                <w:szCs w:val="20"/>
              </w:rPr>
              <w:t>lecturer expertise with</w:t>
            </w:r>
            <w:r>
              <w:rPr>
                <w:b/>
                <w:bCs/>
                <w:color w:val="000000"/>
                <w:sz w:val="20"/>
                <w:szCs w:val="20"/>
              </w:rPr>
              <w:t xml:space="preserve"> </w:t>
            </w:r>
            <w:r>
              <w:rPr>
                <w:rStyle w:val="fontstyle01"/>
                <w:rFonts w:ascii="Times New Roman" w:hAnsi="Times New Roman"/>
                <w:sz w:val="20"/>
                <w:szCs w:val="20"/>
              </w:rPr>
              <w:t>other government agencies / private /</w:t>
            </w:r>
            <w:r w:rsidR="00607ED9">
              <w:rPr>
                <w:rStyle w:val="fontstyle01"/>
                <w:rFonts w:ascii="Times New Roman" w:hAnsi="Times New Roman"/>
                <w:sz w:val="20"/>
                <w:szCs w:val="20"/>
                <w:lang w:val="en-US"/>
              </w:rPr>
              <w:t>corporate</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research collaboration with institutions and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research collaboration with institutions and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research collaboration with institutions and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research collaboration with institutions and industry.</w:t>
            </w:r>
          </w:p>
        </w:tc>
        <w:tc>
          <w:tcPr>
            <w:tcW w:w="820" w:type="pct"/>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research collaboration with institutions and industry.</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Downstream research results.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Downstream research results.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Downstream research results.</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Downstream research results.</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Downstream research results.</w:t>
            </w:r>
          </w:p>
        </w:tc>
      </w:tr>
      <w:tr w:rsidR="00D550F0"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D550F0" w:rsidRDefault="00D550F0" w:rsidP="00D550F0">
            <w:pPr>
              <w:spacing w:after="0" w:line="240" w:lineRule="auto"/>
              <w:jc w:val="left"/>
              <w:rPr>
                <w:rStyle w:val="fontstyle01"/>
                <w:rFonts w:ascii="Times New Roman" w:hAnsi="Times New Roman"/>
                <w:b w:val="0"/>
                <w:bCs w:val="0"/>
                <w:sz w:val="20"/>
                <w:szCs w:val="20"/>
              </w:rPr>
            </w:pPr>
          </w:p>
        </w:tc>
        <w:tc>
          <w:tcPr>
            <w:tcW w:w="147" w:type="pct"/>
          </w:tcPr>
          <w:p w:rsidR="00D550F0" w:rsidRDefault="00D550F0" w:rsidP="00D550F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Pr>
          <w:p w:rsidR="00D550F0" w:rsidRDefault="00D550F0" w:rsidP="00D550F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w:t>
            </w:r>
            <w:r>
              <w:rPr>
                <w:color w:val="000000"/>
                <w:sz w:val="20"/>
                <w:szCs w:val="20"/>
              </w:rPr>
              <w:br/>
            </w:r>
            <w:r>
              <w:rPr>
                <w:rStyle w:val="fontstyle01"/>
                <w:rFonts w:ascii="Times New Roman" w:hAnsi="Times New Roman"/>
                <w:sz w:val="20"/>
                <w:szCs w:val="20"/>
              </w:rPr>
              <w:t>community service</w:t>
            </w:r>
            <w:r>
              <w:rPr>
                <w:color w:val="000000"/>
                <w:sz w:val="20"/>
                <w:szCs w:val="20"/>
              </w:rPr>
              <w:br/>
            </w:r>
            <w:r>
              <w:rPr>
                <w:rStyle w:val="fontstyle01"/>
                <w:rFonts w:ascii="Times New Roman" w:hAnsi="Times New Roman"/>
                <w:sz w:val="20"/>
                <w:szCs w:val="20"/>
              </w:rPr>
              <w:t>society and / or</w:t>
            </w:r>
            <w:r>
              <w:rPr>
                <w:color w:val="000000"/>
                <w:sz w:val="20"/>
                <w:szCs w:val="20"/>
              </w:rPr>
              <w:br/>
            </w:r>
            <w:r>
              <w:rPr>
                <w:rStyle w:val="fontstyle01"/>
                <w:rFonts w:ascii="Times New Roman" w:hAnsi="Times New Roman"/>
                <w:sz w:val="20"/>
                <w:szCs w:val="20"/>
              </w:rPr>
              <w:t>lecturer expertise with</w:t>
            </w:r>
            <w:r>
              <w:rPr>
                <w:color w:val="000000"/>
                <w:sz w:val="20"/>
                <w:szCs w:val="20"/>
              </w:rPr>
              <w:br/>
            </w:r>
            <w:r>
              <w:rPr>
                <w:rStyle w:val="fontstyle01"/>
                <w:rFonts w:ascii="Times New Roman" w:hAnsi="Times New Roman"/>
                <w:sz w:val="20"/>
                <w:szCs w:val="20"/>
              </w:rPr>
              <w:t>government agencies/</w:t>
            </w:r>
            <w:r>
              <w:rPr>
                <w:color w:val="000000"/>
                <w:sz w:val="20"/>
                <w:szCs w:val="20"/>
              </w:rPr>
              <w:br/>
            </w:r>
            <w:r>
              <w:rPr>
                <w:rStyle w:val="fontstyle01"/>
                <w:rFonts w:ascii="Times New Roman" w:hAnsi="Times New Roman"/>
                <w:sz w:val="20"/>
                <w:szCs w:val="20"/>
              </w:rPr>
              <w:t xml:space="preserve">other private / </w:t>
            </w:r>
            <w:r>
              <w:rPr>
                <w:rStyle w:val="fontstyle01"/>
                <w:rFonts w:ascii="Times New Roman" w:hAnsi="Times New Roman"/>
                <w:sz w:val="20"/>
                <w:szCs w:val="20"/>
                <w:lang w:val="en-US"/>
              </w:rPr>
              <w:t>corporate</w:t>
            </w:r>
            <w:r>
              <w:rPr>
                <w:rStyle w:val="fontstyle01"/>
                <w:rFonts w:ascii="Times New Roman" w:hAnsi="Times New Roman"/>
                <w:sz w:val="20"/>
                <w:szCs w:val="20"/>
              </w:rPr>
              <w:t xml:space="preserve"> as much</w:t>
            </w:r>
            <w:r>
              <w:rPr>
                <w:color w:val="000000"/>
                <w:sz w:val="20"/>
                <w:szCs w:val="20"/>
              </w:rPr>
              <w:br/>
            </w:r>
            <w:r>
              <w:rPr>
                <w:rStyle w:val="fontstyle01"/>
                <w:rFonts w:ascii="Times New Roman" w:hAnsi="Times New Roman"/>
                <w:sz w:val="20"/>
                <w:szCs w:val="20"/>
              </w:rPr>
              <w:t>11 cooperation in 1</w:t>
            </w:r>
            <w:r>
              <w:rPr>
                <w:color w:val="000000"/>
                <w:sz w:val="20"/>
                <w:szCs w:val="20"/>
              </w:rPr>
              <w:br/>
            </w:r>
            <w:r>
              <w:rPr>
                <w:rStyle w:val="fontstyle01"/>
                <w:rFonts w:ascii="Times New Roman" w:hAnsi="Times New Roman"/>
                <w:sz w:val="20"/>
                <w:szCs w:val="20"/>
              </w:rPr>
              <w:t>year</w:t>
            </w:r>
            <w:r>
              <w:rPr>
                <w:sz w:val="20"/>
                <w:szCs w:val="20"/>
              </w:rPr>
              <w:t>.</w:t>
            </w:r>
          </w:p>
        </w:tc>
        <w:tc>
          <w:tcPr>
            <w:tcW w:w="820" w:type="pct"/>
          </w:tcPr>
          <w:p w:rsidR="00D550F0" w:rsidRDefault="00D550F0" w:rsidP="00D550F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w:t>
            </w:r>
            <w:r>
              <w:rPr>
                <w:color w:val="000000"/>
                <w:sz w:val="20"/>
                <w:szCs w:val="20"/>
              </w:rPr>
              <w:br/>
            </w:r>
            <w:r>
              <w:rPr>
                <w:rStyle w:val="fontstyle01"/>
                <w:rFonts w:ascii="Times New Roman" w:hAnsi="Times New Roman"/>
                <w:sz w:val="20"/>
                <w:szCs w:val="20"/>
              </w:rPr>
              <w:t>community service</w:t>
            </w:r>
            <w:r>
              <w:rPr>
                <w:color w:val="000000"/>
                <w:sz w:val="20"/>
                <w:szCs w:val="20"/>
              </w:rPr>
              <w:br/>
            </w:r>
            <w:r>
              <w:rPr>
                <w:rStyle w:val="fontstyle01"/>
                <w:rFonts w:ascii="Times New Roman" w:hAnsi="Times New Roman"/>
                <w:sz w:val="20"/>
                <w:szCs w:val="20"/>
              </w:rPr>
              <w:t>society and / or</w:t>
            </w:r>
            <w:r>
              <w:rPr>
                <w:color w:val="000000"/>
                <w:sz w:val="20"/>
                <w:szCs w:val="20"/>
              </w:rPr>
              <w:br/>
            </w:r>
            <w:r>
              <w:rPr>
                <w:rStyle w:val="fontstyle01"/>
                <w:rFonts w:ascii="Times New Roman" w:hAnsi="Times New Roman"/>
                <w:sz w:val="20"/>
                <w:szCs w:val="20"/>
              </w:rPr>
              <w:t>lecturer expertise with</w:t>
            </w:r>
            <w:r>
              <w:rPr>
                <w:color w:val="000000"/>
                <w:sz w:val="20"/>
                <w:szCs w:val="20"/>
              </w:rPr>
              <w:br/>
            </w:r>
            <w:r>
              <w:rPr>
                <w:rStyle w:val="fontstyle01"/>
                <w:rFonts w:ascii="Times New Roman" w:hAnsi="Times New Roman"/>
                <w:sz w:val="20"/>
                <w:szCs w:val="20"/>
              </w:rPr>
              <w:t>government agencies/</w:t>
            </w:r>
            <w:r>
              <w:rPr>
                <w:color w:val="000000"/>
                <w:sz w:val="20"/>
                <w:szCs w:val="20"/>
              </w:rPr>
              <w:br/>
            </w:r>
            <w:r>
              <w:rPr>
                <w:rStyle w:val="fontstyle01"/>
                <w:rFonts w:ascii="Times New Roman" w:hAnsi="Times New Roman"/>
                <w:sz w:val="20"/>
                <w:szCs w:val="20"/>
              </w:rPr>
              <w:t xml:space="preserve">other private / </w:t>
            </w:r>
            <w:r>
              <w:rPr>
                <w:rStyle w:val="fontstyle01"/>
                <w:rFonts w:ascii="Times New Roman" w:hAnsi="Times New Roman"/>
                <w:sz w:val="20"/>
                <w:szCs w:val="20"/>
                <w:lang w:val="en-US"/>
              </w:rPr>
              <w:t>corporate</w:t>
            </w:r>
            <w:r>
              <w:rPr>
                <w:rStyle w:val="fontstyle01"/>
                <w:rFonts w:ascii="Times New Roman" w:hAnsi="Times New Roman"/>
                <w:sz w:val="20"/>
                <w:szCs w:val="20"/>
              </w:rPr>
              <w:t xml:space="preserve"> as much</w:t>
            </w:r>
            <w:r>
              <w:rPr>
                <w:color w:val="000000"/>
                <w:sz w:val="20"/>
                <w:szCs w:val="20"/>
                <w:lang w:val="en-US"/>
              </w:rPr>
              <w:t xml:space="preserve"> 9</w:t>
            </w:r>
            <w:r>
              <w:rPr>
                <w:rStyle w:val="fontstyle01"/>
                <w:rFonts w:ascii="Times New Roman" w:hAnsi="Times New Roman"/>
                <w:sz w:val="20"/>
                <w:szCs w:val="20"/>
              </w:rPr>
              <w:t xml:space="preserve"> cooperation in 1</w:t>
            </w:r>
            <w:r>
              <w:rPr>
                <w:color w:val="000000"/>
                <w:sz w:val="20"/>
                <w:szCs w:val="20"/>
              </w:rPr>
              <w:br/>
            </w:r>
            <w:r>
              <w:rPr>
                <w:rStyle w:val="fontstyle01"/>
                <w:rFonts w:ascii="Times New Roman" w:hAnsi="Times New Roman"/>
                <w:sz w:val="20"/>
                <w:szCs w:val="20"/>
              </w:rPr>
              <w:t>year</w:t>
            </w:r>
            <w:r>
              <w:rPr>
                <w:sz w:val="20"/>
                <w:szCs w:val="20"/>
              </w:rPr>
              <w:t>.</w:t>
            </w:r>
          </w:p>
        </w:tc>
        <w:tc>
          <w:tcPr>
            <w:tcW w:w="820" w:type="pct"/>
          </w:tcPr>
          <w:p w:rsidR="00D550F0" w:rsidRDefault="00D550F0" w:rsidP="00D550F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w:t>
            </w:r>
            <w:r>
              <w:rPr>
                <w:color w:val="000000"/>
                <w:sz w:val="20"/>
                <w:szCs w:val="20"/>
              </w:rPr>
              <w:br/>
            </w:r>
            <w:r>
              <w:rPr>
                <w:rStyle w:val="fontstyle01"/>
                <w:rFonts w:ascii="Times New Roman" w:hAnsi="Times New Roman"/>
                <w:sz w:val="20"/>
                <w:szCs w:val="20"/>
              </w:rPr>
              <w:t>community service</w:t>
            </w:r>
            <w:r>
              <w:rPr>
                <w:color w:val="000000"/>
                <w:sz w:val="20"/>
                <w:szCs w:val="20"/>
              </w:rPr>
              <w:br/>
            </w:r>
            <w:r>
              <w:rPr>
                <w:rStyle w:val="fontstyle01"/>
                <w:rFonts w:ascii="Times New Roman" w:hAnsi="Times New Roman"/>
                <w:sz w:val="20"/>
                <w:szCs w:val="20"/>
              </w:rPr>
              <w:t>society and / or</w:t>
            </w:r>
            <w:r>
              <w:rPr>
                <w:color w:val="000000"/>
                <w:sz w:val="20"/>
                <w:szCs w:val="20"/>
              </w:rPr>
              <w:br/>
            </w:r>
            <w:r>
              <w:rPr>
                <w:rStyle w:val="fontstyle01"/>
                <w:rFonts w:ascii="Times New Roman" w:hAnsi="Times New Roman"/>
                <w:sz w:val="20"/>
                <w:szCs w:val="20"/>
              </w:rPr>
              <w:t>lecturer expertise with</w:t>
            </w:r>
            <w:r>
              <w:rPr>
                <w:color w:val="000000"/>
                <w:sz w:val="20"/>
                <w:szCs w:val="20"/>
              </w:rPr>
              <w:br/>
            </w:r>
            <w:r>
              <w:rPr>
                <w:rStyle w:val="fontstyle01"/>
                <w:rFonts w:ascii="Times New Roman" w:hAnsi="Times New Roman"/>
                <w:sz w:val="20"/>
                <w:szCs w:val="20"/>
              </w:rPr>
              <w:t>government agencies/</w:t>
            </w:r>
            <w:r>
              <w:rPr>
                <w:color w:val="000000"/>
                <w:sz w:val="20"/>
                <w:szCs w:val="20"/>
              </w:rPr>
              <w:br/>
            </w:r>
            <w:r>
              <w:rPr>
                <w:rStyle w:val="fontstyle01"/>
                <w:rFonts w:ascii="Times New Roman" w:hAnsi="Times New Roman"/>
                <w:sz w:val="20"/>
                <w:szCs w:val="20"/>
              </w:rPr>
              <w:t xml:space="preserve">other private / </w:t>
            </w:r>
            <w:r>
              <w:rPr>
                <w:rStyle w:val="fontstyle01"/>
                <w:rFonts w:ascii="Times New Roman" w:hAnsi="Times New Roman"/>
                <w:sz w:val="20"/>
                <w:szCs w:val="20"/>
                <w:lang w:val="en-US"/>
              </w:rPr>
              <w:t>corporate</w:t>
            </w:r>
            <w:r>
              <w:rPr>
                <w:rStyle w:val="fontstyle01"/>
                <w:rFonts w:ascii="Times New Roman" w:hAnsi="Times New Roman"/>
                <w:sz w:val="20"/>
                <w:szCs w:val="20"/>
              </w:rPr>
              <w:t xml:space="preserve"> as much</w:t>
            </w:r>
            <w:r>
              <w:rPr>
                <w:color w:val="000000"/>
                <w:sz w:val="20"/>
                <w:szCs w:val="20"/>
              </w:rPr>
              <w:br/>
            </w:r>
            <w:r>
              <w:rPr>
                <w:rStyle w:val="fontstyle01"/>
                <w:rFonts w:ascii="Times New Roman" w:hAnsi="Times New Roman"/>
                <w:sz w:val="20"/>
                <w:szCs w:val="20"/>
              </w:rPr>
              <w:t>1</w:t>
            </w:r>
            <w:r>
              <w:rPr>
                <w:rStyle w:val="fontstyle01"/>
                <w:rFonts w:ascii="Times New Roman" w:hAnsi="Times New Roman"/>
                <w:sz w:val="20"/>
                <w:szCs w:val="20"/>
                <w:lang w:val="en-US"/>
              </w:rPr>
              <w:t>0</w:t>
            </w:r>
            <w:r>
              <w:rPr>
                <w:rStyle w:val="fontstyle01"/>
                <w:rFonts w:ascii="Times New Roman" w:hAnsi="Times New Roman"/>
                <w:sz w:val="20"/>
                <w:szCs w:val="20"/>
              </w:rPr>
              <w:t xml:space="preserve"> cooperation in 1</w:t>
            </w:r>
            <w:r>
              <w:rPr>
                <w:color w:val="000000"/>
                <w:sz w:val="20"/>
                <w:szCs w:val="20"/>
              </w:rPr>
              <w:br/>
            </w:r>
            <w:r>
              <w:rPr>
                <w:rStyle w:val="fontstyle01"/>
                <w:rFonts w:ascii="Times New Roman" w:hAnsi="Times New Roman"/>
                <w:sz w:val="20"/>
                <w:szCs w:val="20"/>
              </w:rPr>
              <w:t>year</w:t>
            </w:r>
            <w:r>
              <w:rPr>
                <w:sz w:val="20"/>
                <w:szCs w:val="20"/>
              </w:rPr>
              <w:t>.</w:t>
            </w:r>
          </w:p>
        </w:tc>
        <w:tc>
          <w:tcPr>
            <w:tcW w:w="820" w:type="pct"/>
          </w:tcPr>
          <w:p w:rsidR="00D550F0" w:rsidRDefault="00D550F0" w:rsidP="00D550F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w:t>
            </w:r>
            <w:r>
              <w:rPr>
                <w:color w:val="000000"/>
                <w:sz w:val="20"/>
                <w:szCs w:val="20"/>
              </w:rPr>
              <w:br/>
            </w:r>
            <w:r>
              <w:rPr>
                <w:rStyle w:val="fontstyle01"/>
                <w:rFonts w:ascii="Times New Roman" w:hAnsi="Times New Roman"/>
                <w:sz w:val="20"/>
                <w:szCs w:val="20"/>
              </w:rPr>
              <w:t>community service</w:t>
            </w:r>
            <w:r>
              <w:rPr>
                <w:color w:val="000000"/>
                <w:sz w:val="20"/>
                <w:szCs w:val="20"/>
              </w:rPr>
              <w:br/>
            </w:r>
            <w:r>
              <w:rPr>
                <w:rStyle w:val="fontstyle01"/>
                <w:rFonts w:ascii="Times New Roman" w:hAnsi="Times New Roman"/>
                <w:sz w:val="20"/>
                <w:szCs w:val="20"/>
              </w:rPr>
              <w:t>society and / or</w:t>
            </w:r>
            <w:r>
              <w:rPr>
                <w:color w:val="000000"/>
                <w:sz w:val="20"/>
                <w:szCs w:val="20"/>
              </w:rPr>
              <w:br/>
            </w:r>
            <w:r>
              <w:rPr>
                <w:rStyle w:val="fontstyle01"/>
                <w:rFonts w:ascii="Times New Roman" w:hAnsi="Times New Roman"/>
                <w:sz w:val="20"/>
                <w:szCs w:val="20"/>
              </w:rPr>
              <w:t>lecturer expertise with</w:t>
            </w:r>
            <w:r>
              <w:rPr>
                <w:color w:val="000000"/>
                <w:sz w:val="20"/>
                <w:szCs w:val="20"/>
              </w:rPr>
              <w:br/>
            </w:r>
            <w:r>
              <w:rPr>
                <w:rStyle w:val="fontstyle01"/>
                <w:rFonts w:ascii="Times New Roman" w:hAnsi="Times New Roman"/>
                <w:sz w:val="20"/>
                <w:szCs w:val="20"/>
              </w:rPr>
              <w:t>government agencies/</w:t>
            </w:r>
            <w:r>
              <w:rPr>
                <w:color w:val="000000"/>
                <w:sz w:val="20"/>
                <w:szCs w:val="20"/>
              </w:rPr>
              <w:br/>
            </w:r>
            <w:r>
              <w:rPr>
                <w:rStyle w:val="fontstyle01"/>
                <w:rFonts w:ascii="Times New Roman" w:hAnsi="Times New Roman"/>
                <w:sz w:val="20"/>
                <w:szCs w:val="20"/>
              </w:rPr>
              <w:t xml:space="preserve">other private / </w:t>
            </w:r>
            <w:r>
              <w:rPr>
                <w:rStyle w:val="fontstyle01"/>
                <w:rFonts w:ascii="Times New Roman" w:hAnsi="Times New Roman"/>
                <w:sz w:val="20"/>
                <w:szCs w:val="20"/>
                <w:lang w:val="en-US"/>
              </w:rPr>
              <w:t>corporate</w:t>
            </w:r>
            <w:r>
              <w:rPr>
                <w:rStyle w:val="fontstyle01"/>
                <w:rFonts w:ascii="Times New Roman" w:hAnsi="Times New Roman"/>
                <w:sz w:val="20"/>
                <w:szCs w:val="20"/>
              </w:rPr>
              <w:t xml:space="preserve"> as much</w:t>
            </w:r>
            <w:r>
              <w:rPr>
                <w:color w:val="000000"/>
                <w:sz w:val="20"/>
                <w:szCs w:val="20"/>
              </w:rPr>
              <w:br/>
            </w:r>
            <w:r>
              <w:rPr>
                <w:rStyle w:val="fontstyle01"/>
                <w:rFonts w:ascii="Times New Roman" w:hAnsi="Times New Roman"/>
                <w:sz w:val="20"/>
                <w:szCs w:val="20"/>
              </w:rPr>
              <w:t>11 cooperation in 1</w:t>
            </w:r>
            <w:r>
              <w:rPr>
                <w:color w:val="000000"/>
                <w:sz w:val="20"/>
                <w:szCs w:val="20"/>
              </w:rPr>
              <w:br/>
            </w:r>
            <w:r>
              <w:rPr>
                <w:rStyle w:val="fontstyle01"/>
                <w:rFonts w:ascii="Times New Roman" w:hAnsi="Times New Roman"/>
                <w:sz w:val="20"/>
                <w:szCs w:val="20"/>
              </w:rPr>
              <w:t>year</w:t>
            </w:r>
            <w:r>
              <w:rPr>
                <w:sz w:val="20"/>
                <w:szCs w:val="20"/>
              </w:rPr>
              <w:t>.</w:t>
            </w:r>
          </w:p>
        </w:tc>
        <w:tc>
          <w:tcPr>
            <w:tcW w:w="820" w:type="pct"/>
          </w:tcPr>
          <w:p w:rsidR="00D550F0" w:rsidRDefault="00D550F0" w:rsidP="00D550F0">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 xml:space="preserve">Increase </w:t>
            </w:r>
            <w:r>
              <w:rPr>
                <w:rStyle w:val="fontstyle01"/>
                <w:rFonts w:ascii="Times New Roman" w:hAnsi="Times New Roman"/>
                <w:sz w:val="20"/>
                <w:szCs w:val="20"/>
                <w:lang w:val="en-US"/>
              </w:rPr>
              <w:t>the number of</w:t>
            </w:r>
            <w:r>
              <w:rPr>
                <w:color w:val="000000"/>
                <w:sz w:val="20"/>
                <w:szCs w:val="20"/>
              </w:rPr>
              <w:br/>
            </w:r>
            <w:r>
              <w:rPr>
                <w:rStyle w:val="fontstyle01"/>
                <w:rFonts w:ascii="Times New Roman" w:hAnsi="Times New Roman"/>
                <w:sz w:val="20"/>
                <w:szCs w:val="20"/>
              </w:rPr>
              <w:t>community service</w:t>
            </w:r>
            <w:r>
              <w:rPr>
                <w:color w:val="000000"/>
                <w:sz w:val="20"/>
                <w:szCs w:val="20"/>
              </w:rPr>
              <w:br/>
            </w:r>
            <w:r>
              <w:rPr>
                <w:rStyle w:val="fontstyle01"/>
                <w:rFonts w:ascii="Times New Roman" w:hAnsi="Times New Roman"/>
                <w:sz w:val="20"/>
                <w:szCs w:val="20"/>
              </w:rPr>
              <w:t>society and / or</w:t>
            </w:r>
            <w:r>
              <w:rPr>
                <w:color w:val="000000"/>
                <w:sz w:val="20"/>
                <w:szCs w:val="20"/>
              </w:rPr>
              <w:br/>
            </w:r>
            <w:r>
              <w:rPr>
                <w:rStyle w:val="fontstyle01"/>
                <w:rFonts w:ascii="Times New Roman" w:hAnsi="Times New Roman"/>
                <w:sz w:val="20"/>
                <w:szCs w:val="20"/>
              </w:rPr>
              <w:t>lecturer expertise with</w:t>
            </w:r>
            <w:r>
              <w:rPr>
                <w:color w:val="000000"/>
                <w:sz w:val="20"/>
                <w:szCs w:val="20"/>
              </w:rPr>
              <w:br/>
            </w:r>
            <w:r>
              <w:rPr>
                <w:rStyle w:val="fontstyle01"/>
                <w:rFonts w:ascii="Times New Roman" w:hAnsi="Times New Roman"/>
                <w:sz w:val="20"/>
                <w:szCs w:val="20"/>
              </w:rPr>
              <w:t>government agencies/</w:t>
            </w:r>
            <w:r>
              <w:rPr>
                <w:color w:val="000000"/>
                <w:sz w:val="20"/>
                <w:szCs w:val="20"/>
              </w:rPr>
              <w:br/>
            </w:r>
            <w:r>
              <w:rPr>
                <w:rStyle w:val="fontstyle01"/>
                <w:rFonts w:ascii="Times New Roman" w:hAnsi="Times New Roman"/>
                <w:sz w:val="20"/>
                <w:szCs w:val="20"/>
              </w:rPr>
              <w:t xml:space="preserve">other private / </w:t>
            </w:r>
            <w:r>
              <w:rPr>
                <w:rStyle w:val="fontstyle01"/>
                <w:rFonts w:ascii="Times New Roman" w:hAnsi="Times New Roman"/>
                <w:sz w:val="20"/>
                <w:szCs w:val="20"/>
                <w:lang w:val="en-US"/>
              </w:rPr>
              <w:t>corporate</w:t>
            </w:r>
            <w:r>
              <w:rPr>
                <w:rStyle w:val="fontstyle01"/>
                <w:rFonts w:ascii="Times New Roman" w:hAnsi="Times New Roman"/>
                <w:sz w:val="20"/>
                <w:szCs w:val="20"/>
              </w:rPr>
              <w:t xml:space="preserve"> as much</w:t>
            </w:r>
            <w:r>
              <w:rPr>
                <w:color w:val="000000"/>
                <w:sz w:val="20"/>
                <w:szCs w:val="20"/>
              </w:rPr>
              <w:br/>
            </w:r>
            <w:r>
              <w:rPr>
                <w:rStyle w:val="fontstyle01"/>
                <w:rFonts w:ascii="Times New Roman" w:hAnsi="Times New Roman"/>
                <w:sz w:val="20"/>
                <w:szCs w:val="20"/>
              </w:rPr>
              <w:t>1</w:t>
            </w:r>
            <w:r>
              <w:rPr>
                <w:rStyle w:val="fontstyle01"/>
                <w:rFonts w:ascii="Times New Roman" w:hAnsi="Times New Roman"/>
                <w:sz w:val="20"/>
                <w:szCs w:val="20"/>
                <w:lang w:val="en-US"/>
              </w:rPr>
              <w:t>2</w:t>
            </w:r>
            <w:r>
              <w:rPr>
                <w:rStyle w:val="fontstyle01"/>
                <w:rFonts w:ascii="Times New Roman" w:hAnsi="Times New Roman"/>
                <w:sz w:val="20"/>
                <w:szCs w:val="20"/>
              </w:rPr>
              <w:t xml:space="preserve"> cooperation in 1</w:t>
            </w:r>
            <w:r>
              <w:rPr>
                <w:color w:val="000000"/>
                <w:sz w:val="20"/>
                <w:szCs w:val="20"/>
              </w:rPr>
              <w:br/>
            </w:r>
            <w:r>
              <w:rPr>
                <w:rStyle w:val="fontstyle01"/>
                <w:rFonts w:ascii="Times New Roman" w:hAnsi="Times New Roman"/>
                <w:sz w:val="20"/>
                <w:szCs w:val="20"/>
              </w:rPr>
              <w:t>year</w:t>
            </w:r>
            <w:r>
              <w:rPr>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4260" w:type="pct"/>
            <w:gridSpan w:val="7"/>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113"/>
              <w:jc w:val="left"/>
              <w:cnfStyle w:val="000000000000" w:firstRow="0" w:lastRow="0" w:firstColumn="0" w:lastColumn="0" w:oddVBand="0" w:evenVBand="0" w:oddHBand="0" w:evenHBand="0" w:firstRowFirstColumn="0" w:firstRowLastColumn="0" w:lastRowFirstColumn="0" w:lastRowLastColumn="0"/>
              <w:rPr>
                <w:b/>
                <w:sz w:val="20"/>
                <w:szCs w:val="20"/>
              </w:rPr>
            </w:pPr>
            <w:r>
              <w:rPr>
                <w:rStyle w:val="fontstyle01"/>
                <w:rFonts w:ascii="Times New Roman" w:hAnsi="Times New Roman"/>
                <w:sz w:val="20"/>
                <w:szCs w:val="20"/>
              </w:rPr>
              <w:t xml:space="preserve">Increase the </w:t>
            </w:r>
            <w:r w:rsidR="00475BC3">
              <w:rPr>
                <w:rStyle w:val="fontstyle01"/>
                <w:rFonts w:ascii="Times New Roman" w:hAnsi="Times New Roman"/>
                <w:sz w:val="20"/>
                <w:szCs w:val="20"/>
                <w:lang w:val="en-US"/>
              </w:rPr>
              <w:t>amount</w:t>
            </w:r>
            <w:r>
              <w:rPr>
                <w:rStyle w:val="fontstyle01"/>
                <w:rFonts w:ascii="Times New Roman" w:hAnsi="Times New Roman"/>
                <w:sz w:val="20"/>
                <w:szCs w:val="20"/>
              </w:rPr>
              <w:t xml:space="preserve"> of research </w:t>
            </w:r>
            <w:r w:rsidR="00475BC3">
              <w:rPr>
                <w:rStyle w:val="fontstyle01"/>
                <w:rFonts w:ascii="Times New Roman" w:hAnsi="Times New Roman"/>
                <w:sz w:val="20"/>
                <w:szCs w:val="20"/>
              </w:rPr>
              <w:t>funds</w:t>
            </w:r>
            <w:r w:rsidR="00475BC3">
              <w:rPr>
                <w:b/>
                <w:bCs/>
                <w:color w:val="000000"/>
                <w:sz w:val="20"/>
                <w:szCs w:val="20"/>
              </w:rPr>
              <w:t xml:space="preserve"> </w:t>
            </w:r>
            <w:r>
              <w:rPr>
                <w:rStyle w:val="fontstyle01"/>
                <w:rFonts w:ascii="Times New Roman" w:hAnsi="Times New Roman"/>
                <w:sz w:val="20"/>
                <w:szCs w:val="20"/>
              </w:rPr>
              <w:t>from the results</w:t>
            </w:r>
            <w:r>
              <w:rPr>
                <w:b/>
                <w:bCs/>
                <w:color w:val="000000"/>
                <w:sz w:val="20"/>
                <w:szCs w:val="20"/>
              </w:rPr>
              <w:t xml:space="preserve"> </w:t>
            </w:r>
            <w:r w:rsidR="00475BC3">
              <w:rPr>
                <w:b/>
                <w:bCs/>
                <w:color w:val="000000"/>
                <w:sz w:val="20"/>
                <w:szCs w:val="20"/>
              </w:rPr>
              <w:t xml:space="preserve">of </w:t>
            </w:r>
            <w:r>
              <w:rPr>
                <w:rStyle w:val="fontstyle01"/>
                <w:rFonts w:ascii="Times New Roman" w:hAnsi="Times New Roman"/>
                <w:sz w:val="20"/>
                <w:szCs w:val="20"/>
              </w:rPr>
              <w:t>cooperation</w:t>
            </w:r>
          </w:p>
        </w:tc>
      </w:tr>
      <w:tr w:rsidR="00475BC3"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75BC3" w:rsidRDefault="00475BC3" w:rsidP="00475BC3">
            <w:pPr>
              <w:spacing w:after="0" w:line="240" w:lineRule="auto"/>
              <w:jc w:val="left"/>
              <w:rPr>
                <w:rStyle w:val="fontstyle01"/>
                <w:rFonts w:ascii="Times New Roman" w:hAnsi="Times New Roman"/>
                <w:b w:val="0"/>
                <w:bCs w:val="0"/>
                <w:sz w:val="20"/>
                <w:szCs w:val="20"/>
              </w:rPr>
            </w:pPr>
          </w:p>
        </w:tc>
        <w:tc>
          <w:tcPr>
            <w:tcW w:w="147" w:type="pct"/>
          </w:tcPr>
          <w:p w:rsidR="00475BC3" w:rsidRDefault="00475BC3" w:rsidP="00475BC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1</w:t>
            </w:r>
          </w:p>
        </w:tc>
        <w:tc>
          <w:tcPr>
            <w:tcW w:w="833" w:type="pct"/>
            <w:gridSpan w:val="2"/>
          </w:tcPr>
          <w:p w:rsidR="00475BC3" w:rsidRDefault="00475BC3" w:rsidP="00475BC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products that are ready to be produced</w:t>
            </w:r>
            <w:r>
              <w:rPr>
                <w:color w:val="000000"/>
                <w:sz w:val="20"/>
                <w:szCs w:val="20"/>
              </w:rPr>
              <w:t>.</w:t>
            </w:r>
          </w:p>
        </w:tc>
        <w:tc>
          <w:tcPr>
            <w:tcW w:w="820" w:type="pct"/>
          </w:tcPr>
          <w:p w:rsidR="00475BC3" w:rsidRDefault="00475BC3" w:rsidP="00475BC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products that are ready to be produced</w:t>
            </w:r>
            <w:r>
              <w:rPr>
                <w:color w:val="000000"/>
                <w:sz w:val="20"/>
                <w:szCs w:val="20"/>
              </w:rPr>
              <w:t>.</w:t>
            </w:r>
          </w:p>
        </w:tc>
        <w:tc>
          <w:tcPr>
            <w:tcW w:w="820" w:type="pct"/>
          </w:tcPr>
          <w:p w:rsidR="00475BC3" w:rsidRDefault="00475BC3" w:rsidP="00475BC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products that are ready to be produced</w:t>
            </w:r>
            <w:r>
              <w:rPr>
                <w:color w:val="000000"/>
                <w:sz w:val="20"/>
                <w:szCs w:val="20"/>
              </w:rPr>
              <w:t>.</w:t>
            </w:r>
          </w:p>
        </w:tc>
        <w:tc>
          <w:tcPr>
            <w:tcW w:w="820" w:type="pct"/>
          </w:tcPr>
          <w:p w:rsidR="00475BC3" w:rsidRDefault="00475BC3" w:rsidP="00475BC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products that are ready to be produced</w:t>
            </w:r>
            <w:r>
              <w:rPr>
                <w:color w:val="000000"/>
                <w:sz w:val="20"/>
                <w:szCs w:val="20"/>
              </w:rPr>
              <w:t>.</w:t>
            </w:r>
          </w:p>
        </w:tc>
        <w:tc>
          <w:tcPr>
            <w:tcW w:w="820" w:type="pct"/>
          </w:tcPr>
          <w:p w:rsidR="00475BC3" w:rsidRDefault="00475BC3" w:rsidP="00475BC3">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lang w:val="en-US"/>
              </w:rPr>
              <w:t>Carry out cooperation</w:t>
            </w:r>
            <w:r>
              <w:rPr>
                <w:color w:val="000000"/>
                <w:sz w:val="20"/>
                <w:szCs w:val="20"/>
              </w:rPr>
              <w:br/>
            </w:r>
            <w:r>
              <w:rPr>
                <w:rStyle w:val="fontstyle01"/>
                <w:rFonts w:ascii="Times New Roman" w:hAnsi="Times New Roman"/>
                <w:sz w:val="20"/>
                <w:szCs w:val="20"/>
              </w:rPr>
              <w:t>with the world of Industry for</w:t>
            </w:r>
            <w:r>
              <w:rPr>
                <w:color w:val="000000"/>
                <w:sz w:val="20"/>
                <w:szCs w:val="20"/>
              </w:rPr>
              <w:t xml:space="preserve"> </w:t>
            </w:r>
            <w:r>
              <w:rPr>
                <w:rStyle w:val="fontstyle01"/>
                <w:rFonts w:ascii="Times New Roman" w:hAnsi="Times New Roman"/>
                <w:sz w:val="20"/>
                <w:szCs w:val="20"/>
              </w:rPr>
              <w:t>products that are ready to be produced</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Borders>
              <w:top w:val="single" w:sz="8" w:space="0" w:color="4BACC6" w:themeColor="accent5"/>
              <w:left w:val="single" w:sz="8" w:space="0" w:color="4BACC6" w:themeColor="accent5"/>
              <w:bottom w:val="single" w:sz="8" w:space="0" w:color="4BACC6" w:themeColor="accent5"/>
            </w:tcBorders>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2</w:t>
            </w:r>
          </w:p>
        </w:tc>
        <w:tc>
          <w:tcPr>
            <w:tcW w:w="833" w:type="pct"/>
            <w:gridSpan w:val="2"/>
            <w:tcBorders>
              <w:top w:val="single" w:sz="8" w:space="0" w:color="4BACC6" w:themeColor="accent5"/>
              <w:bottom w:val="single" w:sz="8" w:space="0" w:color="4BACC6" w:themeColor="accent5"/>
            </w:tcBorders>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of</w:t>
            </w:r>
            <w:r>
              <w:rPr>
                <w:color w:val="000000"/>
                <w:sz w:val="20"/>
                <w:szCs w:val="20"/>
              </w:rPr>
              <w:t xml:space="preserve"> </w:t>
            </w:r>
            <w:r>
              <w:rPr>
                <w:rStyle w:val="fontstyle01"/>
                <w:rFonts w:ascii="Times New Roman" w:hAnsi="Times New Roman"/>
                <w:sz w:val="20"/>
                <w:szCs w:val="20"/>
              </w:rPr>
              <w:t>Undip and Industry</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of</w:t>
            </w:r>
            <w:r>
              <w:rPr>
                <w:color w:val="000000"/>
                <w:sz w:val="20"/>
                <w:szCs w:val="20"/>
              </w:rPr>
              <w:t xml:space="preserve"> </w:t>
            </w:r>
            <w:r>
              <w:rPr>
                <w:rStyle w:val="fontstyle01"/>
                <w:rFonts w:ascii="Times New Roman" w:hAnsi="Times New Roman"/>
                <w:sz w:val="20"/>
                <w:szCs w:val="20"/>
              </w:rPr>
              <w:t>Undip and Industry</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of</w:t>
            </w:r>
            <w:r>
              <w:rPr>
                <w:color w:val="000000"/>
                <w:sz w:val="20"/>
                <w:szCs w:val="20"/>
              </w:rPr>
              <w:t xml:space="preserve"> </w:t>
            </w:r>
            <w:r>
              <w:rPr>
                <w:rStyle w:val="fontstyle01"/>
                <w:rFonts w:ascii="Times New Roman" w:hAnsi="Times New Roman"/>
                <w:sz w:val="20"/>
                <w:szCs w:val="20"/>
              </w:rPr>
              <w:t>Undip and Industry</w:t>
            </w:r>
            <w:r>
              <w:rPr>
                <w:color w:val="000000"/>
                <w:sz w:val="20"/>
                <w:szCs w:val="20"/>
              </w:rPr>
              <w:t>.</w:t>
            </w:r>
          </w:p>
        </w:tc>
        <w:tc>
          <w:tcPr>
            <w:tcW w:w="820" w:type="pct"/>
            <w:tcBorders>
              <w:top w:val="single" w:sz="8" w:space="0" w:color="4BACC6" w:themeColor="accent5"/>
              <w:bottom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of</w:t>
            </w:r>
            <w:r>
              <w:rPr>
                <w:color w:val="000000"/>
                <w:sz w:val="20"/>
                <w:szCs w:val="20"/>
              </w:rPr>
              <w:t xml:space="preserve"> </w:t>
            </w:r>
            <w:r>
              <w:rPr>
                <w:rStyle w:val="fontstyle01"/>
                <w:rFonts w:ascii="Times New Roman" w:hAnsi="Times New Roman"/>
                <w:sz w:val="20"/>
                <w:szCs w:val="20"/>
              </w:rPr>
              <w:t>Undip and Industry</w:t>
            </w:r>
            <w:r>
              <w:rPr>
                <w:color w:val="000000"/>
                <w:sz w:val="20"/>
                <w:szCs w:val="20"/>
              </w:rPr>
              <w:t>.</w:t>
            </w:r>
          </w:p>
        </w:tc>
        <w:tc>
          <w:tcPr>
            <w:tcW w:w="820" w:type="pct"/>
            <w:tcBorders>
              <w:top w:val="single" w:sz="8" w:space="0" w:color="4BACC6" w:themeColor="accent5"/>
              <w:bottom w:val="single" w:sz="8" w:space="0" w:color="4BACC6" w:themeColor="accent5"/>
              <w:right w:val="single" w:sz="8" w:space="0" w:color="4BACC6" w:themeColor="accent5"/>
            </w:tcBorders>
          </w:tcPr>
          <w:p w:rsidR="004C34B9" w:rsidRDefault="00831371">
            <w:pPr>
              <w:spacing w:after="0" w:line="240" w:lineRule="auto"/>
              <w:ind w:right="-93"/>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Improve product quality through mentoring and</w:t>
            </w:r>
            <w:r>
              <w:rPr>
                <w:color w:val="000000"/>
                <w:sz w:val="20"/>
                <w:szCs w:val="20"/>
              </w:rPr>
              <w:t xml:space="preserve"> </w:t>
            </w:r>
            <w:r>
              <w:rPr>
                <w:rStyle w:val="fontstyle01"/>
                <w:rFonts w:ascii="Times New Roman" w:hAnsi="Times New Roman"/>
                <w:sz w:val="20"/>
                <w:szCs w:val="20"/>
              </w:rPr>
              <w:t>intensive facilitation of</w:t>
            </w:r>
            <w:r>
              <w:rPr>
                <w:color w:val="000000"/>
                <w:sz w:val="20"/>
                <w:szCs w:val="20"/>
              </w:rPr>
              <w:t xml:space="preserve"> </w:t>
            </w:r>
            <w:r>
              <w:rPr>
                <w:rStyle w:val="fontstyle01"/>
                <w:rFonts w:ascii="Times New Roman" w:hAnsi="Times New Roman"/>
                <w:sz w:val="20"/>
                <w:szCs w:val="20"/>
              </w:rPr>
              <w:t>Undip and Industry</w:t>
            </w:r>
            <w:r>
              <w:rPr>
                <w:color w:val="000000"/>
                <w:sz w:val="20"/>
                <w:szCs w:val="20"/>
              </w:rPr>
              <w:t>.</w:t>
            </w:r>
          </w:p>
        </w:tc>
      </w:tr>
      <w:tr w:rsidR="004C34B9" w:rsidTr="00596FAB">
        <w:trPr>
          <w:trHeight w:val="363"/>
          <w:jc w:val="center"/>
        </w:trPr>
        <w:tc>
          <w:tcPr>
            <w:cnfStyle w:val="001000000000" w:firstRow="0" w:lastRow="0" w:firstColumn="1" w:lastColumn="0" w:oddVBand="0" w:evenVBand="0" w:oddHBand="0" w:evenHBand="0" w:firstRowFirstColumn="0" w:firstRowLastColumn="0" w:lastRowFirstColumn="0" w:lastRowLastColumn="0"/>
            <w:tcW w:w="740" w:type="pct"/>
            <w:vMerge/>
          </w:tcPr>
          <w:p w:rsidR="004C34B9" w:rsidRDefault="004C34B9">
            <w:pPr>
              <w:spacing w:after="0" w:line="240" w:lineRule="auto"/>
              <w:jc w:val="left"/>
              <w:rPr>
                <w:rStyle w:val="fontstyle01"/>
                <w:rFonts w:ascii="Times New Roman" w:hAnsi="Times New Roman"/>
                <w:b w:val="0"/>
                <w:bCs w:val="0"/>
                <w:sz w:val="20"/>
                <w:szCs w:val="20"/>
              </w:rPr>
            </w:pPr>
          </w:p>
        </w:tc>
        <w:tc>
          <w:tcPr>
            <w:tcW w:w="147"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3</w:t>
            </w:r>
          </w:p>
        </w:tc>
        <w:tc>
          <w:tcPr>
            <w:tcW w:w="833" w:type="pct"/>
            <w:gridSpan w:val="2"/>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 funds</w:t>
            </w:r>
            <w:r>
              <w:rPr>
                <w:color w:val="000000"/>
                <w:sz w:val="20"/>
                <w:szCs w:val="20"/>
              </w:rPr>
              <w:t xml:space="preserve"> </w:t>
            </w:r>
            <w:r>
              <w:rPr>
                <w:rStyle w:val="fontstyle01"/>
                <w:rFonts w:ascii="Times New Roman" w:hAnsi="Times New Roman"/>
                <w:sz w:val="20"/>
                <w:szCs w:val="20"/>
              </w:rPr>
              <w:t>research from the results</w:t>
            </w:r>
            <w:r>
              <w:rPr>
                <w:color w:val="000000"/>
                <w:sz w:val="20"/>
                <w:szCs w:val="20"/>
              </w:rPr>
              <w:br/>
            </w:r>
            <w:r>
              <w:rPr>
                <w:rStyle w:val="fontstyle01"/>
                <w:rFonts w:ascii="Times New Roman" w:hAnsi="Times New Roman"/>
                <w:sz w:val="20"/>
                <w:szCs w:val="20"/>
              </w:rPr>
              <w:t>cooperation of 0.1</w:t>
            </w:r>
            <w:r>
              <w:rPr>
                <w:color w:val="000000"/>
                <w:sz w:val="20"/>
                <w:szCs w:val="20"/>
              </w:rPr>
              <w:br/>
            </w:r>
            <w:r>
              <w:rPr>
                <w:rStyle w:val="fontstyle01"/>
                <w:rFonts w:ascii="Times New Roman" w:hAnsi="Times New Roman"/>
                <w:sz w:val="20"/>
                <w:szCs w:val="20"/>
              </w:rPr>
              <w:t>Billion Rupiah in 1</w:t>
            </w:r>
            <w:r>
              <w:rPr>
                <w:color w:val="000000"/>
                <w:sz w:val="20"/>
                <w:szCs w:val="20"/>
              </w:rPr>
              <w:br/>
            </w:r>
            <w:r>
              <w:rPr>
                <w:rStyle w:val="fontstyle01"/>
                <w:rFonts w:ascii="Times New Roman" w:hAnsi="Times New Roman"/>
                <w:sz w:val="20"/>
                <w:szCs w:val="20"/>
              </w:rPr>
              <w:t>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 funds</w:t>
            </w:r>
            <w:r>
              <w:rPr>
                <w:color w:val="000000"/>
                <w:sz w:val="20"/>
                <w:szCs w:val="20"/>
              </w:rPr>
              <w:t xml:space="preserve"> </w:t>
            </w:r>
            <w:r>
              <w:rPr>
                <w:rStyle w:val="fontstyle01"/>
                <w:rFonts w:ascii="Times New Roman" w:hAnsi="Times New Roman"/>
                <w:sz w:val="20"/>
                <w:szCs w:val="20"/>
              </w:rPr>
              <w:t>research from the results</w:t>
            </w:r>
            <w:r>
              <w:rPr>
                <w:color w:val="000000"/>
                <w:sz w:val="20"/>
                <w:szCs w:val="20"/>
              </w:rPr>
              <w:br/>
            </w:r>
            <w:r>
              <w:rPr>
                <w:rStyle w:val="fontstyle01"/>
                <w:rFonts w:ascii="Times New Roman" w:hAnsi="Times New Roman"/>
                <w:sz w:val="20"/>
                <w:szCs w:val="20"/>
              </w:rPr>
              <w:t>cooperation of 0.1</w:t>
            </w:r>
            <w:r>
              <w:rPr>
                <w:color w:val="000000"/>
                <w:sz w:val="20"/>
                <w:szCs w:val="20"/>
              </w:rPr>
              <w:br/>
            </w:r>
            <w:r>
              <w:rPr>
                <w:rStyle w:val="fontstyle01"/>
                <w:rFonts w:ascii="Times New Roman" w:hAnsi="Times New Roman"/>
                <w:sz w:val="20"/>
                <w:szCs w:val="20"/>
              </w:rPr>
              <w:t>Billion Rupiah in 1</w:t>
            </w:r>
            <w:r>
              <w:rPr>
                <w:color w:val="000000"/>
                <w:sz w:val="20"/>
                <w:szCs w:val="20"/>
              </w:rPr>
              <w:br/>
            </w:r>
            <w:r>
              <w:rPr>
                <w:rStyle w:val="fontstyle01"/>
                <w:rFonts w:ascii="Times New Roman" w:hAnsi="Times New Roman"/>
                <w:sz w:val="20"/>
                <w:szCs w:val="20"/>
              </w:rPr>
              <w:t>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 funds</w:t>
            </w:r>
            <w:r>
              <w:rPr>
                <w:color w:val="000000"/>
                <w:sz w:val="20"/>
                <w:szCs w:val="20"/>
              </w:rPr>
              <w:t xml:space="preserve"> </w:t>
            </w:r>
            <w:r>
              <w:rPr>
                <w:rStyle w:val="fontstyle01"/>
                <w:rFonts w:ascii="Times New Roman" w:hAnsi="Times New Roman"/>
                <w:sz w:val="20"/>
                <w:szCs w:val="20"/>
              </w:rPr>
              <w:t>research from the results</w:t>
            </w:r>
            <w:r>
              <w:rPr>
                <w:color w:val="000000"/>
                <w:sz w:val="20"/>
                <w:szCs w:val="20"/>
              </w:rPr>
              <w:br/>
            </w:r>
            <w:r>
              <w:rPr>
                <w:rStyle w:val="fontstyle01"/>
                <w:rFonts w:ascii="Times New Roman" w:hAnsi="Times New Roman"/>
                <w:sz w:val="20"/>
                <w:szCs w:val="20"/>
              </w:rPr>
              <w:t>cooperation of 0.1</w:t>
            </w:r>
            <w:r>
              <w:rPr>
                <w:color w:val="000000"/>
                <w:sz w:val="20"/>
                <w:szCs w:val="20"/>
              </w:rPr>
              <w:br/>
            </w:r>
            <w:r>
              <w:rPr>
                <w:rStyle w:val="fontstyle01"/>
                <w:rFonts w:ascii="Times New Roman" w:hAnsi="Times New Roman"/>
                <w:sz w:val="20"/>
                <w:szCs w:val="20"/>
              </w:rPr>
              <w:t>Billion Rupiah in 1</w:t>
            </w:r>
            <w:r>
              <w:rPr>
                <w:color w:val="000000"/>
                <w:sz w:val="20"/>
                <w:szCs w:val="20"/>
              </w:rPr>
              <w:br/>
            </w:r>
            <w:r>
              <w:rPr>
                <w:rStyle w:val="fontstyle01"/>
                <w:rFonts w:ascii="Times New Roman" w:hAnsi="Times New Roman"/>
                <w:sz w:val="20"/>
                <w:szCs w:val="20"/>
              </w:rPr>
              <w:t>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 funds</w:t>
            </w:r>
            <w:r>
              <w:rPr>
                <w:color w:val="000000"/>
                <w:sz w:val="20"/>
                <w:szCs w:val="20"/>
              </w:rPr>
              <w:t xml:space="preserve"> </w:t>
            </w:r>
            <w:r>
              <w:rPr>
                <w:rStyle w:val="fontstyle01"/>
                <w:rFonts w:ascii="Times New Roman" w:hAnsi="Times New Roman"/>
                <w:sz w:val="20"/>
                <w:szCs w:val="20"/>
              </w:rPr>
              <w:t>research from the results</w:t>
            </w:r>
            <w:r>
              <w:rPr>
                <w:color w:val="000000"/>
                <w:sz w:val="20"/>
                <w:szCs w:val="20"/>
              </w:rPr>
              <w:br/>
            </w:r>
            <w:r>
              <w:rPr>
                <w:rStyle w:val="fontstyle01"/>
                <w:rFonts w:ascii="Times New Roman" w:hAnsi="Times New Roman"/>
                <w:sz w:val="20"/>
                <w:szCs w:val="20"/>
              </w:rPr>
              <w:t>cooperation of 0.1</w:t>
            </w:r>
            <w:r>
              <w:rPr>
                <w:color w:val="000000"/>
                <w:sz w:val="20"/>
                <w:szCs w:val="20"/>
              </w:rPr>
              <w:br/>
            </w:r>
            <w:r>
              <w:rPr>
                <w:rStyle w:val="fontstyle01"/>
                <w:rFonts w:ascii="Times New Roman" w:hAnsi="Times New Roman"/>
                <w:sz w:val="20"/>
                <w:szCs w:val="20"/>
              </w:rPr>
              <w:t>Billion Rupiah in 1</w:t>
            </w:r>
            <w:r>
              <w:rPr>
                <w:color w:val="000000"/>
                <w:sz w:val="20"/>
                <w:szCs w:val="20"/>
              </w:rPr>
              <w:br/>
            </w:r>
            <w:r>
              <w:rPr>
                <w:rStyle w:val="fontstyle01"/>
                <w:rFonts w:ascii="Times New Roman" w:hAnsi="Times New Roman"/>
                <w:sz w:val="20"/>
                <w:szCs w:val="20"/>
              </w:rPr>
              <w:t>year</w:t>
            </w:r>
            <w:r>
              <w:rPr>
                <w:sz w:val="20"/>
                <w:szCs w:val="20"/>
              </w:rPr>
              <w:t>.</w:t>
            </w:r>
          </w:p>
        </w:tc>
        <w:tc>
          <w:tcPr>
            <w:tcW w:w="820" w:type="pct"/>
          </w:tcPr>
          <w:p w:rsidR="004C34B9" w:rsidRDefault="00831371">
            <w:pPr>
              <w:spacing w:after="0" w:line="240" w:lineRule="auto"/>
              <w:jc w:val="left"/>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sz w:val="20"/>
                <w:szCs w:val="20"/>
              </w:rPr>
            </w:pPr>
            <w:r>
              <w:rPr>
                <w:rStyle w:val="fontstyle01"/>
                <w:rFonts w:ascii="Times New Roman" w:hAnsi="Times New Roman"/>
                <w:sz w:val="20"/>
                <w:szCs w:val="20"/>
              </w:rPr>
              <w:t>Increase the amount of funds</w:t>
            </w:r>
            <w:r>
              <w:rPr>
                <w:color w:val="000000"/>
                <w:sz w:val="20"/>
                <w:szCs w:val="20"/>
              </w:rPr>
              <w:t xml:space="preserve"> </w:t>
            </w:r>
            <w:r>
              <w:rPr>
                <w:rStyle w:val="fontstyle01"/>
                <w:rFonts w:ascii="Times New Roman" w:hAnsi="Times New Roman"/>
                <w:sz w:val="20"/>
                <w:szCs w:val="20"/>
              </w:rPr>
              <w:t>research from the results</w:t>
            </w:r>
            <w:r>
              <w:rPr>
                <w:color w:val="000000"/>
                <w:sz w:val="20"/>
                <w:szCs w:val="20"/>
              </w:rPr>
              <w:br/>
            </w:r>
            <w:r>
              <w:rPr>
                <w:rStyle w:val="fontstyle01"/>
                <w:rFonts w:ascii="Times New Roman" w:hAnsi="Times New Roman"/>
                <w:sz w:val="20"/>
                <w:szCs w:val="20"/>
              </w:rPr>
              <w:t>cooperation of 0.1</w:t>
            </w:r>
            <w:r>
              <w:rPr>
                <w:color w:val="000000"/>
                <w:sz w:val="20"/>
                <w:szCs w:val="20"/>
              </w:rPr>
              <w:br/>
            </w:r>
            <w:r>
              <w:rPr>
                <w:rStyle w:val="fontstyle01"/>
                <w:rFonts w:ascii="Times New Roman" w:hAnsi="Times New Roman"/>
                <w:sz w:val="20"/>
                <w:szCs w:val="20"/>
              </w:rPr>
              <w:t>Billion Rupiah in 1</w:t>
            </w:r>
            <w:r>
              <w:rPr>
                <w:color w:val="000000"/>
                <w:sz w:val="20"/>
                <w:szCs w:val="20"/>
              </w:rPr>
              <w:br/>
            </w:r>
            <w:r>
              <w:rPr>
                <w:rStyle w:val="fontstyle01"/>
                <w:rFonts w:ascii="Times New Roman" w:hAnsi="Times New Roman"/>
                <w:sz w:val="20"/>
                <w:szCs w:val="20"/>
              </w:rPr>
              <w:t>year</w:t>
            </w:r>
            <w:r>
              <w:rPr>
                <w:sz w:val="20"/>
                <w:szCs w:val="20"/>
              </w:rPr>
              <w:t>.</w:t>
            </w:r>
          </w:p>
        </w:tc>
      </w:tr>
    </w:tbl>
    <w:p w:rsidR="004C34B9" w:rsidRDefault="004C34B9">
      <w:pPr>
        <w:rPr>
          <w:rFonts w:ascii="Arial" w:hAnsi="Arial" w:cs="Arial"/>
        </w:rPr>
      </w:pPr>
    </w:p>
    <w:p w:rsidR="004C34B9" w:rsidRDefault="004C34B9">
      <w:pPr>
        <w:pStyle w:val="Heading1"/>
        <w:sectPr w:rsidR="004C34B9">
          <w:pgSz w:w="16840" w:h="11907" w:orient="landscape"/>
          <w:pgMar w:top="1701" w:right="1701" w:bottom="2268" w:left="2268" w:header="720" w:footer="720" w:gutter="0"/>
          <w:cols w:space="720"/>
          <w:titlePg/>
          <w:docGrid w:linePitch="360"/>
        </w:sectPr>
      </w:pPr>
    </w:p>
    <w:p w:rsidR="004C34B9" w:rsidRDefault="00831371">
      <w:pPr>
        <w:pStyle w:val="Heading1"/>
      </w:pPr>
      <w:bookmarkStart w:id="117" w:name="_Toc46745822"/>
      <w:r>
        <w:lastRenderedPageBreak/>
        <w:t>CHAPTER VI</w:t>
      </w:r>
      <w:bookmarkEnd w:id="117"/>
    </w:p>
    <w:p w:rsidR="004C34B9" w:rsidRDefault="00831371">
      <w:pPr>
        <w:pStyle w:val="Heading1"/>
      </w:pPr>
      <w:bookmarkStart w:id="118" w:name="_Toc46745823"/>
      <w:r>
        <w:t>FUNDING FRAMEWORK</w:t>
      </w:r>
      <w:bookmarkEnd w:id="118"/>
    </w:p>
    <w:p w:rsidR="004C34B9" w:rsidRDefault="004C34B9">
      <w:pPr>
        <w:bidi/>
      </w:pPr>
    </w:p>
    <w:p w:rsidR="004C34B9" w:rsidRDefault="00831371">
      <w:pPr>
        <w:spacing w:after="0"/>
        <w:ind w:firstLine="720"/>
      </w:pPr>
      <w:r>
        <w:t>The funding element is an important variable as a form of support and infrastructure in addition to organizational governance. Sufficient funding is expected to realize the achievement of the stated strategic goals and objectives.</w:t>
      </w:r>
    </w:p>
    <w:p w:rsidR="004C34B9" w:rsidRDefault="00831371">
      <w:pPr>
        <w:pStyle w:val="NoSpacing1"/>
        <w:spacing w:line="360" w:lineRule="auto"/>
        <w:ind w:firstLine="720"/>
        <w:jc w:val="both"/>
        <w:rPr>
          <w:sz w:val="24"/>
          <w:szCs w:val="24"/>
        </w:rPr>
      </w:pPr>
      <w:r>
        <w:rPr>
          <w:sz w:val="24"/>
          <w:szCs w:val="24"/>
        </w:rPr>
        <w:t xml:space="preserve">After Undip is declared a Legal Entity State University (PTNBH) with Government Regulation Number 81 of 2014, then the budget management procedure will refer to Government Regulation Number 26 of 2015 concerning Forms and Funding Mechanisms for Legal Entity State Universities. Universitas Diponegoro Strategic Plan (RENSTRA) 2020-2024 is also an important reference in order to maintain consistency of development programs and targets to be achieved from </w:t>
      </w:r>
      <w:r w:rsidR="00475BC3">
        <w:rPr>
          <w:sz w:val="24"/>
          <w:szCs w:val="24"/>
        </w:rPr>
        <w:t xml:space="preserve">the </w:t>
      </w:r>
      <w:r>
        <w:rPr>
          <w:sz w:val="24"/>
          <w:szCs w:val="24"/>
        </w:rPr>
        <w:t>university to faculty level.</w:t>
      </w:r>
    </w:p>
    <w:p w:rsidR="004C34B9" w:rsidRDefault="00831371">
      <w:pPr>
        <w:spacing w:after="0"/>
        <w:ind w:firstLine="720"/>
      </w:pPr>
      <w:r>
        <w:t>The funding focus is designed to support the implementation of programs that have a direct impact on the achievement of the UNDIP FISIP Vision, Mission and Objectives. This is done by establishing a priority scale, while still paying attention to the resulting quality</w:t>
      </w:r>
      <w:r w:rsidR="00475BC3">
        <w:t>/</w:t>
      </w:r>
      <w:r>
        <w:t>performance improvement.</w:t>
      </w:r>
    </w:p>
    <w:p w:rsidR="004C34B9" w:rsidRDefault="00831371">
      <w:pPr>
        <w:spacing w:after="0"/>
        <w:ind w:firstLine="720"/>
      </w:pPr>
      <w:r>
        <w:t xml:space="preserve">In order to achieve budgeting synergy, an integrated budgeting mechanism is implemented. The </w:t>
      </w:r>
      <w:r>
        <w:rPr>
          <w:lang w:val="en-US"/>
        </w:rPr>
        <w:t>Universitas Diponegoro</w:t>
      </w:r>
      <w:r>
        <w:t xml:space="preserve"> budgeting mechanism is carried out through a program planning mechanism and activities proposed and compiled by each faculty</w:t>
      </w:r>
      <w:r w:rsidR="00475BC3">
        <w:t>/</w:t>
      </w:r>
      <w:r>
        <w:t xml:space="preserve">unit. Furthermore, the proposal is jointly reviewed and discussed by the Planning, Budget Planning and internal auditors. This discussion is needed so that programs and activities always refer to the </w:t>
      </w:r>
      <w:r>
        <w:rPr>
          <w:lang w:val="en-US"/>
        </w:rPr>
        <w:t>Universitas Diponegoro</w:t>
      </w:r>
      <w:r>
        <w:t xml:space="preserve"> </w:t>
      </w:r>
      <w:r>
        <w:rPr>
          <w:lang w:val="en-US"/>
        </w:rPr>
        <w:t>Strategic Plan (RENSTRA)</w:t>
      </w:r>
      <w:r>
        <w:t xml:space="preserve"> 2020-2024 document. After all these processes have been passed, the </w:t>
      </w:r>
      <w:r>
        <w:rPr>
          <w:lang w:val="en-US"/>
        </w:rPr>
        <w:t>Rector</w:t>
      </w:r>
      <w:r>
        <w:t xml:space="preserve"> issues a decree (SK) as the legal basis for implementing the programs and activities that have been prepared.</w:t>
      </w:r>
    </w:p>
    <w:p w:rsidR="004C34B9" w:rsidRDefault="004C34B9">
      <w:pPr>
        <w:spacing w:after="0"/>
        <w:ind w:firstLine="720"/>
        <w:rPr>
          <w:b/>
        </w:rPr>
        <w:sectPr w:rsidR="004C34B9">
          <w:pgSz w:w="11907" w:h="16840"/>
          <w:pgMar w:top="2268" w:right="1701" w:bottom="1701" w:left="2268" w:header="720" w:footer="720" w:gutter="0"/>
          <w:cols w:space="720"/>
          <w:titlePg/>
          <w:docGrid w:linePitch="360"/>
        </w:sectPr>
      </w:pPr>
    </w:p>
    <w:p w:rsidR="004C34B9" w:rsidRDefault="00831371">
      <w:pPr>
        <w:pStyle w:val="Heading2"/>
      </w:pPr>
      <w:bookmarkStart w:id="119" w:name="_Toc46745824"/>
      <w:r>
        <w:lastRenderedPageBreak/>
        <w:t xml:space="preserve">6.1. Source of </w:t>
      </w:r>
      <w:r w:rsidR="00475BC3">
        <w:rPr>
          <w:lang w:val="en-US"/>
        </w:rPr>
        <w:t>Income</w:t>
      </w:r>
      <w:r>
        <w:t xml:space="preserve"> Overview</w:t>
      </w:r>
      <w:bookmarkEnd w:id="119"/>
    </w:p>
    <w:p w:rsidR="004C34B9" w:rsidRDefault="00831371">
      <w:pPr>
        <w:spacing w:after="0"/>
        <w:ind w:firstLine="720"/>
      </w:pPr>
      <w:r>
        <w:t xml:space="preserve">In the 2020-2024 period, FISIP Undip development funds will come from government funds (APBN) and public funds (other than APBN). Broadly speaking, the sources of FISIP Undip 2020-2024 </w:t>
      </w:r>
      <w:r w:rsidR="00475BC3">
        <w:rPr>
          <w:lang w:val="en-US"/>
        </w:rPr>
        <w:t xml:space="preserve">income </w:t>
      </w:r>
      <w:r>
        <w:t>are as follows:</w:t>
      </w:r>
    </w:p>
    <w:p w:rsidR="004C34B9" w:rsidRDefault="004C34B9">
      <w:pPr>
        <w:pStyle w:val="Caption"/>
        <w:keepNext/>
        <w:jc w:val="center"/>
      </w:pPr>
      <w:bookmarkStart w:id="120" w:name="_Toc42993488"/>
    </w:p>
    <w:p w:rsidR="004C34B9" w:rsidRDefault="00831371">
      <w:pPr>
        <w:pStyle w:val="Caption"/>
        <w:keepNext/>
        <w:jc w:val="center"/>
      </w:pPr>
      <w:r>
        <w:t>Table 6.</w:t>
      </w:r>
      <w:r>
        <w:fldChar w:fldCharType="begin"/>
      </w:r>
      <w:r>
        <w:instrText xml:space="preserve"> SEQ Tabel_6. \* ARABIC </w:instrText>
      </w:r>
      <w:r>
        <w:fldChar w:fldCharType="separate"/>
      </w:r>
      <w:r>
        <w:t>1</w:t>
      </w:r>
      <w:r>
        <w:fldChar w:fldCharType="end"/>
      </w:r>
      <w:r>
        <w:t xml:space="preserve">. Source of </w:t>
      </w:r>
      <w:r w:rsidR="005330A1">
        <w:rPr>
          <w:lang w:val="en-US"/>
        </w:rPr>
        <w:t>Income</w:t>
      </w:r>
      <w:r>
        <w:t xml:space="preserve"> of FISIP Undip 2020-2024</w:t>
      </w:r>
      <w:bookmarkEnd w:id="120"/>
    </w:p>
    <w:tbl>
      <w:tblPr>
        <w:tblStyle w:val="LightList-Accent5"/>
        <w:tblW w:w="11657" w:type="dxa"/>
        <w:jc w:val="center"/>
        <w:tblLook w:val="04A0" w:firstRow="1" w:lastRow="0" w:firstColumn="1" w:lastColumn="0" w:noHBand="0" w:noVBand="1"/>
      </w:tblPr>
      <w:tblGrid>
        <w:gridCol w:w="570"/>
        <w:gridCol w:w="2567"/>
        <w:gridCol w:w="1716"/>
        <w:gridCol w:w="1716"/>
        <w:gridCol w:w="1716"/>
        <w:gridCol w:w="1716"/>
        <w:gridCol w:w="1716"/>
      </w:tblGrid>
      <w:tr w:rsidR="004C34B9" w:rsidTr="004C34B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0" w:type="dxa"/>
            <w:noWrap/>
          </w:tcPr>
          <w:p w:rsidR="004C34B9" w:rsidRDefault="00831371">
            <w:pPr>
              <w:spacing w:after="0" w:line="240" w:lineRule="auto"/>
              <w:jc w:val="center"/>
              <w:rPr>
                <w:rFonts w:eastAsia="Times New Roman"/>
                <w:b w:val="0"/>
                <w:color w:val="000000"/>
              </w:rPr>
            </w:pPr>
            <w:r>
              <w:rPr>
                <w:rFonts w:eastAsia="Times New Roman"/>
                <w:bCs w:val="0"/>
                <w:color w:val="000000"/>
              </w:rPr>
              <w:t>No.</w:t>
            </w:r>
          </w:p>
        </w:tc>
        <w:tc>
          <w:tcPr>
            <w:tcW w:w="2567" w:type="dxa"/>
            <w:noWrap/>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Cs w:val="0"/>
                <w:color w:val="000000"/>
              </w:rPr>
              <w:t>Description</w:t>
            </w:r>
          </w:p>
        </w:tc>
        <w:tc>
          <w:tcPr>
            <w:tcW w:w="8580" w:type="dxa"/>
            <w:gridSpan w:val="5"/>
            <w:noWrap/>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Cs w:val="0"/>
                <w:color w:val="000000"/>
              </w:rPr>
              <w:t>Year (Rp)</w:t>
            </w:r>
          </w:p>
        </w:tc>
      </w:tr>
      <w:tr w:rsidR="004C34B9" w:rsidTr="004C34B9">
        <w:trPr>
          <w:trHeight w:val="300"/>
          <w:jc w:val="center"/>
        </w:trPr>
        <w:tc>
          <w:tcPr>
            <w:cnfStyle w:val="001000000000" w:firstRow="0" w:lastRow="0" w:firstColumn="1" w:lastColumn="0" w:oddVBand="0" w:evenVBand="0" w:oddHBand="0" w:evenHBand="0" w:firstRowFirstColumn="0" w:firstRowLastColumn="0" w:lastRowFirstColumn="0" w:lastRowLastColumn="0"/>
            <w:tcW w:w="3077" w:type="dxa"/>
            <w:gridSpan w:val="2"/>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rPr>
                <w:rFonts w:eastAsia="Times New Roman"/>
                <w:bCs w:val="0"/>
                <w:color w:val="000000"/>
              </w:rPr>
            </w:pPr>
            <w:r>
              <w:rPr>
                <w:rFonts w:eastAsia="Times New Roman"/>
                <w:b w:val="0"/>
                <w:color w:val="000000"/>
              </w:rPr>
              <w:t>State Budget</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2020</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2021</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2022</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2023</w:t>
            </w:r>
          </w:p>
        </w:tc>
        <w:tc>
          <w:tcPr>
            <w:tcW w:w="1716"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2024</w:t>
            </w:r>
          </w:p>
        </w:tc>
      </w:tr>
      <w:tr w:rsidR="004C34B9" w:rsidTr="004C34B9">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noWrap/>
          </w:tcPr>
          <w:p w:rsidR="004C34B9" w:rsidRDefault="00831371">
            <w:pPr>
              <w:spacing w:after="0" w:line="240" w:lineRule="auto"/>
              <w:rPr>
                <w:rFonts w:eastAsia="Times New Roman"/>
                <w:b w:val="0"/>
                <w:bCs w:val="0"/>
                <w:color w:val="000000"/>
              </w:rPr>
            </w:pPr>
            <w:r>
              <w:rPr>
                <w:rFonts w:eastAsia="Times New Roman"/>
                <w:color w:val="000000"/>
              </w:rPr>
              <w:t>1</w:t>
            </w:r>
          </w:p>
        </w:tc>
        <w:tc>
          <w:tcPr>
            <w:tcW w:w="2567" w:type="dxa"/>
            <w:noWrap/>
          </w:tcPr>
          <w:p w:rsidR="004C34B9" w:rsidRDefault="005330A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lang w:val="en-US"/>
              </w:rPr>
              <w:t>C</w:t>
            </w:r>
            <w:r>
              <w:rPr>
                <w:rFonts w:eastAsia="Times New Roman"/>
              </w:rPr>
              <w:t>i</w:t>
            </w:r>
            <w:r>
              <w:rPr>
                <w:rFonts w:eastAsia="Times New Roman"/>
                <w:lang w:val="en-US"/>
              </w:rPr>
              <w:t>v</w:t>
            </w:r>
            <w:r>
              <w:rPr>
                <w:rFonts w:eastAsia="Times New Roman"/>
              </w:rPr>
              <w:t>i</w:t>
            </w:r>
            <w:r>
              <w:rPr>
                <w:rFonts w:eastAsia="Times New Roman"/>
                <w:lang w:val="en-US"/>
              </w:rPr>
              <w:t>l</w:t>
            </w:r>
            <w:r>
              <w:rPr>
                <w:rFonts w:eastAsia="Times New Roman"/>
              </w:rPr>
              <w:t xml:space="preserve"> </w:t>
            </w:r>
            <w:r>
              <w:rPr>
                <w:rFonts w:eastAsia="Times New Roman"/>
                <w:lang w:val="en-US"/>
              </w:rPr>
              <w:t>S</w:t>
            </w:r>
            <w:r>
              <w:rPr>
                <w:rFonts w:eastAsia="Times New Roman"/>
              </w:rPr>
              <w:t>e</w:t>
            </w:r>
            <w:r>
              <w:rPr>
                <w:rFonts w:eastAsia="Times New Roman"/>
                <w:lang w:val="en-US"/>
              </w:rPr>
              <w:t>r</w:t>
            </w:r>
            <w:r>
              <w:rPr>
                <w:rFonts w:eastAsia="Times New Roman"/>
              </w:rPr>
              <w:t>v</w:t>
            </w:r>
            <w:r>
              <w:rPr>
                <w:rFonts w:eastAsia="Times New Roman"/>
                <w:lang w:val="en-US"/>
              </w:rPr>
              <w:t>a</w:t>
            </w:r>
            <w:r>
              <w:rPr>
                <w:rFonts w:eastAsia="Times New Roman"/>
              </w:rPr>
              <w:t>n</w:t>
            </w:r>
            <w:r>
              <w:rPr>
                <w:rFonts w:eastAsia="Times New Roman"/>
                <w:lang w:val="en-US"/>
              </w:rPr>
              <w:t>t</w:t>
            </w:r>
            <w:r w:rsidR="00831371">
              <w:rPr>
                <w:rFonts w:eastAsia="Times New Roman"/>
                <w:color w:val="000000"/>
              </w:rPr>
              <w:t xml:space="preserve"> Salaries and Benefits</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12,968,569,200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14,265,426,120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15,691,968,732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17,261,165,605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18,987,282,166 </w:t>
            </w:r>
          </w:p>
        </w:tc>
      </w:tr>
      <w:tr w:rsidR="004C34B9" w:rsidTr="004C34B9">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rPr>
                <w:rFonts w:eastAsia="Times New Roman"/>
                <w:b w:val="0"/>
                <w:bCs w:val="0"/>
                <w:color w:val="000000"/>
              </w:rPr>
            </w:pPr>
            <w:r>
              <w:rPr>
                <w:rFonts w:eastAsia="Times New Roman"/>
                <w:color w:val="000000"/>
              </w:rPr>
              <w:t>2</w:t>
            </w:r>
          </w:p>
        </w:tc>
        <w:tc>
          <w:tcPr>
            <w:tcW w:w="2567" w:type="dxa"/>
            <w:tcBorders>
              <w:top w:val="single" w:sz="8" w:space="0" w:color="4BACC6" w:themeColor="accent5"/>
              <w:bottom w:val="single" w:sz="8" w:space="0" w:color="4BACC6" w:themeColor="accent5"/>
            </w:tcBorders>
            <w:noWrap/>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BOPTN / BPPTNBH and other APBNs</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w:t>
            </w:r>
          </w:p>
        </w:tc>
        <w:tc>
          <w:tcPr>
            <w:tcW w:w="1716"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w:t>
            </w:r>
          </w:p>
        </w:tc>
      </w:tr>
      <w:tr w:rsidR="004C34B9" w:rsidTr="004C34B9">
        <w:trPr>
          <w:trHeight w:val="300"/>
          <w:jc w:val="center"/>
        </w:trPr>
        <w:tc>
          <w:tcPr>
            <w:cnfStyle w:val="001000000000" w:firstRow="0" w:lastRow="0" w:firstColumn="1" w:lastColumn="0" w:oddVBand="0" w:evenVBand="0" w:oddHBand="0" w:evenHBand="0" w:firstRowFirstColumn="0" w:firstRowLastColumn="0" w:lastRowFirstColumn="0" w:lastRowLastColumn="0"/>
            <w:tcW w:w="3077" w:type="dxa"/>
            <w:gridSpan w:val="2"/>
            <w:noWrap/>
          </w:tcPr>
          <w:p w:rsidR="004C34B9" w:rsidRPr="005330A1" w:rsidRDefault="00831371">
            <w:pPr>
              <w:spacing w:after="0" w:line="240" w:lineRule="auto"/>
              <w:rPr>
                <w:rFonts w:eastAsia="Times New Roman"/>
                <w:bCs w:val="0"/>
                <w:color w:val="000000"/>
                <w:lang w:val="en-US"/>
              </w:rPr>
            </w:pPr>
            <w:r>
              <w:rPr>
                <w:rFonts w:eastAsia="Times New Roman"/>
                <w:b w:val="0"/>
                <w:color w:val="000000"/>
              </w:rPr>
              <w:t>I</w:t>
            </w:r>
            <w:r w:rsidR="005330A1">
              <w:rPr>
                <w:rFonts w:eastAsia="Times New Roman"/>
                <w:b w:val="0"/>
                <w:color w:val="000000"/>
                <w:lang w:val="en-US"/>
              </w:rPr>
              <w:t>n</w:t>
            </w:r>
            <w:r>
              <w:rPr>
                <w:rFonts w:eastAsia="Times New Roman"/>
                <w:b w:val="0"/>
                <w:color w:val="000000"/>
              </w:rPr>
              <w:t xml:space="preserve"> addition to the state budget</w:t>
            </w:r>
            <w:r w:rsidR="005330A1">
              <w:rPr>
                <w:rFonts w:eastAsia="Times New Roman"/>
                <w:b w:val="0"/>
                <w:color w:val="000000"/>
                <w:lang w:val="en-US"/>
              </w:rPr>
              <w:t xml:space="preserve"> </w:t>
            </w:r>
            <w:r w:rsidR="005330A1">
              <w:rPr>
                <w:rFonts w:eastAsia="Times New Roman"/>
              </w:rPr>
              <w:t>(</w:t>
            </w:r>
            <w:r w:rsidR="005330A1">
              <w:rPr>
                <w:rFonts w:eastAsia="Times New Roman"/>
                <w:lang w:val="en-US"/>
              </w:rPr>
              <w:t>A</w:t>
            </w:r>
            <w:r w:rsidR="005330A1">
              <w:rPr>
                <w:rFonts w:eastAsia="Times New Roman"/>
              </w:rPr>
              <w:t>P</w:t>
            </w:r>
            <w:r w:rsidR="005330A1">
              <w:rPr>
                <w:rFonts w:eastAsia="Times New Roman"/>
                <w:lang w:val="en-US"/>
              </w:rPr>
              <w:t>B</w:t>
            </w:r>
            <w:r w:rsidR="005330A1">
              <w:rPr>
                <w:rFonts w:eastAsia="Times New Roman"/>
              </w:rPr>
              <w:t>N</w:t>
            </w:r>
            <w:r w:rsidR="005330A1">
              <w:rPr>
                <w:rFonts w:eastAsia="Times New Roman"/>
                <w:lang w:val="en-US"/>
              </w:rPr>
              <w:t>)</w:t>
            </w:r>
          </w:p>
        </w:tc>
        <w:tc>
          <w:tcPr>
            <w:tcW w:w="1716" w:type="dxa"/>
            <w:noWrap/>
          </w:tcPr>
          <w:p w:rsidR="004C34B9" w:rsidRDefault="004C34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rPr>
            </w:pPr>
          </w:p>
        </w:tc>
        <w:tc>
          <w:tcPr>
            <w:tcW w:w="1716" w:type="dxa"/>
            <w:noWrap/>
          </w:tcPr>
          <w:p w:rsidR="004C34B9" w:rsidRDefault="004C34B9">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p>
        </w:tc>
        <w:tc>
          <w:tcPr>
            <w:tcW w:w="1716" w:type="dxa"/>
            <w:noWrap/>
          </w:tcPr>
          <w:p w:rsidR="004C34B9" w:rsidRDefault="004C34B9">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p>
        </w:tc>
        <w:tc>
          <w:tcPr>
            <w:tcW w:w="1716" w:type="dxa"/>
            <w:noWrap/>
          </w:tcPr>
          <w:p w:rsidR="004C34B9" w:rsidRDefault="004C34B9">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p>
        </w:tc>
        <w:tc>
          <w:tcPr>
            <w:tcW w:w="1716" w:type="dxa"/>
            <w:noWrap/>
          </w:tcPr>
          <w:p w:rsidR="004C34B9" w:rsidRDefault="004C34B9">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p>
        </w:tc>
      </w:tr>
      <w:tr w:rsidR="004C34B9" w:rsidTr="004C34B9">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rPr>
                <w:rFonts w:eastAsia="Times New Roman"/>
                <w:b w:val="0"/>
                <w:bCs w:val="0"/>
                <w:color w:val="000000"/>
              </w:rPr>
            </w:pPr>
            <w:r>
              <w:rPr>
                <w:rFonts w:eastAsia="Times New Roman"/>
                <w:color w:val="000000"/>
              </w:rPr>
              <w:t>1</w:t>
            </w:r>
          </w:p>
        </w:tc>
        <w:tc>
          <w:tcPr>
            <w:tcW w:w="2567" w:type="dxa"/>
            <w:tcBorders>
              <w:top w:val="single" w:sz="8" w:space="0" w:color="4BACC6" w:themeColor="accent5"/>
              <w:bottom w:val="single" w:sz="8" w:space="0" w:color="4BACC6" w:themeColor="accent5"/>
            </w:tcBorders>
            <w:noWrap/>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Tuition Fee Admission</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5,781,114,427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6,359,225,870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6,995,148,457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7,694,663,302 </w:t>
            </w:r>
          </w:p>
        </w:tc>
        <w:tc>
          <w:tcPr>
            <w:tcW w:w="1716"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8,464,129,633 </w:t>
            </w:r>
          </w:p>
        </w:tc>
      </w:tr>
      <w:tr w:rsidR="004C34B9" w:rsidTr="004C34B9">
        <w:trPr>
          <w:trHeight w:val="282"/>
          <w:jc w:val="center"/>
        </w:trPr>
        <w:tc>
          <w:tcPr>
            <w:cnfStyle w:val="001000000000" w:firstRow="0" w:lastRow="0" w:firstColumn="1" w:lastColumn="0" w:oddVBand="0" w:evenVBand="0" w:oddHBand="0" w:evenHBand="0" w:firstRowFirstColumn="0" w:firstRowLastColumn="0" w:lastRowFirstColumn="0" w:lastRowLastColumn="0"/>
            <w:tcW w:w="510" w:type="dxa"/>
            <w:noWrap/>
          </w:tcPr>
          <w:p w:rsidR="004C34B9" w:rsidRDefault="00831371">
            <w:pPr>
              <w:spacing w:after="0" w:line="240" w:lineRule="auto"/>
              <w:rPr>
                <w:rFonts w:eastAsia="Times New Roman"/>
                <w:b w:val="0"/>
                <w:bCs w:val="0"/>
                <w:color w:val="000000"/>
              </w:rPr>
            </w:pPr>
            <w:r>
              <w:rPr>
                <w:rFonts w:eastAsia="Times New Roman"/>
                <w:color w:val="000000"/>
              </w:rPr>
              <w:t>2</w:t>
            </w:r>
          </w:p>
        </w:tc>
        <w:tc>
          <w:tcPr>
            <w:tcW w:w="2567" w:type="dxa"/>
            <w:noWrap/>
          </w:tcPr>
          <w:p w:rsidR="004C34B9" w:rsidRPr="005330A1"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Pr>
                <w:rFonts w:eastAsia="Times New Roman"/>
                <w:color w:val="000000"/>
              </w:rPr>
              <w:t>Cooperation</w:t>
            </w:r>
            <w:r w:rsidR="005330A1">
              <w:rPr>
                <w:rFonts w:eastAsia="Times New Roman"/>
                <w:color w:val="000000"/>
                <w:lang w:val="en-US"/>
              </w:rPr>
              <w:t xml:space="preserve"> income</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344,460,000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378,906,000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416,796,600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458,476,260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504,323,886 </w:t>
            </w:r>
          </w:p>
        </w:tc>
      </w:tr>
      <w:tr w:rsidR="004C34B9" w:rsidTr="004C34B9">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rPr>
                <w:rFonts w:eastAsia="Times New Roman"/>
                <w:b w:val="0"/>
                <w:bCs w:val="0"/>
                <w:color w:val="000000"/>
              </w:rPr>
            </w:pPr>
            <w:r>
              <w:rPr>
                <w:rFonts w:eastAsia="Times New Roman"/>
                <w:color w:val="000000"/>
              </w:rPr>
              <w:t>3</w:t>
            </w:r>
          </w:p>
        </w:tc>
        <w:tc>
          <w:tcPr>
            <w:tcW w:w="2567" w:type="dxa"/>
            <w:tcBorders>
              <w:top w:val="single" w:sz="8" w:space="0" w:color="4BACC6" w:themeColor="accent5"/>
              <w:bottom w:val="single" w:sz="8" w:space="0" w:color="4BACC6" w:themeColor="accent5"/>
            </w:tcBorders>
            <w:noWrap/>
          </w:tcPr>
          <w:p w:rsidR="004C34B9" w:rsidRPr="005330A1"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SimSun" w:hint="eastAsia"/>
                <w:color w:val="000000"/>
                <w:lang w:val="en-US" w:eastAsia="zh-CN"/>
              </w:rPr>
            </w:pPr>
            <w:r>
              <w:rPr>
                <w:rFonts w:eastAsia="Times New Roman"/>
                <w:color w:val="000000"/>
              </w:rPr>
              <w:t xml:space="preserve">Non-Education Fee </w:t>
            </w:r>
            <w:r w:rsidR="005330A1">
              <w:rPr>
                <w:rFonts w:eastAsia="Times New Roman"/>
                <w:color w:val="000000"/>
                <w:lang w:val="en-US"/>
              </w:rPr>
              <w:t>Income</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4,914,859,653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5,406,345,618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5,946,980,180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6,541,678,198 </w:t>
            </w:r>
          </w:p>
        </w:tc>
        <w:tc>
          <w:tcPr>
            <w:tcW w:w="1716"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7,195,846,018 </w:t>
            </w:r>
          </w:p>
        </w:tc>
      </w:tr>
      <w:tr w:rsidR="004C34B9" w:rsidTr="004C34B9">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noWrap/>
          </w:tcPr>
          <w:p w:rsidR="004C34B9" w:rsidRDefault="00831371">
            <w:pPr>
              <w:spacing w:after="0" w:line="240" w:lineRule="auto"/>
              <w:rPr>
                <w:rFonts w:eastAsia="Times New Roman"/>
                <w:b w:val="0"/>
                <w:bCs w:val="0"/>
                <w:color w:val="000000"/>
              </w:rPr>
            </w:pPr>
            <w:r>
              <w:rPr>
                <w:rFonts w:eastAsia="Times New Roman"/>
                <w:color w:val="000000"/>
              </w:rPr>
              <w:t>4</w:t>
            </w:r>
          </w:p>
        </w:tc>
        <w:tc>
          <w:tcPr>
            <w:tcW w:w="2567" w:type="dxa"/>
            <w:noWrap/>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Other Funding</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791,274,578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870,402,036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957,442,239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1,053,186,463 </w:t>
            </w:r>
          </w:p>
        </w:tc>
        <w:tc>
          <w:tcPr>
            <w:tcW w:w="1716" w:type="dxa"/>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1,158,505,110 </w:t>
            </w:r>
          </w:p>
        </w:tc>
      </w:tr>
      <w:tr w:rsidR="004C34B9" w:rsidTr="004C34B9">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8" w:space="0" w:color="4BACC6" w:themeColor="accent5"/>
              <w:left w:val="single" w:sz="8" w:space="0" w:color="4BACC6" w:themeColor="accent5"/>
              <w:bottom w:val="single" w:sz="8" w:space="0" w:color="4BACC6" w:themeColor="accent5"/>
            </w:tcBorders>
            <w:noWrap/>
          </w:tcPr>
          <w:p w:rsidR="004C34B9" w:rsidRDefault="004C34B9">
            <w:pPr>
              <w:spacing w:after="0" w:line="240" w:lineRule="auto"/>
              <w:rPr>
                <w:rFonts w:eastAsia="Times New Roman"/>
                <w:b w:val="0"/>
                <w:bCs w:val="0"/>
                <w:color w:val="000000"/>
              </w:rPr>
            </w:pPr>
          </w:p>
        </w:tc>
        <w:tc>
          <w:tcPr>
            <w:tcW w:w="2567" w:type="dxa"/>
            <w:tcBorders>
              <w:top w:val="single" w:sz="8" w:space="0" w:color="4BACC6" w:themeColor="accent5"/>
              <w:bottom w:val="single" w:sz="8" w:space="0" w:color="4BACC6" w:themeColor="accent5"/>
            </w:tcBorders>
            <w:noWrap/>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Total</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 24,800,277,858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 27,280,305,644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 30,008,336,208 </w:t>
            </w:r>
          </w:p>
        </w:tc>
        <w:tc>
          <w:tcPr>
            <w:tcW w:w="1716" w:type="dxa"/>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 33,009,169,829 </w:t>
            </w:r>
          </w:p>
        </w:tc>
        <w:tc>
          <w:tcPr>
            <w:tcW w:w="1716"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 36,310,086,812 </w:t>
            </w:r>
          </w:p>
        </w:tc>
      </w:tr>
    </w:tbl>
    <w:p w:rsidR="004C34B9" w:rsidRDefault="004C34B9">
      <w:pPr>
        <w:spacing w:after="0"/>
        <w:rPr>
          <w:b/>
        </w:rPr>
        <w:sectPr w:rsidR="004C34B9">
          <w:pgSz w:w="16840" w:h="11907" w:orient="landscape"/>
          <w:pgMar w:top="1701" w:right="1701" w:bottom="2268" w:left="2268" w:header="720" w:footer="720" w:gutter="0"/>
          <w:cols w:space="720"/>
          <w:titlePg/>
          <w:docGrid w:linePitch="360"/>
        </w:sectPr>
      </w:pPr>
    </w:p>
    <w:p w:rsidR="004C34B9" w:rsidRPr="005330A1" w:rsidRDefault="00831371">
      <w:pPr>
        <w:spacing w:after="0"/>
        <w:rPr>
          <w:b/>
          <w:lang w:val="en-US"/>
        </w:rPr>
      </w:pPr>
      <w:r>
        <w:rPr>
          <w:b/>
        </w:rPr>
        <w:lastRenderedPageBreak/>
        <w:t xml:space="preserve">6.2. </w:t>
      </w:r>
      <w:r w:rsidR="005330A1">
        <w:rPr>
          <w:b/>
          <w:lang w:val="en-US"/>
        </w:rPr>
        <w:t>Spending Overview</w:t>
      </w:r>
    </w:p>
    <w:p w:rsidR="004C34B9" w:rsidRDefault="00831371">
      <w:pPr>
        <w:spacing w:after="0"/>
        <w:ind w:firstLine="720"/>
      </w:pPr>
      <w:r>
        <w:t>In the 2020-2024 period, Undip's FISIP funding needs for spending come from APBN sources and sources other than APBN. Expenditure needs are divided into goods / services expenditure and capital expenditure, the details are presented as follows:</w:t>
      </w:r>
    </w:p>
    <w:p w:rsidR="004C34B9" w:rsidRDefault="004C34B9">
      <w:pPr>
        <w:spacing w:after="0"/>
        <w:ind w:firstLine="720"/>
      </w:pPr>
    </w:p>
    <w:p w:rsidR="004C34B9" w:rsidRDefault="00831371">
      <w:pPr>
        <w:pStyle w:val="Caption"/>
        <w:keepNext/>
        <w:jc w:val="center"/>
      </w:pPr>
      <w:bookmarkStart w:id="121" w:name="_Toc42993489"/>
      <w:r>
        <w:t>Table 6.</w:t>
      </w:r>
      <w:r>
        <w:fldChar w:fldCharType="begin"/>
      </w:r>
      <w:r>
        <w:instrText xml:space="preserve"> SEQ Tabel_6. \* ARABIC </w:instrText>
      </w:r>
      <w:r>
        <w:fldChar w:fldCharType="separate"/>
      </w:r>
      <w:r>
        <w:t>2</w:t>
      </w:r>
      <w:r>
        <w:fldChar w:fldCharType="end"/>
      </w:r>
      <w:r>
        <w:t>. Planned Goods / Services and Capital FISIP Undip 2020-2024</w:t>
      </w:r>
      <w:bookmarkEnd w:id="121"/>
    </w:p>
    <w:tbl>
      <w:tblPr>
        <w:tblStyle w:val="LightList-Accent5"/>
        <w:tblW w:w="11439" w:type="dxa"/>
        <w:jc w:val="center"/>
        <w:tblLook w:val="04A0" w:firstRow="1" w:lastRow="0" w:firstColumn="1" w:lastColumn="0" w:noHBand="0" w:noVBand="1"/>
      </w:tblPr>
      <w:tblGrid>
        <w:gridCol w:w="570"/>
        <w:gridCol w:w="2229"/>
        <w:gridCol w:w="1740"/>
        <w:gridCol w:w="1740"/>
        <w:gridCol w:w="1740"/>
        <w:gridCol w:w="1740"/>
        <w:gridCol w:w="1740"/>
      </w:tblGrid>
      <w:tr w:rsidR="004C34B9" w:rsidTr="004C34B9">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510" w:type="dxa"/>
            <w:vMerge w:val="restart"/>
            <w:noWrap/>
          </w:tcPr>
          <w:p w:rsidR="004C34B9" w:rsidRDefault="00831371">
            <w:pPr>
              <w:spacing w:after="0" w:line="240" w:lineRule="auto"/>
              <w:jc w:val="center"/>
              <w:rPr>
                <w:rFonts w:eastAsia="Times New Roman"/>
                <w:b w:val="0"/>
                <w:color w:val="000000"/>
              </w:rPr>
            </w:pPr>
            <w:r>
              <w:rPr>
                <w:rFonts w:eastAsia="Times New Roman"/>
                <w:bCs w:val="0"/>
                <w:color w:val="000000"/>
              </w:rPr>
              <w:t>No.</w:t>
            </w:r>
          </w:p>
        </w:tc>
        <w:tc>
          <w:tcPr>
            <w:tcW w:w="2229" w:type="dxa"/>
            <w:vMerge w:val="restart"/>
            <w:noWrap/>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Cs w:val="0"/>
                <w:color w:val="000000"/>
              </w:rPr>
              <w:t>Description</w:t>
            </w:r>
          </w:p>
        </w:tc>
        <w:tc>
          <w:tcPr>
            <w:tcW w:w="8700" w:type="dxa"/>
            <w:gridSpan w:val="5"/>
            <w:noWrap/>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Cs w:val="0"/>
                <w:color w:val="000000"/>
              </w:rPr>
              <w:t>Year (Rp)</w:t>
            </w:r>
          </w:p>
        </w:tc>
      </w:tr>
      <w:tr w:rsidR="004C34B9" w:rsidTr="004C34B9">
        <w:trPr>
          <w:trHeight w:val="339"/>
          <w:jc w:val="center"/>
        </w:trPr>
        <w:tc>
          <w:tcPr>
            <w:cnfStyle w:val="001000000000" w:firstRow="0" w:lastRow="0" w:firstColumn="1" w:lastColumn="0" w:oddVBand="0" w:evenVBand="0" w:oddHBand="0" w:evenHBand="0" w:firstRowFirstColumn="0" w:firstRowLastColumn="0" w:lastRowFirstColumn="0" w:lastRowLastColumn="0"/>
            <w:tcW w:w="510" w:type="dxa"/>
            <w:vMerge/>
            <w:tcBorders>
              <w:top w:val="single" w:sz="8" w:space="0" w:color="4BACC6" w:themeColor="accent5"/>
              <w:left w:val="single" w:sz="8" w:space="0" w:color="4BACC6" w:themeColor="accent5"/>
              <w:bottom w:val="single" w:sz="8" w:space="0" w:color="4BACC6" w:themeColor="accent5"/>
            </w:tcBorders>
            <w:shd w:val="clear" w:color="auto" w:fill="4BACC6" w:themeFill="accent5"/>
          </w:tcPr>
          <w:p w:rsidR="004C34B9" w:rsidRDefault="004C34B9">
            <w:pPr>
              <w:spacing w:after="0" w:line="240" w:lineRule="auto"/>
              <w:jc w:val="center"/>
              <w:rPr>
                <w:rFonts w:eastAsia="Times New Roman"/>
                <w:b w:val="0"/>
                <w:color w:val="000000"/>
              </w:rPr>
            </w:pPr>
          </w:p>
        </w:tc>
        <w:tc>
          <w:tcPr>
            <w:tcW w:w="2229" w:type="dxa"/>
            <w:vMerge/>
            <w:tcBorders>
              <w:top w:val="single" w:sz="8" w:space="0" w:color="4BACC6" w:themeColor="accent5"/>
              <w:bottom w:val="single" w:sz="8" w:space="0" w:color="4BACC6" w:themeColor="accent5"/>
            </w:tcBorders>
            <w:shd w:val="clear" w:color="auto" w:fill="4BACC6" w:themeFill="accent5"/>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740" w:type="dxa"/>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2020</w:t>
            </w:r>
          </w:p>
        </w:tc>
        <w:tc>
          <w:tcPr>
            <w:tcW w:w="1740" w:type="dxa"/>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2021</w:t>
            </w:r>
          </w:p>
        </w:tc>
        <w:tc>
          <w:tcPr>
            <w:tcW w:w="1740" w:type="dxa"/>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2022</w:t>
            </w:r>
          </w:p>
        </w:tc>
        <w:tc>
          <w:tcPr>
            <w:tcW w:w="1740" w:type="dxa"/>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2023</w:t>
            </w:r>
          </w:p>
        </w:tc>
        <w:tc>
          <w:tcPr>
            <w:tcW w:w="1740" w:type="dxa"/>
            <w:tcBorders>
              <w:top w:val="single" w:sz="8" w:space="0" w:color="4BACC6" w:themeColor="accent5"/>
              <w:bottom w:val="single" w:sz="8" w:space="0" w:color="4BACC6" w:themeColor="accent5"/>
              <w:right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2024</w:t>
            </w:r>
          </w:p>
        </w:tc>
      </w:tr>
      <w:tr w:rsidR="004C34B9" w:rsidTr="004C34B9">
        <w:trPr>
          <w:trHeight w:val="339"/>
          <w:jc w:val="center"/>
        </w:trPr>
        <w:tc>
          <w:tcPr>
            <w:cnfStyle w:val="001000000000" w:firstRow="0" w:lastRow="0" w:firstColumn="1" w:lastColumn="0" w:oddVBand="0" w:evenVBand="0" w:oddHBand="0" w:evenHBand="0" w:firstRowFirstColumn="0" w:firstRowLastColumn="0" w:lastRowFirstColumn="0" w:lastRowLastColumn="0"/>
            <w:tcW w:w="2739" w:type="dxa"/>
            <w:gridSpan w:val="2"/>
            <w:noWrap/>
          </w:tcPr>
          <w:p w:rsidR="004C34B9" w:rsidRDefault="00831371">
            <w:pPr>
              <w:spacing w:after="0" w:line="240" w:lineRule="auto"/>
              <w:jc w:val="left"/>
              <w:rPr>
                <w:rFonts w:eastAsia="Times New Roman"/>
                <w:b w:val="0"/>
                <w:bCs w:val="0"/>
                <w:color w:val="000000"/>
              </w:rPr>
            </w:pPr>
            <w:r>
              <w:rPr>
                <w:rFonts w:eastAsia="Times New Roman"/>
                <w:color w:val="000000"/>
              </w:rPr>
              <w:t>APBN + Apart from APBN</w:t>
            </w:r>
          </w:p>
        </w:tc>
        <w:tc>
          <w:tcPr>
            <w:tcW w:w="1740" w:type="dxa"/>
            <w:noWrap/>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40" w:type="dxa"/>
            <w:noWrap/>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40" w:type="dxa"/>
            <w:noWrap/>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40" w:type="dxa"/>
            <w:noWrap/>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740" w:type="dxa"/>
            <w:noWrap/>
          </w:tcPr>
          <w:p w:rsidR="004C34B9" w:rsidRDefault="004C34B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4C34B9" w:rsidTr="004C34B9">
        <w:trPr>
          <w:trHeight w:val="339"/>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8" w:space="0" w:color="4BACC6" w:themeColor="accent5"/>
              <w:left w:val="single" w:sz="8" w:space="0" w:color="4BACC6" w:themeColor="accent5"/>
              <w:bottom w:val="single" w:sz="8" w:space="0" w:color="4BACC6" w:themeColor="accent5"/>
            </w:tcBorders>
            <w:noWrap/>
          </w:tcPr>
          <w:p w:rsidR="004C34B9" w:rsidRDefault="00831371">
            <w:pPr>
              <w:spacing w:before="100" w:beforeAutospacing="1" w:after="100" w:afterAutospacing="1" w:line="240" w:lineRule="auto"/>
              <w:rPr>
                <w:rFonts w:eastAsia="Times New Roman"/>
                <w:b w:val="0"/>
                <w:bCs w:val="0"/>
                <w:color w:val="000000"/>
              </w:rPr>
            </w:pPr>
            <w:r>
              <w:rPr>
                <w:rFonts w:eastAsia="Times New Roman"/>
                <w:color w:val="000000"/>
              </w:rPr>
              <w:t>1</w:t>
            </w:r>
          </w:p>
        </w:tc>
        <w:tc>
          <w:tcPr>
            <w:tcW w:w="2229" w:type="dxa"/>
            <w:tcBorders>
              <w:top w:val="single" w:sz="8" w:space="0" w:color="4BACC6" w:themeColor="accent5"/>
              <w:bottom w:val="single" w:sz="8" w:space="0" w:color="4BACC6" w:themeColor="accent5"/>
            </w:tcBorders>
            <w:noWrap/>
          </w:tcPr>
          <w:p w:rsidR="004C34B9" w:rsidRDefault="00831371">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Non Capital Expenditure</w:t>
            </w:r>
          </w:p>
        </w:tc>
        <w:tc>
          <w:tcPr>
            <w:tcW w:w="1740" w:type="dxa"/>
            <w:tcBorders>
              <w:top w:val="single" w:sz="8" w:space="0" w:color="4BACC6" w:themeColor="accent5"/>
              <w:bottom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10,403,367,151 </w:t>
            </w:r>
          </w:p>
        </w:tc>
        <w:tc>
          <w:tcPr>
            <w:tcW w:w="1740" w:type="dxa"/>
            <w:tcBorders>
              <w:top w:val="single" w:sz="8" w:space="0" w:color="4BACC6" w:themeColor="accent5"/>
              <w:bottom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11,443,703,866 </w:t>
            </w:r>
          </w:p>
        </w:tc>
        <w:tc>
          <w:tcPr>
            <w:tcW w:w="1740" w:type="dxa"/>
            <w:tcBorders>
              <w:top w:val="single" w:sz="8" w:space="0" w:color="4BACC6" w:themeColor="accent5"/>
              <w:bottom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12,588,074,253 </w:t>
            </w:r>
          </w:p>
        </w:tc>
        <w:tc>
          <w:tcPr>
            <w:tcW w:w="1740" w:type="dxa"/>
            <w:tcBorders>
              <w:top w:val="single" w:sz="8" w:space="0" w:color="4BACC6" w:themeColor="accent5"/>
              <w:bottom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13,846,881,678 </w:t>
            </w:r>
          </w:p>
        </w:tc>
        <w:tc>
          <w:tcPr>
            <w:tcW w:w="1740"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15,231,569,846</w:t>
            </w:r>
          </w:p>
        </w:tc>
      </w:tr>
      <w:tr w:rsidR="004C34B9" w:rsidTr="004C34B9">
        <w:trPr>
          <w:trHeight w:val="264"/>
          <w:jc w:val="center"/>
        </w:trPr>
        <w:tc>
          <w:tcPr>
            <w:cnfStyle w:val="001000000000" w:firstRow="0" w:lastRow="0" w:firstColumn="1" w:lastColumn="0" w:oddVBand="0" w:evenVBand="0" w:oddHBand="0" w:evenHBand="0" w:firstRowFirstColumn="0" w:firstRowLastColumn="0" w:lastRowFirstColumn="0" w:lastRowLastColumn="0"/>
            <w:tcW w:w="510" w:type="dxa"/>
            <w:noWrap/>
          </w:tcPr>
          <w:p w:rsidR="004C34B9" w:rsidRDefault="00831371">
            <w:pPr>
              <w:spacing w:before="100" w:beforeAutospacing="1" w:after="100" w:afterAutospacing="1" w:line="240" w:lineRule="auto"/>
              <w:rPr>
                <w:rFonts w:eastAsia="Times New Roman"/>
                <w:b w:val="0"/>
                <w:bCs w:val="0"/>
                <w:color w:val="000000"/>
              </w:rPr>
            </w:pPr>
            <w:r>
              <w:rPr>
                <w:rFonts w:eastAsia="Times New Roman"/>
                <w:color w:val="000000"/>
              </w:rPr>
              <w:t>2</w:t>
            </w:r>
          </w:p>
        </w:tc>
        <w:tc>
          <w:tcPr>
            <w:tcW w:w="2229" w:type="dxa"/>
            <w:noWrap/>
          </w:tcPr>
          <w:p w:rsidR="004C34B9" w:rsidRDefault="00831371">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Capital Expenditures</w:t>
            </w:r>
          </w:p>
        </w:tc>
        <w:tc>
          <w:tcPr>
            <w:tcW w:w="1740" w:type="dxa"/>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1,428,341,507 </w:t>
            </w:r>
          </w:p>
        </w:tc>
        <w:tc>
          <w:tcPr>
            <w:tcW w:w="1740" w:type="dxa"/>
            <w:noWrap/>
          </w:tcPr>
          <w:p w:rsidR="004C34B9" w:rsidRDefault="0083137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1,571,175,658 </w:t>
            </w:r>
          </w:p>
        </w:tc>
        <w:tc>
          <w:tcPr>
            <w:tcW w:w="1740" w:type="dxa"/>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1,728,293,223</w:t>
            </w:r>
          </w:p>
        </w:tc>
        <w:tc>
          <w:tcPr>
            <w:tcW w:w="1740" w:type="dxa"/>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1,901,122,546 </w:t>
            </w:r>
          </w:p>
        </w:tc>
        <w:tc>
          <w:tcPr>
            <w:tcW w:w="1740" w:type="dxa"/>
            <w:noWrap/>
          </w:tcPr>
          <w:p w:rsidR="004C34B9" w:rsidRDefault="0083137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2,091,234,800</w:t>
            </w:r>
          </w:p>
        </w:tc>
      </w:tr>
      <w:tr w:rsidR="004C34B9" w:rsidTr="004C34B9">
        <w:trPr>
          <w:trHeight w:val="397"/>
          <w:jc w:val="center"/>
        </w:trPr>
        <w:tc>
          <w:tcPr>
            <w:cnfStyle w:val="001000000000" w:firstRow="0" w:lastRow="0" w:firstColumn="1" w:lastColumn="0" w:oddVBand="0" w:evenVBand="0" w:oddHBand="0" w:evenHBand="0" w:firstRowFirstColumn="0" w:firstRowLastColumn="0" w:lastRowFirstColumn="0" w:lastRowLastColumn="0"/>
            <w:tcW w:w="2739" w:type="dxa"/>
            <w:gridSpan w:val="2"/>
            <w:tcBorders>
              <w:top w:val="single" w:sz="8" w:space="0" w:color="4BACC6" w:themeColor="accent5"/>
              <w:left w:val="single" w:sz="8" w:space="0" w:color="4BACC6" w:themeColor="accent5"/>
              <w:bottom w:val="single" w:sz="8" w:space="0" w:color="4BACC6" w:themeColor="accent5"/>
            </w:tcBorders>
            <w:noWrap/>
          </w:tcPr>
          <w:p w:rsidR="004C34B9" w:rsidRDefault="00831371">
            <w:pPr>
              <w:spacing w:before="100" w:beforeAutospacing="1" w:after="100" w:afterAutospacing="1" w:line="240" w:lineRule="auto"/>
              <w:rPr>
                <w:rFonts w:eastAsia="Times New Roman"/>
                <w:b w:val="0"/>
                <w:color w:val="000000"/>
              </w:rPr>
            </w:pPr>
            <w:r>
              <w:rPr>
                <w:rFonts w:eastAsia="Times New Roman"/>
                <w:bCs w:val="0"/>
                <w:color w:val="000000"/>
              </w:rPr>
              <w:t>Total</w:t>
            </w:r>
          </w:p>
        </w:tc>
        <w:tc>
          <w:tcPr>
            <w:tcW w:w="1740" w:type="dxa"/>
            <w:tcBorders>
              <w:top w:val="single" w:sz="8" w:space="0" w:color="4BACC6" w:themeColor="accent5"/>
              <w:bottom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11,831,708,658 </w:t>
            </w:r>
          </w:p>
        </w:tc>
        <w:tc>
          <w:tcPr>
            <w:tcW w:w="1740" w:type="dxa"/>
            <w:tcBorders>
              <w:top w:val="single" w:sz="8" w:space="0" w:color="4BACC6" w:themeColor="accent5"/>
              <w:bottom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13,014,879,524 </w:t>
            </w:r>
          </w:p>
        </w:tc>
        <w:tc>
          <w:tcPr>
            <w:tcW w:w="1740" w:type="dxa"/>
            <w:tcBorders>
              <w:top w:val="single" w:sz="8" w:space="0" w:color="4BACC6" w:themeColor="accent5"/>
              <w:bottom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14,316,367,476 </w:t>
            </w:r>
          </w:p>
        </w:tc>
        <w:tc>
          <w:tcPr>
            <w:tcW w:w="1740" w:type="dxa"/>
            <w:tcBorders>
              <w:top w:val="single" w:sz="8" w:space="0" w:color="4BACC6" w:themeColor="accent5"/>
              <w:bottom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15,748,004,224 </w:t>
            </w:r>
          </w:p>
        </w:tc>
        <w:tc>
          <w:tcPr>
            <w:tcW w:w="1740"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17,322,804,646</w:t>
            </w:r>
          </w:p>
        </w:tc>
      </w:tr>
    </w:tbl>
    <w:p w:rsidR="004C34B9" w:rsidRDefault="004C34B9">
      <w:pPr>
        <w:spacing w:after="0"/>
      </w:pPr>
    </w:p>
    <w:p w:rsidR="004C34B9" w:rsidRDefault="00831371">
      <w:pPr>
        <w:spacing w:after="0"/>
        <w:ind w:firstLine="720"/>
      </w:pPr>
      <w:r>
        <w:t>All figures, both the financing plan and the expenditure plan, are estimates and will be adjusted when preparing the Annual Work Plan and Budget (RKAT) for each current year.</w:t>
      </w:r>
    </w:p>
    <w:p w:rsidR="004C34B9" w:rsidRDefault="00831371">
      <w:pPr>
        <w:bidi/>
      </w:pPr>
      <w:r>
        <w:br w:type="page"/>
      </w:r>
    </w:p>
    <w:p w:rsidR="004C34B9" w:rsidRDefault="00831371">
      <w:pPr>
        <w:pStyle w:val="Caption"/>
        <w:keepNext/>
        <w:jc w:val="center"/>
      </w:pPr>
      <w:bookmarkStart w:id="122" w:name="_Toc42993490"/>
      <w:r>
        <w:lastRenderedPageBreak/>
        <w:t>Table 6.</w:t>
      </w:r>
      <w:r>
        <w:fldChar w:fldCharType="begin"/>
      </w:r>
      <w:r>
        <w:instrText xml:space="preserve"> SEQ Tabel_6. \* ARABIC </w:instrText>
      </w:r>
      <w:r>
        <w:fldChar w:fldCharType="separate"/>
      </w:r>
      <w:r>
        <w:t>3</w:t>
      </w:r>
      <w:r>
        <w:fldChar w:fldCharType="end"/>
      </w:r>
      <w:r>
        <w:t>. Recapitulation of Funding Sources Plan and FISIP Undip Expenditure Needs for 2020-2024</w:t>
      </w:r>
      <w:bookmarkEnd w:id="122"/>
    </w:p>
    <w:tbl>
      <w:tblPr>
        <w:tblStyle w:val="LightList-Accent5"/>
        <w:tblW w:w="11751" w:type="dxa"/>
        <w:jc w:val="center"/>
        <w:tblLook w:val="04A0" w:firstRow="1" w:lastRow="0" w:firstColumn="1" w:lastColumn="0" w:noHBand="0" w:noVBand="1"/>
      </w:tblPr>
      <w:tblGrid>
        <w:gridCol w:w="570"/>
        <w:gridCol w:w="2647"/>
        <w:gridCol w:w="1716"/>
        <w:gridCol w:w="1723"/>
        <w:gridCol w:w="1723"/>
        <w:gridCol w:w="1716"/>
        <w:gridCol w:w="1716"/>
      </w:tblGrid>
      <w:tr w:rsidR="004C34B9" w:rsidTr="004C34B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tcPr>
          <w:p w:rsidR="004C34B9" w:rsidRDefault="00831371">
            <w:pPr>
              <w:spacing w:after="0" w:line="240" w:lineRule="auto"/>
              <w:jc w:val="center"/>
              <w:rPr>
                <w:rFonts w:eastAsia="Times New Roman"/>
                <w:b w:val="0"/>
                <w:color w:val="000000"/>
              </w:rPr>
            </w:pPr>
            <w:r>
              <w:rPr>
                <w:rFonts w:eastAsia="Times New Roman"/>
                <w:bCs w:val="0"/>
                <w:color w:val="000000"/>
              </w:rPr>
              <w:t>No.</w:t>
            </w:r>
          </w:p>
        </w:tc>
        <w:tc>
          <w:tcPr>
            <w:tcW w:w="2647" w:type="dxa"/>
            <w:noWrap/>
            <w:vAlign w:val="center"/>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Cs w:val="0"/>
                <w:color w:val="000000"/>
              </w:rPr>
              <w:t>Description</w:t>
            </w:r>
          </w:p>
        </w:tc>
        <w:tc>
          <w:tcPr>
            <w:tcW w:w="8594" w:type="dxa"/>
            <w:gridSpan w:val="5"/>
            <w:noWrap/>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Cs w:val="0"/>
                <w:color w:val="000000"/>
              </w:rPr>
              <w:t>Year (Rp)</w:t>
            </w:r>
          </w:p>
        </w:tc>
      </w:tr>
      <w:tr w:rsidR="004C34B9" w:rsidTr="004C34B9">
        <w:trPr>
          <w:trHeight w:val="20"/>
          <w:jc w:val="center"/>
        </w:trPr>
        <w:tc>
          <w:tcPr>
            <w:cnfStyle w:val="001000000000" w:firstRow="0" w:lastRow="0" w:firstColumn="1" w:lastColumn="0" w:oddVBand="0" w:evenVBand="0" w:oddHBand="0" w:evenHBand="0" w:firstRowFirstColumn="0" w:firstRowLastColumn="0" w:lastRowFirstColumn="0" w:lastRowLastColumn="0"/>
            <w:tcW w:w="3157" w:type="dxa"/>
            <w:gridSpan w:val="2"/>
            <w:tcBorders>
              <w:top w:val="single" w:sz="8" w:space="0" w:color="4BACC6" w:themeColor="accent5"/>
              <w:left w:val="single" w:sz="8" w:space="0" w:color="4BACC6" w:themeColor="accent5"/>
              <w:bottom w:val="single" w:sz="8" w:space="0" w:color="4BACC6" w:themeColor="accent5"/>
            </w:tcBorders>
            <w:shd w:val="clear" w:color="auto" w:fill="4BACC6" w:themeFill="accent5"/>
            <w:noWrap/>
          </w:tcPr>
          <w:p w:rsidR="004C34B9" w:rsidRDefault="004C34B9">
            <w:pPr>
              <w:spacing w:after="0" w:line="240" w:lineRule="auto"/>
              <w:rPr>
                <w:rFonts w:eastAsia="Times New Roman"/>
                <w:b w:val="0"/>
                <w:color w:val="000000"/>
              </w:rPr>
            </w:pPr>
          </w:p>
        </w:tc>
        <w:tc>
          <w:tcPr>
            <w:tcW w:w="1716" w:type="dxa"/>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2020</w:t>
            </w:r>
          </w:p>
        </w:tc>
        <w:tc>
          <w:tcPr>
            <w:tcW w:w="1723" w:type="dxa"/>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2021</w:t>
            </w:r>
          </w:p>
        </w:tc>
        <w:tc>
          <w:tcPr>
            <w:tcW w:w="1723" w:type="dxa"/>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2022</w:t>
            </w:r>
          </w:p>
        </w:tc>
        <w:tc>
          <w:tcPr>
            <w:tcW w:w="1716" w:type="dxa"/>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2023</w:t>
            </w:r>
          </w:p>
        </w:tc>
        <w:tc>
          <w:tcPr>
            <w:tcW w:w="1716" w:type="dxa"/>
            <w:tcBorders>
              <w:top w:val="single" w:sz="8" w:space="0" w:color="4BACC6" w:themeColor="accent5"/>
              <w:bottom w:val="single" w:sz="8" w:space="0" w:color="4BACC6" w:themeColor="accent5"/>
              <w:right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2024</w:t>
            </w:r>
          </w:p>
        </w:tc>
      </w:tr>
      <w:tr w:rsidR="004C34B9" w:rsidTr="004C34B9">
        <w:trPr>
          <w:trHeight w:val="20"/>
          <w:jc w:val="center"/>
        </w:trPr>
        <w:tc>
          <w:tcPr>
            <w:cnfStyle w:val="001000000000" w:firstRow="0" w:lastRow="0" w:firstColumn="1" w:lastColumn="0" w:oddVBand="0" w:evenVBand="0" w:oddHBand="0" w:evenHBand="0" w:firstRowFirstColumn="0" w:firstRowLastColumn="0" w:lastRowFirstColumn="0" w:lastRowLastColumn="0"/>
            <w:tcW w:w="3157" w:type="dxa"/>
            <w:gridSpan w:val="2"/>
            <w:noWrap/>
          </w:tcPr>
          <w:p w:rsidR="004C34B9" w:rsidRDefault="00831371">
            <w:pPr>
              <w:spacing w:before="60" w:after="60" w:line="240" w:lineRule="auto"/>
              <w:rPr>
                <w:rFonts w:eastAsia="Times New Roman"/>
                <w:color w:val="000000"/>
              </w:rPr>
            </w:pPr>
            <w:r>
              <w:rPr>
                <w:rFonts w:eastAsia="Times New Roman"/>
                <w:b w:val="0"/>
                <w:bCs w:val="0"/>
                <w:color w:val="000000"/>
              </w:rPr>
              <w:t>Financing Plan</w:t>
            </w:r>
          </w:p>
        </w:tc>
        <w:tc>
          <w:tcPr>
            <w:tcW w:w="1716" w:type="dxa"/>
            <w:noWrap/>
          </w:tcPr>
          <w:p w:rsidR="004C34B9" w:rsidRDefault="0083137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24,800,277,858</w:t>
            </w:r>
          </w:p>
        </w:tc>
        <w:tc>
          <w:tcPr>
            <w:tcW w:w="1723" w:type="dxa"/>
            <w:noWrap/>
          </w:tcPr>
          <w:p w:rsidR="004C34B9" w:rsidRDefault="0083137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27,280,305,644</w:t>
            </w:r>
          </w:p>
        </w:tc>
        <w:tc>
          <w:tcPr>
            <w:tcW w:w="1723" w:type="dxa"/>
            <w:noWrap/>
          </w:tcPr>
          <w:p w:rsidR="004C34B9" w:rsidRDefault="0083137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30,008,336,208</w:t>
            </w:r>
          </w:p>
        </w:tc>
        <w:tc>
          <w:tcPr>
            <w:tcW w:w="1716" w:type="dxa"/>
            <w:noWrap/>
          </w:tcPr>
          <w:p w:rsidR="004C34B9" w:rsidRDefault="0083137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33,009,169,829</w:t>
            </w:r>
          </w:p>
        </w:tc>
        <w:tc>
          <w:tcPr>
            <w:tcW w:w="1716" w:type="dxa"/>
            <w:noWrap/>
          </w:tcPr>
          <w:p w:rsidR="004C34B9" w:rsidRDefault="0083137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55,297,368,978</w:t>
            </w:r>
          </w:p>
        </w:tc>
      </w:tr>
      <w:tr w:rsidR="004C34B9" w:rsidTr="004C34B9">
        <w:trPr>
          <w:trHeight w:val="20"/>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8" w:space="0" w:color="4BACC6" w:themeColor="accent5"/>
              <w:left w:val="single" w:sz="8" w:space="0" w:color="4BACC6" w:themeColor="accent5"/>
              <w:bottom w:val="single" w:sz="8" w:space="0" w:color="4BACC6" w:themeColor="accent5"/>
            </w:tcBorders>
            <w:noWrap/>
          </w:tcPr>
          <w:p w:rsidR="004C34B9" w:rsidRDefault="00831371">
            <w:pPr>
              <w:spacing w:before="60" w:after="60" w:line="240" w:lineRule="auto"/>
              <w:rPr>
                <w:rFonts w:eastAsia="Times New Roman"/>
                <w:b w:val="0"/>
                <w:bCs w:val="0"/>
                <w:color w:val="000000"/>
              </w:rPr>
            </w:pPr>
            <w:r>
              <w:rPr>
                <w:rFonts w:eastAsia="Times New Roman"/>
                <w:color w:val="000000"/>
              </w:rPr>
              <w:t>1</w:t>
            </w:r>
          </w:p>
        </w:tc>
        <w:tc>
          <w:tcPr>
            <w:tcW w:w="2647" w:type="dxa"/>
            <w:tcBorders>
              <w:top w:val="single" w:sz="8" w:space="0" w:color="4BACC6" w:themeColor="accent5"/>
              <w:bottom w:val="single" w:sz="8" w:space="0" w:color="4BACC6" w:themeColor="accent5"/>
            </w:tcBorders>
            <w:noWrap/>
          </w:tcPr>
          <w:p w:rsidR="004C34B9" w:rsidRDefault="0083137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State Budget</w:t>
            </w:r>
          </w:p>
        </w:tc>
        <w:tc>
          <w:tcPr>
            <w:tcW w:w="1716" w:type="dxa"/>
            <w:tcBorders>
              <w:top w:val="single" w:sz="8" w:space="0" w:color="4BACC6" w:themeColor="accent5"/>
              <w:bottom w:val="single" w:sz="8" w:space="0" w:color="4BACC6" w:themeColor="accent5"/>
            </w:tcBorders>
            <w:noWrap/>
          </w:tcPr>
          <w:p w:rsidR="004C34B9" w:rsidRDefault="00831371">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12,968,569,200 </w:t>
            </w:r>
          </w:p>
        </w:tc>
        <w:tc>
          <w:tcPr>
            <w:tcW w:w="1723" w:type="dxa"/>
            <w:tcBorders>
              <w:top w:val="single" w:sz="8" w:space="0" w:color="4BACC6" w:themeColor="accent5"/>
              <w:bottom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14,265,426,120</w:t>
            </w:r>
          </w:p>
        </w:tc>
        <w:tc>
          <w:tcPr>
            <w:tcW w:w="1723" w:type="dxa"/>
            <w:tcBorders>
              <w:top w:val="single" w:sz="8" w:space="0" w:color="4BACC6" w:themeColor="accent5"/>
              <w:bottom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15,691,968,732</w:t>
            </w:r>
          </w:p>
        </w:tc>
        <w:tc>
          <w:tcPr>
            <w:tcW w:w="1716" w:type="dxa"/>
            <w:tcBorders>
              <w:top w:val="single" w:sz="8" w:space="0" w:color="4BACC6" w:themeColor="accent5"/>
              <w:bottom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17,261,165,605</w:t>
            </w:r>
          </w:p>
        </w:tc>
        <w:tc>
          <w:tcPr>
            <w:tcW w:w="1716"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18,987,282,166</w:t>
            </w:r>
          </w:p>
        </w:tc>
      </w:tr>
      <w:tr w:rsidR="004C34B9" w:rsidTr="004C34B9">
        <w:trPr>
          <w:trHeight w:val="20"/>
          <w:jc w:val="center"/>
        </w:trPr>
        <w:tc>
          <w:tcPr>
            <w:cnfStyle w:val="001000000000" w:firstRow="0" w:lastRow="0" w:firstColumn="1" w:lastColumn="0" w:oddVBand="0" w:evenVBand="0" w:oddHBand="0" w:evenHBand="0" w:firstRowFirstColumn="0" w:firstRowLastColumn="0" w:lastRowFirstColumn="0" w:lastRowLastColumn="0"/>
            <w:tcW w:w="510" w:type="dxa"/>
            <w:noWrap/>
          </w:tcPr>
          <w:p w:rsidR="004C34B9" w:rsidRDefault="00831371">
            <w:pPr>
              <w:spacing w:before="60" w:after="60" w:line="240" w:lineRule="auto"/>
              <w:rPr>
                <w:rFonts w:eastAsia="Times New Roman"/>
                <w:b w:val="0"/>
                <w:bCs w:val="0"/>
                <w:color w:val="000000"/>
              </w:rPr>
            </w:pPr>
            <w:r>
              <w:rPr>
                <w:rFonts w:eastAsia="Times New Roman"/>
                <w:color w:val="000000"/>
              </w:rPr>
              <w:t>2</w:t>
            </w:r>
          </w:p>
        </w:tc>
        <w:tc>
          <w:tcPr>
            <w:tcW w:w="2647" w:type="dxa"/>
            <w:noWrap/>
          </w:tcPr>
          <w:p w:rsidR="004C34B9" w:rsidRDefault="0083137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Apart from the state budget</w:t>
            </w:r>
          </w:p>
        </w:tc>
        <w:tc>
          <w:tcPr>
            <w:tcW w:w="1716" w:type="dxa"/>
            <w:noWrap/>
          </w:tcPr>
          <w:p w:rsidR="004C34B9" w:rsidRDefault="00831371">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11,831,708,658 </w:t>
            </w:r>
          </w:p>
        </w:tc>
        <w:tc>
          <w:tcPr>
            <w:tcW w:w="1723" w:type="dxa"/>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13,014,879,524</w:t>
            </w:r>
          </w:p>
        </w:tc>
        <w:tc>
          <w:tcPr>
            <w:tcW w:w="1723" w:type="dxa"/>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14,316,367,476</w:t>
            </w:r>
          </w:p>
        </w:tc>
        <w:tc>
          <w:tcPr>
            <w:tcW w:w="1716" w:type="dxa"/>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15,748,004,224</w:t>
            </w:r>
          </w:p>
        </w:tc>
        <w:tc>
          <w:tcPr>
            <w:tcW w:w="1716" w:type="dxa"/>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36,310,086,812</w:t>
            </w:r>
          </w:p>
        </w:tc>
      </w:tr>
      <w:tr w:rsidR="004C34B9" w:rsidTr="004C34B9">
        <w:trPr>
          <w:trHeight w:val="20"/>
          <w:jc w:val="center"/>
        </w:trPr>
        <w:tc>
          <w:tcPr>
            <w:cnfStyle w:val="001000000000" w:firstRow="0" w:lastRow="0" w:firstColumn="1" w:lastColumn="0" w:oddVBand="0" w:evenVBand="0" w:oddHBand="0" w:evenHBand="0" w:firstRowFirstColumn="0" w:firstRowLastColumn="0" w:lastRowFirstColumn="0" w:lastRowLastColumn="0"/>
            <w:tcW w:w="3157" w:type="dxa"/>
            <w:gridSpan w:val="2"/>
            <w:tcBorders>
              <w:top w:val="single" w:sz="8" w:space="0" w:color="4BACC6" w:themeColor="accent5"/>
              <w:left w:val="single" w:sz="8" w:space="0" w:color="4BACC6" w:themeColor="accent5"/>
              <w:bottom w:val="single" w:sz="8" w:space="0" w:color="4BACC6" w:themeColor="accent5"/>
            </w:tcBorders>
            <w:noWrap/>
          </w:tcPr>
          <w:p w:rsidR="004C34B9" w:rsidRDefault="00831371">
            <w:pPr>
              <w:spacing w:before="60" w:after="60" w:line="240" w:lineRule="auto"/>
              <w:rPr>
                <w:rFonts w:eastAsia="Times New Roman"/>
                <w:bCs w:val="0"/>
                <w:color w:val="000000"/>
              </w:rPr>
            </w:pPr>
            <w:r>
              <w:rPr>
                <w:rFonts w:eastAsia="Times New Roman"/>
                <w:b w:val="0"/>
                <w:color w:val="000000"/>
              </w:rPr>
              <w:t>SHOPPING PLAN</w:t>
            </w:r>
          </w:p>
        </w:tc>
        <w:tc>
          <w:tcPr>
            <w:tcW w:w="1716" w:type="dxa"/>
            <w:tcBorders>
              <w:top w:val="single" w:sz="8" w:space="0" w:color="4BACC6" w:themeColor="accent5"/>
              <w:bottom w:val="single" w:sz="8" w:space="0" w:color="4BACC6" w:themeColor="accent5"/>
            </w:tcBorders>
            <w:noWrap/>
          </w:tcPr>
          <w:p w:rsidR="004C34B9" w:rsidRDefault="00831371">
            <w:pPr>
              <w:spacing w:before="60" w:after="60" w:line="240" w:lineRule="auto"/>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11,831,708,658 </w:t>
            </w:r>
          </w:p>
        </w:tc>
        <w:tc>
          <w:tcPr>
            <w:tcW w:w="1723" w:type="dxa"/>
            <w:tcBorders>
              <w:top w:val="single" w:sz="8" w:space="0" w:color="4BACC6" w:themeColor="accent5"/>
              <w:bottom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13,014,879,524</w:t>
            </w:r>
          </w:p>
        </w:tc>
        <w:tc>
          <w:tcPr>
            <w:tcW w:w="1723" w:type="dxa"/>
            <w:tcBorders>
              <w:top w:val="single" w:sz="8" w:space="0" w:color="4BACC6" w:themeColor="accent5"/>
              <w:bottom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14,316,367,476</w:t>
            </w:r>
          </w:p>
        </w:tc>
        <w:tc>
          <w:tcPr>
            <w:tcW w:w="1716" w:type="dxa"/>
            <w:tcBorders>
              <w:top w:val="single" w:sz="8" w:space="0" w:color="4BACC6" w:themeColor="accent5"/>
              <w:bottom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15,748,004,224</w:t>
            </w:r>
          </w:p>
        </w:tc>
        <w:tc>
          <w:tcPr>
            <w:tcW w:w="1716"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17,322,804,646</w:t>
            </w:r>
          </w:p>
        </w:tc>
      </w:tr>
      <w:tr w:rsidR="004C34B9" w:rsidTr="004C34B9">
        <w:trPr>
          <w:trHeight w:val="20"/>
          <w:jc w:val="center"/>
        </w:trPr>
        <w:tc>
          <w:tcPr>
            <w:cnfStyle w:val="001000000000" w:firstRow="0" w:lastRow="0" w:firstColumn="1" w:lastColumn="0" w:oddVBand="0" w:evenVBand="0" w:oddHBand="0" w:evenHBand="0" w:firstRowFirstColumn="0" w:firstRowLastColumn="0" w:lastRowFirstColumn="0" w:lastRowLastColumn="0"/>
            <w:tcW w:w="510" w:type="dxa"/>
            <w:noWrap/>
          </w:tcPr>
          <w:p w:rsidR="004C34B9" w:rsidRDefault="00831371">
            <w:pPr>
              <w:spacing w:before="60" w:after="60" w:line="240" w:lineRule="auto"/>
              <w:rPr>
                <w:rFonts w:eastAsia="Times New Roman"/>
                <w:b w:val="0"/>
                <w:bCs w:val="0"/>
                <w:color w:val="000000"/>
              </w:rPr>
            </w:pPr>
            <w:r>
              <w:rPr>
                <w:rFonts w:eastAsia="Times New Roman"/>
                <w:color w:val="000000"/>
              </w:rPr>
              <w:t>1</w:t>
            </w:r>
          </w:p>
        </w:tc>
        <w:tc>
          <w:tcPr>
            <w:tcW w:w="2647" w:type="dxa"/>
            <w:noWrap/>
          </w:tcPr>
          <w:p w:rsidR="004C34B9" w:rsidRDefault="0083137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Non Capital Expenditure</w:t>
            </w:r>
          </w:p>
        </w:tc>
        <w:tc>
          <w:tcPr>
            <w:tcW w:w="1716" w:type="dxa"/>
            <w:noWrap/>
          </w:tcPr>
          <w:p w:rsidR="004C34B9" w:rsidRDefault="00831371">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10,403,367,151 </w:t>
            </w:r>
          </w:p>
        </w:tc>
        <w:tc>
          <w:tcPr>
            <w:tcW w:w="1723" w:type="dxa"/>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11,443,703,866</w:t>
            </w:r>
          </w:p>
        </w:tc>
        <w:tc>
          <w:tcPr>
            <w:tcW w:w="1723" w:type="dxa"/>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12,588,074,253</w:t>
            </w:r>
          </w:p>
        </w:tc>
        <w:tc>
          <w:tcPr>
            <w:tcW w:w="1716" w:type="dxa"/>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13,846,881,678</w:t>
            </w:r>
          </w:p>
        </w:tc>
        <w:tc>
          <w:tcPr>
            <w:tcW w:w="1716" w:type="dxa"/>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15,231,569,846</w:t>
            </w:r>
          </w:p>
        </w:tc>
      </w:tr>
      <w:tr w:rsidR="004C34B9" w:rsidTr="004C34B9">
        <w:trPr>
          <w:trHeight w:val="20"/>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8" w:space="0" w:color="4BACC6" w:themeColor="accent5"/>
              <w:left w:val="single" w:sz="8" w:space="0" w:color="4BACC6" w:themeColor="accent5"/>
              <w:bottom w:val="single" w:sz="8" w:space="0" w:color="4BACC6" w:themeColor="accent5"/>
            </w:tcBorders>
            <w:noWrap/>
          </w:tcPr>
          <w:p w:rsidR="004C34B9" w:rsidRDefault="00831371">
            <w:pPr>
              <w:spacing w:before="60" w:after="60" w:line="240" w:lineRule="auto"/>
              <w:rPr>
                <w:rFonts w:eastAsia="Times New Roman"/>
                <w:b w:val="0"/>
                <w:bCs w:val="0"/>
                <w:color w:val="000000"/>
              </w:rPr>
            </w:pPr>
            <w:r>
              <w:rPr>
                <w:rFonts w:eastAsia="Times New Roman"/>
                <w:color w:val="000000"/>
              </w:rPr>
              <w:t>2</w:t>
            </w:r>
          </w:p>
        </w:tc>
        <w:tc>
          <w:tcPr>
            <w:tcW w:w="2647" w:type="dxa"/>
            <w:tcBorders>
              <w:top w:val="single" w:sz="8" w:space="0" w:color="4BACC6" w:themeColor="accent5"/>
              <w:bottom w:val="single" w:sz="8" w:space="0" w:color="4BACC6" w:themeColor="accent5"/>
            </w:tcBorders>
            <w:noWrap/>
          </w:tcPr>
          <w:p w:rsidR="004C34B9" w:rsidRDefault="00831371">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Capital Expenditures</w:t>
            </w:r>
          </w:p>
        </w:tc>
        <w:tc>
          <w:tcPr>
            <w:tcW w:w="1716" w:type="dxa"/>
            <w:tcBorders>
              <w:top w:val="single" w:sz="8" w:space="0" w:color="4BACC6" w:themeColor="accent5"/>
              <w:bottom w:val="single" w:sz="8" w:space="0" w:color="4BACC6" w:themeColor="accent5"/>
            </w:tcBorders>
            <w:noWrap/>
          </w:tcPr>
          <w:p w:rsidR="004C34B9" w:rsidRDefault="00831371">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1,428,341,507 </w:t>
            </w:r>
          </w:p>
        </w:tc>
        <w:tc>
          <w:tcPr>
            <w:tcW w:w="1723" w:type="dxa"/>
            <w:tcBorders>
              <w:top w:val="single" w:sz="8" w:space="0" w:color="4BACC6" w:themeColor="accent5"/>
              <w:bottom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1,571,175,658</w:t>
            </w:r>
          </w:p>
        </w:tc>
        <w:tc>
          <w:tcPr>
            <w:tcW w:w="1723" w:type="dxa"/>
            <w:tcBorders>
              <w:top w:val="single" w:sz="8" w:space="0" w:color="4BACC6" w:themeColor="accent5"/>
              <w:bottom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1,728,293,223</w:t>
            </w:r>
          </w:p>
        </w:tc>
        <w:tc>
          <w:tcPr>
            <w:tcW w:w="1716" w:type="dxa"/>
            <w:tcBorders>
              <w:top w:val="single" w:sz="8" w:space="0" w:color="4BACC6" w:themeColor="accent5"/>
              <w:bottom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1,901,122,546</w:t>
            </w:r>
          </w:p>
        </w:tc>
        <w:tc>
          <w:tcPr>
            <w:tcW w:w="1716" w:type="dxa"/>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2,091,234,800</w:t>
            </w:r>
          </w:p>
        </w:tc>
      </w:tr>
    </w:tbl>
    <w:p w:rsidR="004C34B9" w:rsidRDefault="004C34B9">
      <w:pPr>
        <w:spacing w:after="0"/>
      </w:pPr>
    </w:p>
    <w:p w:rsidR="004C34B9" w:rsidRDefault="00831371">
      <w:pPr>
        <w:spacing w:after="0"/>
        <w:ind w:firstLine="720"/>
      </w:pPr>
      <w:r>
        <w:t>Details of the performance targets and an indication of the budget requirements of each program from 2020-2024 are contained in the Funding Framework Matrix as follows:</w:t>
      </w:r>
    </w:p>
    <w:p w:rsidR="004C34B9" w:rsidRDefault="00831371">
      <w:pPr>
        <w:bidi/>
      </w:pPr>
      <w:r>
        <w:br w:type="page"/>
      </w:r>
    </w:p>
    <w:p w:rsidR="004C34B9" w:rsidRDefault="00831371">
      <w:pPr>
        <w:pStyle w:val="Caption"/>
        <w:keepNext/>
        <w:spacing w:after="0"/>
        <w:jc w:val="center"/>
      </w:pPr>
      <w:bookmarkStart w:id="123" w:name="_Toc42993491"/>
      <w:r>
        <w:lastRenderedPageBreak/>
        <w:t>Table 6.</w:t>
      </w:r>
      <w:r>
        <w:fldChar w:fldCharType="begin"/>
      </w:r>
      <w:r>
        <w:instrText xml:space="preserve"> SEQ Tabel_6. \* ARABIC </w:instrText>
      </w:r>
      <w:r>
        <w:fldChar w:fldCharType="separate"/>
      </w:r>
      <w:r>
        <w:t>4</w:t>
      </w:r>
      <w:r>
        <w:fldChar w:fldCharType="end"/>
      </w:r>
      <w:r>
        <w:t>. Funding Framework for the FISIP Undip Program for 2020-2024</w:t>
      </w:r>
      <w:bookmarkEnd w:id="123"/>
    </w:p>
    <w:tbl>
      <w:tblPr>
        <w:tblStyle w:val="LightList-Accent51"/>
        <w:tblW w:w="0" w:type="auto"/>
        <w:tblLook w:val="04A0" w:firstRow="1" w:lastRow="0" w:firstColumn="1" w:lastColumn="0" w:noHBand="0" w:noVBand="1"/>
      </w:tblPr>
      <w:tblGrid>
        <w:gridCol w:w="540"/>
        <w:gridCol w:w="4592"/>
        <w:gridCol w:w="1591"/>
        <w:gridCol w:w="1591"/>
        <w:gridCol w:w="1591"/>
        <w:gridCol w:w="1591"/>
        <w:gridCol w:w="1591"/>
      </w:tblGrid>
      <w:tr w:rsidR="004C34B9" w:rsidTr="004C34B9">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0" w:type="auto"/>
            <w:vMerge w:val="restart"/>
            <w:noWrap/>
          </w:tcPr>
          <w:p w:rsidR="004C34B9" w:rsidRDefault="00831371">
            <w:pPr>
              <w:spacing w:after="0" w:line="240" w:lineRule="auto"/>
              <w:jc w:val="center"/>
              <w:rPr>
                <w:rFonts w:eastAsia="Times New Roman"/>
                <w:color w:val="000000"/>
                <w:sz w:val="22"/>
                <w:szCs w:val="22"/>
              </w:rPr>
            </w:pPr>
            <w:r>
              <w:rPr>
                <w:rFonts w:eastAsia="Times New Roman"/>
                <w:color w:val="000000"/>
                <w:sz w:val="22"/>
                <w:szCs w:val="22"/>
              </w:rPr>
              <w:t>No.</w:t>
            </w:r>
          </w:p>
          <w:p w:rsidR="004C34B9" w:rsidRDefault="004C34B9">
            <w:pPr>
              <w:spacing w:after="0" w:line="240" w:lineRule="auto"/>
              <w:jc w:val="center"/>
              <w:rPr>
                <w:rFonts w:eastAsia="Times New Roman"/>
                <w:color w:val="000000"/>
                <w:sz w:val="22"/>
                <w:szCs w:val="22"/>
              </w:rPr>
            </w:pPr>
          </w:p>
        </w:tc>
        <w:tc>
          <w:tcPr>
            <w:tcW w:w="0" w:type="auto"/>
            <w:vMerge w:val="restart"/>
            <w:noWrap/>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Program</w:t>
            </w:r>
          </w:p>
          <w:p w:rsidR="004C34B9" w:rsidRDefault="004C34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p>
        </w:tc>
        <w:tc>
          <w:tcPr>
            <w:tcW w:w="0" w:type="auto"/>
            <w:gridSpan w:val="5"/>
            <w:noWrap/>
          </w:tcPr>
          <w:p w:rsidR="004C34B9" w:rsidRDefault="008313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Allocation Target (rupiah)</w:t>
            </w:r>
          </w:p>
        </w:tc>
      </w:tr>
      <w:tr w:rsidR="004C34B9" w:rsidTr="004C34B9">
        <w:trPr>
          <w:trHeight w:val="18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BACC6" w:themeColor="accent5"/>
              <w:left w:val="single" w:sz="8" w:space="0" w:color="4BACC6" w:themeColor="accent5"/>
              <w:bottom w:val="single" w:sz="8" w:space="0" w:color="4BACC6" w:themeColor="accent5"/>
            </w:tcBorders>
            <w:noWrap/>
          </w:tcPr>
          <w:p w:rsidR="004C34B9" w:rsidRDefault="004C34B9">
            <w:pPr>
              <w:spacing w:after="0" w:line="240" w:lineRule="auto"/>
              <w:jc w:val="center"/>
              <w:rPr>
                <w:rFonts w:eastAsia="Times New Roman"/>
                <w:color w:val="000000"/>
                <w:sz w:val="22"/>
                <w:szCs w:val="22"/>
              </w:rPr>
            </w:pPr>
          </w:p>
        </w:tc>
        <w:tc>
          <w:tcPr>
            <w:tcW w:w="0" w:type="auto"/>
            <w:vMerge/>
            <w:tcBorders>
              <w:top w:val="single" w:sz="8" w:space="0" w:color="4BACC6" w:themeColor="accent5"/>
              <w:bottom w:val="single" w:sz="8" w:space="0" w:color="4BACC6" w:themeColor="accent5"/>
            </w:tcBorders>
            <w:noWrap/>
          </w:tcPr>
          <w:p w:rsidR="004C34B9" w:rsidRDefault="004C34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p>
        </w:tc>
        <w:tc>
          <w:tcPr>
            <w:tcW w:w="0" w:type="auto"/>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2020</w:t>
            </w:r>
          </w:p>
        </w:tc>
        <w:tc>
          <w:tcPr>
            <w:tcW w:w="0" w:type="auto"/>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2021</w:t>
            </w:r>
          </w:p>
        </w:tc>
        <w:tc>
          <w:tcPr>
            <w:tcW w:w="0" w:type="auto"/>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2022</w:t>
            </w:r>
          </w:p>
        </w:tc>
        <w:tc>
          <w:tcPr>
            <w:tcW w:w="0" w:type="auto"/>
            <w:tcBorders>
              <w:top w:val="single" w:sz="8" w:space="0" w:color="4BACC6" w:themeColor="accent5"/>
              <w:bottom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2023</w:t>
            </w:r>
          </w:p>
        </w:tc>
        <w:tc>
          <w:tcPr>
            <w:tcW w:w="0" w:type="auto"/>
            <w:tcBorders>
              <w:top w:val="single" w:sz="8" w:space="0" w:color="4BACC6" w:themeColor="accent5"/>
              <w:bottom w:val="single" w:sz="8" w:space="0" w:color="4BACC6" w:themeColor="accent5"/>
              <w:right w:val="single" w:sz="8" w:space="0" w:color="4BACC6" w:themeColor="accent5"/>
            </w:tcBorders>
            <w:shd w:val="clear" w:color="auto" w:fill="4BACC6" w:themeFill="accent5"/>
            <w:noWrap/>
          </w:tcPr>
          <w:p w:rsidR="004C34B9" w:rsidRDefault="00831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 xml:space="preserve">2024 </w:t>
            </w:r>
          </w:p>
        </w:tc>
      </w:tr>
      <w:tr w:rsidR="004C34B9" w:rsidTr="004C34B9">
        <w:trPr>
          <w:trHeight w:val="486"/>
        </w:trPr>
        <w:tc>
          <w:tcPr>
            <w:cnfStyle w:val="001000000000" w:firstRow="0" w:lastRow="0" w:firstColumn="1" w:lastColumn="0" w:oddVBand="0" w:evenVBand="0" w:oddHBand="0" w:evenHBand="0" w:firstRowFirstColumn="0" w:firstRowLastColumn="0" w:lastRowFirstColumn="0" w:lastRowLastColumn="0"/>
            <w:tcW w:w="0" w:type="auto"/>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1</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Academic quality assurance quality improvement program</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bCs/>
                <w:color w:val="000000"/>
                <w:sz w:val="22"/>
                <w:szCs w:val="22"/>
              </w:rPr>
            </w:pPr>
            <w:r>
              <w:rPr>
                <w:rFonts w:eastAsia="Calibri"/>
                <w:bCs/>
                <w:color w:val="000000"/>
                <w:sz w:val="22"/>
                <w:szCs w:val="22"/>
              </w:rPr>
              <w:t xml:space="preserve">2,811,423,769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3,092,566,146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3,401,822,760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3,742,005,037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4,116,205,540 </w:t>
            </w:r>
          </w:p>
        </w:tc>
      </w:tr>
      <w:tr w:rsidR="004C34B9" w:rsidTr="004C34B9">
        <w:trPr>
          <w:trHeight w:val="36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2</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Competency improvement program for students and graduates</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545,174,578</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599,692,036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659,661,239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725,627,363 </w:t>
            </w:r>
          </w:p>
        </w:tc>
        <w:tc>
          <w:tcPr>
            <w:tcW w:w="0" w:type="auto"/>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798,190,100 </w:t>
            </w:r>
          </w:p>
        </w:tc>
      </w:tr>
      <w:tr w:rsidR="004C34B9" w:rsidTr="004C34B9">
        <w:trPr>
          <w:trHeight w:val="144"/>
        </w:trPr>
        <w:tc>
          <w:tcPr>
            <w:cnfStyle w:val="001000000000" w:firstRow="0" w:lastRow="0" w:firstColumn="1" w:lastColumn="0" w:oddVBand="0" w:evenVBand="0" w:oddHBand="0" w:evenHBand="0" w:firstRowFirstColumn="0" w:firstRowLastColumn="0" w:lastRowFirstColumn="0" w:lastRowLastColumn="0"/>
            <w:tcW w:w="0" w:type="auto"/>
            <w:noWrap/>
          </w:tcPr>
          <w:p w:rsidR="004C34B9" w:rsidRDefault="00831371">
            <w:pPr>
              <w:spacing w:after="0" w:line="240" w:lineRule="auto"/>
              <w:rPr>
                <w:rFonts w:eastAsia="Times New Roman"/>
                <w:b w:val="0"/>
                <w:bCs w:val="0"/>
                <w:color w:val="000000"/>
                <w:sz w:val="22"/>
                <w:szCs w:val="22"/>
              </w:rPr>
            </w:pPr>
            <w:r>
              <w:rPr>
                <w:rFonts w:eastAsia="Times New Roman"/>
                <w:color w:val="000000"/>
                <w:sz w:val="22"/>
                <w:szCs w:val="22"/>
              </w:rPr>
              <w:t xml:space="preserve"> 3</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Reputation improvement program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550,960,000</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606,056,000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666,661,600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733,327,760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806,660,536 </w:t>
            </w:r>
          </w:p>
        </w:tc>
      </w:tr>
      <w:tr w:rsidR="004C34B9" w:rsidTr="004C34B9">
        <w:trPr>
          <w:trHeight w:val="36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4</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Research and publication quality improvement program</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427,565,000</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470,321,500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517,353,650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569,089,015 </w:t>
            </w:r>
          </w:p>
        </w:tc>
        <w:tc>
          <w:tcPr>
            <w:tcW w:w="0" w:type="auto"/>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625,997,917 </w:t>
            </w:r>
          </w:p>
        </w:tc>
      </w:tr>
      <w:tr w:rsidR="004C34B9" w:rsidTr="004C34B9">
        <w:trPr>
          <w:trHeight w:val="181"/>
        </w:trPr>
        <w:tc>
          <w:tcPr>
            <w:cnfStyle w:val="001000000000" w:firstRow="0" w:lastRow="0" w:firstColumn="1" w:lastColumn="0" w:oddVBand="0" w:evenVBand="0" w:oddHBand="0" w:evenHBand="0" w:firstRowFirstColumn="0" w:firstRowLastColumn="0" w:lastRowFirstColumn="0" w:lastRowLastColumn="0"/>
            <w:tcW w:w="0" w:type="auto"/>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5</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Research and publication capacity building program</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1,836,365,658</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2,020,002,224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2,222,002,446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2,444,202,691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2,688,622,960 </w:t>
            </w:r>
          </w:p>
        </w:tc>
      </w:tr>
      <w:tr w:rsidR="004C34B9" w:rsidTr="004C34B9">
        <w:trPr>
          <w:trHeight w:val="36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6</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Research and Development Quality Strengthening Program </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325,575,000</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358,132,500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393,945,750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433,340,325 </w:t>
            </w:r>
          </w:p>
        </w:tc>
        <w:tc>
          <w:tcPr>
            <w:tcW w:w="0" w:type="auto"/>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476,674,358 </w:t>
            </w:r>
          </w:p>
        </w:tc>
      </w:tr>
      <w:tr w:rsidR="004C34B9" w:rsidTr="004C34B9">
        <w:trPr>
          <w:trHeight w:val="181"/>
        </w:trPr>
        <w:tc>
          <w:tcPr>
            <w:cnfStyle w:val="001000000000" w:firstRow="0" w:lastRow="0" w:firstColumn="1" w:lastColumn="0" w:oddVBand="0" w:evenVBand="0" w:oddHBand="0" w:evenHBand="0" w:firstRowFirstColumn="0" w:firstRowLastColumn="0" w:lastRowFirstColumn="0" w:lastRowLastColumn="0"/>
            <w:tcW w:w="0" w:type="auto"/>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7</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Program for Enhancing Cooperation and Commercialization of Research Results</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0</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 </w:t>
            </w:r>
          </w:p>
        </w:tc>
      </w:tr>
      <w:tr w:rsidR="004C34B9" w:rsidTr="004C34B9">
        <w:trPr>
          <w:trHeight w:val="181"/>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8</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RGA Improvement Program from the Business Unit and Endowment Fund</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39,600,000</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43,560,000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47,916,000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52,707,600 </w:t>
            </w:r>
          </w:p>
        </w:tc>
        <w:tc>
          <w:tcPr>
            <w:tcW w:w="0" w:type="auto"/>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57,978,360 </w:t>
            </w:r>
          </w:p>
        </w:tc>
      </w:tr>
      <w:tr w:rsidR="004C34B9" w:rsidTr="004C34B9">
        <w:trPr>
          <w:trHeight w:val="181"/>
        </w:trPr>
        <w:tc>
          <w:tcPr>
            <w:cnfStyle w:val="001000000000" w:firstRow="0" w:lastRow="0" w:firstColumn="1" w:lastColumn="0" w:oddVBand="0" w:evenVBand="0" w:oddHBand="0" w:evenHBand="0" w:firstRowFirstColumn="0" w:firstRowLastColumn="0" w:lastRowFirstColumn="0" w:lastRowLastColumn="0"/>
            <w:tcW w:w="0" w:type="auto"/>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9</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Integrated Information System Development Program</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0</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 </w:t>
            </w:r>
          </w:p>
        </w:tc>
      </w:tr>
      <w:tr w:rsidR="004C34B9" w:rsidTr="004C34B9">
        <w:trPr>
          <w:trHeight w:val="36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10</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Program for Quality and Competency Improvement of Lecturers and Education Personnel</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650,975,000</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716,072,500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787,679,750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866,447,725 </w:t>
            </w:r>
          </w:p>
        </w:tc>
        <w:tc>
          <w:tcPr>
            <w:tcW w:w="0" w:type="auto"/>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953,092,498 </w:t>
            </w:r>
          </w:p>
        </w:tc>
      </w:tr>
      <w:tr w:rsidR="004C34B9" w:rsidTr="004C34B9">
        <w:trPr>
          <w:trHeight w:val="181"/>
        </w:trPr>
        <w:tc>
          <w:tcPr>
            <w:cnfStyle w:val="001000000000" w:firstRow="0" w:lastRow="0" w:firstColumn="1" w:lastColumn="0" w:oddVBand="0" w:evenVBand="0" w:oddHBand="0" w:evenHBand="0" w:firstRowFirstColumn="0" w:firstRowLastColumn="0" w:lastRowFirstColumn="0" w:lastRowLastColumn="0"/>
            <w:tcW w:w="0" w:type="auto"/>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11</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Quality Improvement Program for Infrastructure and Asset Development</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2,405,309,491</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2,645,840,440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2,910,424,484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3,201,466,933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3,521,613,626 </w:t>
            </w:r>
          </w:p>
        </w:tc>
      </w:tr>
      <w:tr w:rsidR="004C34B9" w:rsidTr="004C34B9">
        <w:trPr>
          <w:trHeight w:val="181"/>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single" w:sz="8" w:space="0" w:color="4BACC6" w:themeColor="accent5"/>
              <w:bottom w:val="single" w:sz="8" w:space="0" w:color="4BACC6" w:themeColor="accent5"/>
            </w:tcBorders>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12</w:t>
            </w:r>
          </w:p>
        </w:tc>
        <w:tc>
          <w:tcPr>
            <w:tcW w:w="0" w:type="auto"/>
            <w:tcBorders>
              <w:top w:val="single" w:sz="8" w:space="0" w:color="4BACC6" w:themeColor="accent5"/>
              <w:bottom w:val="single" w:sz="8" w:space="0" w:color="4BACC6" w:themeColor="accent5"/>
            </w:tcBorders>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Organizational Capacity Building and Governance Program</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2,238,760,162</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2,462,636,178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2,708,899,796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2,979,789,776 </w:t>
            </w:r>
          </w:p>
        </w:tc>
        <w:tc>
          <w:tcPr>
            <w:tcW w:w="0" w:type="auto"/>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3,277,768,753 </w:t>
            </w:r>
          </w:p>
        </w:tc>
      </w:tr>
      <w:tr w:rsidR="004C34B9" w:rsidTr="004C34B9">
        <w:trPr>
          <w:trHeight w:val="181"/>
        </w:trPr>
        <w:tc>
          <w:tcPr>
            <w:cnfStyle w:val="001000000000" w:firstRow="0" w:lastRow="0" w:firstColumn="1" w:lastColumn="0" w:oddVBand="0" w:evenVBand="0" w:oddHBand="0" w:evenHBand="0" w:firstRowFirstColumn="0" w:firstRowLastColumn="0" w:lastRowFirstColumn="0" w:lastRowLastColumn="0"/>
            <w:tcW w:w="0" w:type="auto"/>
            <w:noWrap/>
          </w:tcPr>
          <w:p w:rsidR="004C34B9" w:rsidRDefault="00831371">
            <w:pPr>
              <w:spacing w:after="0" w:line="240" w:lineRule="auto"/>
              <w:jc w:val="right"/>
              <w:rPr>
                <w:rFonts w:eastAsia="Times New Roman"/>
                <w:b w:val="0"/>
                <w:bCs w:val="0"/>
                <w:color w:val="000000"/>
                <w:sz w:val="22"/>
                <w:szCs w:val="22"/>
              </w:rPr>
            </w:pPr>
            <w:r>
              <w:rPr>
                <w:rFonts w:eastAsia="Times New Roman"/>
                <w:color w:val="000000"/>
                <w:sz w:val="22"/>
                <w:szCs w:val="22"/>
              </w:rPr>
              <w:t>13</w:t>
            </w:r>
          </w:p>
        </w:tc>
        <w:tc>
          <w:tcPr>
            <w:tcW w:w="0" w:type="auto"/>
          </w:tcPr>
          <w:p w:rsidR="004C34B9" w:rsidRDefault="00831371">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Non-Education Fund Source Improvement Program</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0</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 </w:t>
            </w:r>
          </w:p>
        </w:tc>
        <w:tc>
          <w:tcPr>
            <w:tcW w:w="0" w:type="auto"/>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Pr>
                <w:rFonts w:eastAsia="Calibri"/>
                <w:color w:val="000000"/>
                <w:sz w:val="22"/>
                <w:szCs w:val="22"/>
              </w:rPr>
              <w:t xml:space="preserve"> - </w:t>
            </w:r>
          </w:p>
        </w:tc>
      </w:tr>
      <w:tr w:rsidR="004C34B9" w:rsidTr="004C34B9">
        <w:trPr>
          <w:trHeight w:val="244"/>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8" w:space="0" w:color="4BACC6" w:themeColor="accent5"/>
              <w:left w:val="single" w:sz="8" w:space="0" w:color="4BACC6" w:themeColor="accent5"/>
              <w:bottom w:val="single" w:sz="8" w:space="0" w:color="4BACC6" w:themeColor="accent5"/>
            </w:tcBorders>
          </w:tcPr>
          <w:p w:rsidR="004C34B9" w:rsidRDefault="00831371">
            <w:pPr>
              <w:spacing w:after="0" w:line="240" w:lineRule="auto"/>
              <w:jc w:val="center"/>
              <w:rPr>
                <w:rFonts w:eastAsia="Times New Roman"/>
                <w:color w:val="000000"/>
                <w:sz w:val="22"/>
                <w:szCs w:val="22"/>
              </w:rPr>
            </w:pPr>
            <w:r>
              <w:rPr>
                <w:rFonts w:eastAsia="Times New Roman"/>
                <w:color w:val="000000"/>
                <w:sz w:val="22"/>
                <w:szCs w:val="22"/>
              </w:rPr>
              <w:lastRenderedPageBreak/>
              <w:t>Total</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11,831,708,658</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 xml:space="preserve">13,014,879,524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 xml:space="preserve">14,316,367,476 </w:t>
            </w:r>
          </w:p>
        </w:tc>
        <w:tc>
          <w:tcPr>
            <w:tcW w:w="0" w:type="auto"/>
            <w:tcBorders>
              <w:top w:val="single" w:sz="8" w:space="0" w:color="4BACC6" w:themeColor="accent5"/>
              <w:bottom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 xml:space="preserve">15,748,004,224 </w:t>
            </w:r>
          </w:p>
        </w:tc>
        <w:tc>
          <w:tcPr>
            <w:tcW w:w="0" w:type="auto"/>
            <w:tcBorders>
              <w:top w:val="single" w:sz="8" w:space="0" w:color="4BACC6" w:themeColor="accent5"/>
              <w:bottom w:val="single" w:sz="8" w:space="0" w:color="4BACC6" w:themeColor="accent5"/>
              <w:right w:val="single" w:sz="8" w:space="0" w:color="4BACC6" w:themeColor="accent5"/>
            </w:tcBorders>
            <w:noWrap/>
          </w:tcPr>
          <w:p w:rsidR="004C34B9" w:rsidRDefault="008313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Pr>
                <w:rFonts w:eastAsia="Times New Roman"/>
                <w:b/>
                <w:bCs/>
                <w:color w:val="000000"/>
                <w:sz w:val="22"/>
                <w:szCs w:val="22"/>
              </w:rPr>
              <w:t xml:space="preserve">17,322,804,646 </w:t>
            </w:r>
          </w:p>
        </w:tc>
      </w:tr>
    </w:tbl>
    <w:p w:rsidR="004C34B9" w:rsidRDefault="004C34B9">
      <w:pPr>
        <w:spacing w:after="0"/>
        <w:rPr>
          <w:b/>
        </w:rPr>
        <w:sectPr w:rsidR="004C34B9">
          <w:pgSz w:w="16840" w:h="11907" w:orient="landscape"/>
          <w:pgMar w:top="1701" w:right="1701" w:bottom="2268" w:left="2268" w:header="720" w:footer="720" w:gutter="0"/>
          <w:cols w:space="720"/>
          <w:titlePg/>
          <w:docGrid w:linePitch="360"/>
        </w:sectPr>
      </w:pPr>
    </w:p>
    <w:p w:rsidR="004C34B9" w:rsidRDefault="00831371">
      <w:pPr>
        <w:pStyle w:val="Heading2"/>
      </w:pPr>
      <w:bookmarkStart w:id="124" w:name="_Toc46745825"/>
      <w:r>
        <w:lastRenderedPageBreak/>
        <w:t>6.3. Acceptance Strategy</w:t>
      </w:r>
      <w:bookmarkEnd w:id="124"/>
    </w:p>
    <w:p w:rsidR="004C34B9" w:rsidRDefault="00831371">
      <w:pPr>
        <w:spacing w:after="0"/>
        <w:ind w:firstLine="720"/>
      </w:pPr>
      <w:r>
        <w:t>The inflation rate and the increasing need for operational funds for both infrastructure and facilities require a strategy. The development of potential funding in a comprehensive manner is carried out by taking advantage of all existing funding scheme opportunities. Another thing that is taken into consideration in formulating a strategy is the results of monitoring and evaluation of internal and external conditions which are carried out on an ongoing basis.</w:t>
      </w:r>
    </w:p>
    <w:p w:rsidR="004C34B9" w:rsidRDefault="00831371">
      <w:pPr>
        <w:spacing w:after="0"/>
        <w:ind w:firstLine="720"/>
      </w:pPr>
      <w:r>
        <w:t>The funding plan is designed to come from 2 (two) sources, namely from the APBN and Non-APBN, including: APBN sources by capturing grant funds from the government.</w:t>
      </w:r>
    </w:p>
    <w:p w:rsidR="004C34B9" w:rsidRDefault="00831371">
      <w:pPr>
        <w:spacing w:after="0"/>
      </w:pPr>
      <w:r>
        <w:t>Non-APBN Sources:</w:t>
      </w:r>
    </w:p>
    <w:p w:rsidR="004C34B9" w:rsidRDefault="00831371">
      <w:pPr>
        <w:spacing w:after="0"/>
        <w:ind w:left="284" w:hanging="284"/>
      </w:pPr>
      <w:r>
        <w:t>1. Optimizing the receipt of education funds originating from UKT and other forms of educational operational cost contributions, but still paying attention to assistance for students, especially those in the middle to lower economic level,</w:t>
      </w:r>
    </w:p>
    <w:p w:rsidR="004C34B9" w:rsidRDefault="00831371">
      <w:pPr>
        <w:spacing w:after="0"/>
        <w:ind w:left="284" w:hanging="284"/>
      </w:pPr>
      <w:r>
        <w:t>2. Establish and develop relevant business units without leaving the characteristics of the faculty</w:t>
      </w:r>
    </w:p>
    <w:p w:rsidR="004C34B9" w:rsidRDefault="00831371">
      <w:pPr>
        <w:spacing w:after="0"/>
        <w:ind w:left="284" w:hanging="284"/>
      </w:pPr>
      <w:r>
        <w:t>3.</w:t>
      </w:r>
      <w:r>
        <w:tab/>
        <w:t>Establishing relevant consulting, training and certification bodies without leaving the characteristics of the faculty and paying attention to the expertise of FISIP Undip resources.</w:t>
      </w:r>
    </w:p>
    <w:p w:rsidR="004C34B9" w:rsidRDefault="00831371">
      <w:pPr>
        <w:spacing w:after="0"/>
        <w:ind w:left="284" w:hanging="284"/>
      </w:pPr>
      <w:r>
        <w:t>4. Developing cooperation with industry,</w:t>
      </w:r>
    </w:p>
    <w:p w:rsidR="004C34B9" w:rsidRDefault="00831371">
      <w:pPr>
        <w:spacing w:after="0"/>
        <w:ind w:left="284" w:hanging="284"/>
      </w:pPr>
      <w:r>
        <w:t>5. Network development with alumni,</w:t>
      </w:r>
    </w:p>
    <w:p w:rsidR="004C34B9" w:rsidRDefault="00831371">
      <w:pPr>
        <w:spacing w:after="0"/>
        <w:ind w:left="284" w:hanging="284"/>
      </w:pPr>
      <w:r>
        <w:t>6. Collaborating with various companies in the context of Corporate Social Responsibility,</w:t>
      </w:r>
    </w:p>
    <w:p w:rsidR="004C34B9" w:rsidRDefault="00831371">
      <w:pPr>
        <w:spacing w:after="0"/>
        <w:ind w:left="284" w:hanging="284"/>
      </w:pPr>
      <w:r>
        <w:t>7. Increasing cooperation both domestically such as cooperation between non-ministerial governments, for example with the Central Government, Provincial and Regency / City Governments, BUMN, BUMD and private companies, as well as cooperation with foreign countries,</w:t>
      </w:r>
    </w:p>
    <w:p w:rsidR="004C34B9" w:rsidRDefault="00831371">
      <w:pPr>
        <w:spacing w:after="0"/>
        <w:ind w:left="284" w:hanging="284"/>
      </w:pPr>
      <w:r>
        <w:t>8. Empowering assets owned by FISIP Undip.</w:t>
      </w:r>
    </w:p>
    <w:p w:rsidR="004C34B9" w:rsidRDefault="004C34B9">
      <w:pPr>
        <w:spacing w:after="0"/>
      </w:pPr>
    </w:p>
    <w:p w:rsidR="004C34B9" w:rsidRDefault="00831371">
      <w:pPr>
        <w:pStyle w:val="Heading2"/>
      </w:pPr>
      <w:bookmarkStart w:id="125" w:name="_Toc46745826"/>
      <w:r>
        <w:lastRenderedPageBreak/>
        <w:t>6.4. Funding Policy</w:t>
      </w:r>
      <w:bookmarkEnd w:id="125"/>
    </w:p>
    <w:p w:rsidR="004C34B9" w:rsidRDefault="00831371">
      <w:pPr>
        <w:spacing w:after="0"/>
        <w:ind w:firstLine="720"/>
      </w:pPr>
      <w:r>
        <w:t>The need for funds is increasing along with the inflation rate and the increasing need for education, research and community service. Education, research and community service are performance indicators as benchmarks for the performance of the faculty as a public institution. As a state university with legal status, it can no longer rely on subsidies from the government through the state budget because it has a tendency to decline in the context of value.</w:t>
      </w:r>
    </w:p>
    <w:p w:rsidR="004C34B9" w:rsidRDefault="00831371">
      <w:pPr>
        <w:spacing w:after="0"/>
        <w:ind w:firstLine="720"/>
      </w:pPr>
      <w:r>
        <w:t>Effective and efficient are the keys to faculty funding policies without compromising quality. Work planning related to funding refers to the priority scale set in the Renstra which has been approved in stages.</w:t>
      </w:r>
    </w:p>
    <w:p w:rsidR="004C34B9" w:rsidRDefault="00831371">
      <w:pPr>
        <w:spacing w:after="0"/>
        <w:ind w:firstLine="720"/>
      </w:pPr>
      <w:r>
        <w:t>The FISIP Undip fund disbursement policy for the period 2020-2024 is as follows:</w:t>
      </w:r>
    </w:p>
    <w:p w:rsidR="004C34B9" w:rsidRDefault="00831371">
      <w:pPr>
        <w:spacing w:after="0"/>
        <w:ind w:left="426" w:hanging="426"/>
      </w:pPr>
      <w:r>
        <w:t xml:space="preserve">1. </w:t>
      </w:r>
      <w:r>
        <w:tab/>
        <w:t>Expenditures for the basic needs of FISIP Undip including salaries and employee allowances for financing the administration of offices will be financed from the APBN.</w:t>
      </w:r>
    </w:p>
    <w:p w:rsidR="004C34B9" w:rsidRDefault="00831371">
      <w:pPr>
        <w:spacing w:after="0"/>
        <w:ind w:left="426" w:hanging="426"/>
      </w:pPr>
      <w:r>
        <w:t xml:space="preserve">2. </w:t>
      </w:r>
      <w:r>
        <w:tab/>
        <w:t>Expenditures for Undip FISIP development programs for infrastructure investment, and conducting superior research are financed from the state budget or other sources on a competitive basis or assignment.</w:t>
      </w:r>
    </w:p>
    <w:p w:rsidR="004C34B9" w:rsidRDefault="00831371">
      <w:pPr>
        <w:spacing w:after="0"/>
        <w:ind w:left="426" w:hanging="426"/>
      </w:pPr>
      <w:r>
        <w:t xml:space="preserve">3. </w:t>
      </w:r>
      <w:r>
        <w:tab/>
        <w:t>Expenditures for the implementation of the Tridharma Perguruan Tinggi and other supporting facilities are financed from public funds and collaboration with related parties, for example in the context of the Corporate Social Responsibility (CSR) program.</w:t>
      </w:r>
    </w:p>
    <w:p w:rsidR="004C34B9" w:rsidRDefault="00831371">
      <w:pPr>
        <w:pStyle w:val="Heading1"/>
      </w:pPr>
      <w:r>
        <w:br w:type="page"/>
      </w:r>
      <w:bookmarkStart w:id="126" w:name="_Toc46745827"/>
      <w:r>
        <w:lastRenderedPageBreak/>
        <w:t>CHAPTER VII</w:t>
      </w:r>
      <w:bookmarkEnd w:id="126"/>
    </w:p>
    <w:p w:rsidR="004C34B9" w:rsidRDefault="00831371">
      <w:pPr>
        <w:pStyle w:val="Heading1"/>
      </w:pPr>
      <w:bookmarkStart w:id="127" w:name="_Toc46745828"/>
      <w:r>
        <w:t>CLOSING</w:t>
      </w:r>
      <w:bookmarkEnd w:id="127"/>
    </w:p>
    <w:p w:rsidR="004C34B9" w:rsidRDefault="004C34B9">
      <w:pPr>
        <w:bidi/>
      </w:pPr>
    </w:p>
    <w:p w:rsidR="004C34B9" w:rsidRDefault="00831371">
      <w:pPr>
        <w:ind w:firstLine="720"/>
      </w:pPr>
      <w:r>
        <w:t xml:space="preserve">The </w:t>
      </w:r>
      <w:r>
        <w:rPr>
          <w:lang w:val="en-US"/>
        </w:rPr>
        <w:t>Strategic Plan (RENSTRA)</w:t>
      </w:r>
      <w:r>
        <w:t xml:space="preserve"> of the Faculty of Social and Political Sciences (FISIP), </w:t>
      </w:r>
      <w:r>
        <w:rPr>
          <w:lang w:val="en-US"/>
        </w:rPr>
        <w:t>Universitas Diponegoro</w:t>
      </w:r>
      <w:r>
        <w:t xml:space="preserve"> (UNDIP) 2020-2024 is a document that </w:t>
      </w:r>
      <w:r w:rsidR="00796751">
        <w:rPr>
          <w:lang w:val="en-US"/>
        </w:rPr>
        <w:t>becomes</w:t>
      </w:r>
      <w:r>
        <w:t xml:space="preserve"> the main reference in planning, implementing, monitoring and evaluating all the academic community in the FISIP </w:t>
      </w:r>
      <w:r>
        <w:rPr>
          <w:lang w:val="en-US"/>
        </w:rPr>
        <w:t>Universitas Diponegoro</w:t>
      </w:r>
      <w:r>
        <w:t xml:space="preserve"> environment.</w:t>
      </w:r>
    </w:p>
    <w:p w:rsidR="004C34B9" w:rsidRDefault="00831371">
      <w:pPr>
        <w:ind w:firstLine="720"/>
      </w:pPr>
      <w:r>
        <w:t xml:space="preserve">All contents in the 2020-2024 FISIP </w:t>
      </w:r>
      <w:r>
        <w:rPr>
          <w:lang w:val="en-US"/>
        </w:rPr>
        <w:t>Strategic Plan (RENSTRA)</w:t>
      </w:r>
      <w:r>
        <w:t xml:space="preserve"> document of </w:t>
      </w:r>
      <w:r>
        <w:rPr>
          <w:lang w:val="en-US"/>
        </w:rPr>
        <w:t>Universitas Diponegoro</w:t>
      </w:r>
      <w:r>
        <w:t xml:space="preserve"> are expected to be implemented and realized as much as possible in order to achieve the vision </w:t>
      </w:r>
      <w:r w:rsidR="00796751">
        <w:t>of</w:t>
      </w:r>
      <w:r>
        <w:t xml:space="preserve"> "a research faculty that excels in the fields of Social and Political Sciences by 2025". The success of FISIP </w:t>
      </w:r>
      <w:r>
        <w:rPr>
          <w:lang w:val="en-US"/>
        </w:rPr>
        <w:t>Universitas Diponegoro</w:t>
      </w:r>
      <w:r>
        <w:t xml:space="preserve"> in achieving its vision requires the full support of all relevant stakeholders in the implementation of this </w:t>
      </w:r>
      <w:r>
        <w:rPr>
          <w:lang w:val="en-US"/>
        </w:rPr>
        <w:t>Strategic Plan (RENSTRA)</w:t>
      </w:r>
      <w:r>
        <w:t>.</w:t>
      </w:r>
    </w:p>
    <w:p w:rsidR="004C34B9" w:rsidRDefault="004C34B9">
      <w:pPr>
        <w:ind w:firstLine="720"/>
      </w:pPr>
    </w:p>
    <w:p w:rsidR="004C34B9" w:rsidRDefault="004C34B9">
      <w:pPr>
        <w:ind w:firstLine="720"/>
        <w:rPr>
          <w:lang w:val="id-ID"/>
        </w:rPr>
      </w:pPr>
      <w:bookmarkStart w:id="128" w:name="_GoBack"/>
      <w:bookmarkEnd w:id="128"/>
    </w:p>
    <w:sectPr w:rsidR="004C34B9">
      <w:pgSz w:w="11907" w:h="16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31A" w:rsidRDefault="0089131A">
      <w:pPr>
        <w:spacing w:line="240" w:lineRule="auto"/>
      </w:pPr>
      <w:r>
        <w:separator/>
      </w:r>
    </w:p>
  </w:endnote>
  <w:endnote w:type="continuationSeparator" w:id="0">
    <w:p w:rsidR="0089131A" w:rsidRDefault="008913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charset w:val="00"/>
    <w:family w:val="swiss"/>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wCenMT-Regular">
    <w:altName w:val="Segoe Print"/>
    <w:charset w:val="00"/>
    <w:family w:val="roman"/>
    <w:pitch w:val="default"/>
  </w:font>
  <w:font w:name="TwCenMT-Italic">
    <w:altName w:val="Segoe Print"/>
    <w:charset w:val="00"/>
    <w:family w:val="roman"/>
    <w:pitch w:val="default"/>
  </w:font>
  <w:font w:name="Cambria">
    <w:panose1 w:val="02040503050406030204"/>
    <w:charset w:val="00"/>
    <w:family w:val="roman"/>
    <w:pitch w:val="variable"/>
    <w:sig w:usb0="E00006FF" w:usb1="420024FF" w:usb2="02000000" w:usb3="00000000" w:csb0="0000019F" w:csb1="00000000"/>
  </w:font>
  <w:font w:name="Maiandra G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770906"/>
    </w:sdtPr>
    <w:sdtEndPr>
      <w:rPr>
        <w:sz w:val="24"/>
      </w:rPr>
    </w:sdtEndPr>
    <w:sdtContent>
      <w:p w:rsidR="004C34B9" w:rsidRDefault="00831371">
        <w:pPr>
          <w:pStyle w:val="Footer"/>
          <w:jc w:val="center"/>
          <w:rPr>
            <w:sz w:val="24"/>
          </w:rPr>
        </w:pPr>
        <w:r>
          <w:rPr>
            <w:noProof/>
          </w:rPr>
          <w:drawing>
            <wp:anchor distT="0" distB="0" distL="114300" distR="114300" simplePos="0" relativeHeight="251670528" behindDoc="1" locked="0" layoutInCell="1" allowOverlap="1">
              <wp:simplePos x="0" y="0"/>
              <wp:positionH relativeFrom="column">
                <wp:posOffset>-1447800</wp:posOffset>
              </wp:positionH>
              <wp:positionV relativeFrom="paragraph">
                <wp:posOffset>-100965</wp:posOffset>
              </wp:positionV>
              <wp:extent cx="7576185" cy="1285875"/>
              <wp:effectExtent l="0" t="0" r="18415" b="9525"/>
              <wp:wrapNone/>
              <wp:docPr id="26" name="Picture 26" descr="footer b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ooter buku"/>
                      <pic:cNvPicPr>
                        <a:picLocks noChangeAspect="1"/>
                      </pic:cNvPicPr>
                    </pic:nvPicPr>
                    <pic:blipFill>
                      <a:blip r:embed="rId1"/>
                      <a:stretch>
                        <a:fillRect/>
                      </a:stretch>
                    </pic:blipFill>
                    <pic:spPr>
                      <a:xfrm>
                        <a:off x="0" y="0"/>
                        <a:ext cx="7576185" cy="1285875"/>
                      </a:xfrm>
                      <a:prstGeom prst="rect">
                        <a:avLst/>
                      </a:prstGeom>
                    </pic:spPr>
                  </pic:pic>
                </a:graphicData>
              </a:graphic>
            </wp:anchor>
          </w:drawing>
        </w:r>
        <w:r>
          <w:rPr>
            <w:sz w:val="24"/>
          </w:rPr>
          <w:fldChar w:fldCharType="begin"/>
        </w:r>
        <w:r>
          <w:rPr>
            <w:sz w:val="24"/>
          </w:rPr>
          <w:instrText xml:space="preserve"> PAGE   \* MERGEFORMAT </w:instrText>
        </w:r>
        <w:r>
          <w:rPr>
            <w:sz w:val="24"/>
          </w:rPr>
          <w:fldChar w:fldCharType="separate"/>
        </w:r>
        <w:r>
          <w:rPr>
            <w:sz w:val="24"/>
          </w:rPr>
          <w:t>ii</w:t>
        </w:r>
        <w:r>
          <w:rPr>
            <w:sz w:val="24"/>
          </w:rPr>
          <w:fldChar w:fldCharType="end"/>
        </w:r>
      </w:p>
    </w:sdtContent>
  </w:sdt>
  <w:p w:rsidR="004C34B9" w:rsidRDefault="004C3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39"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gridCol w:w="885"/>
    </w:tblGrid>
    <w:tr w:rsidR="004C34B9">
      <w:tc>
        <w:tcPr>
          <w:tcW w:w="8154" w:type="dxa"/>
        </w:tcPr>
        <w:p w:rsidR="004C34B9" w:rsidRDefault="00831371">
          <w:pPr>
            <w:pStyle w:val="Footer"/>
            <w:jc w:val="right"/>
            <w:rPr>
              <w:color w:val="FFFFFF" w:themeColor="background1"/>
              <w14:textFill>
                <w14:noFill/>
              </w14:textFill>
            </w:rPr>
          </w:pPr>
          <w:r>
            <w:rPr>
              <w:noProof/>
            </w:rPr>
            <w:drawing>
              <wp:anchor distT="0" distB="0" distL="114300" distR="114300" simplePos="0" relativeHeight="251671552" behindDoc="1" locked="0" layoutInCell="1" allowOverlap="1">
                <wp:simplePos x="0" y="0"/>
                <wp:positionH relativeFrom="column">
                  <wp:posOffset>-1409700</wp:posOffset>
                </wp:positionH>
                <wp:positionV relativeFrom="paragraph">
                  <wp:posOffset>-456565</wp:posOffset>
                </wp:positionV>
                <wp:extent cx="10789920" cy="1831340"/>
                <wp:effectExtent l="0" t="0" r="5080" b="22860"/>
                <wp:wrapNone/>
                <wp:docPr id="27" name="Picture 27" descr="footer b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ooter buku"/>
                        <pic:cNvPicPr>
                          <a:picLocks noChangeAspect="1"/>
                        </pic:cNvPicPr>
                      </pic:nvPicPr>
                      <pic:blipFill>
                        <a:blip r:embed="rId1"/>
                        <a:stretch>
                          <a:fillRect/>
                        </a:stretch>
                      </pic:blipFill>
                      <pic:spPr>
                        <a:xfrm>
                          <a:off x="0" y="0"/>
                          <a:ext cx="10789920" cy="1831340"/>
                        </a:xfrm>
                        <a:prstGeom prst="rect">
                          <a:avLst/>
                        </a:prstGeom>
                      </pic:spPr>
                    </pic:pic>
                  </a:graphicData>
                </a:graphic>
              </wp:anchor>
            </w:drawing>
          </w:r>
        </w:p>
      </w:tc>
      <w:tc>
        <w:tcPr>
          <w:tcW w:w="885" w:type="dxa"/>
          <w:vAlign w:val="center"/>
        </w:tcPr>
        <w:p w:rsidR="004C34B9" w:rsidRDefault="00831371">
          <w:pPr>
            <w:pStyle w:val="Footer"/>
            <w:jc w:val="center"/>
          </w:pPr>
          <w:r>
            <w:rPr>
              <w:noProof/>
              <w:sz w:val="24"/>
            </w:rPr>
            <mc:AlternateContent>
              <mc:Choice Requires="wps">
                <w:drawing>
                  <wp:anchor distT="0" distB="0" distL="114300" distR="114300" simplePos="0" relativeHeight="251673600" behindDoc="1" locked="0" layoutInCell="1" allowOverlap="1">
                    <wp:simplePos x="0" y="0"/>
                    <wp:positionH relativeFrom="column">
                      <wp:posOffset>32385</wp:posOffset>
                    </wp:positionH>
                    <wp:positionV relativeFrom="paragraph">
                      <wp:posOffset>-81915</wp:posOffset>
                    </wp:positionV>
                    <wp:extent cx="355600" cy="342900"/>
                    <wp:effectExtent l="12700" t="12700" r="12700" b="25400"/>
                    <wp:wrapNone/>
                    <wp:docPr id="29" name="Oval 29"/>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000ED43" id="Oval 29" o:spid="_x0000_s1026" style="position:absolute;margin-left:2.55pt;margin-top:-6.45pt;width:28pt;height:27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2+SwIAANcEAAAOAAAAZHJzL2Uyb0RvYy54bWysVMFu2zAMvQ/YPwi6L7bTpFuNOEXQosOA&#10;Yg3aDTsrstQIk0RNUuJkXz9Kdtxuy2nYRSZNPlLvmfTi+mA02QsfFNiGVpOSEmE5tMo+N/Trl7t3&#10;HygJkdmWabCioUcR6PXy7ZtF52oxhS3oVniCRWyoO9fQbYyuLorAt8KwMAEnLAYleMMiuv65aD3r&#10;sLrRxbQsL4sOfOs8cBECvr3tg3SZ60speHyQMohIdEPxbjGfPp+bdBbLBaufPXNbxYdrsH+4hWHK&#10;YtOx1C2LjOy8+quUUdxDABknHEwBUiouMgdkU5V/sHnaMicyFxQnuFGm8P/K8s/7tSeqbej0ihLL&#10;DH6jhz3TBF3UpnOhxpQnt/aDF9BMRA/Sm/RECuSQ9TyOeopDJBxfXsznlyWqzjF0MZteoY1Vihew&#10;8yF+FGBIMhoqtFYuJMasZvv7EPvsUxZC0336G2QrHrVIydo+CokssOc0o/P8iBvtCXJpKONc2Hg5&#10;dM/ZCSaV1iOwOgfUsRpAQ26CiTxXI7A8B/y944jIXcHGEWyUBX+uQPt97Nznn9j3nBP9DbRH/Hge&#10;+qkOjt8p1PGehbhmHscYpcfVjA94SA1dQ2GwKNmC/3nufcrH6cIoJR2uRUPDjx3zghL9yeLcXVWz&#10;Wdqj7Mzm76fo+NeRzeuI3ZkbQP0r/Ak4ns2UH/XJlB7MN9zgVeqKIWY59m4oj/7k3MR+XfEfwMVq&#10;ldNwdxyL9/bJ8VQ8qWphtYsgVZ6ZF3UG1XB78uANm57W87Wfs17+R8tfAAAA//8DAFBLAwQUAAYA&#10;CAAAACEAAb4M7t4AAAAHAQAADwAAAGRycy9kb3ducmV2LnhtbEyOQU/CQBCF7yb+h82YeDGwLSLB&#10;2i1BDCdIjKDxOnSHtrE723QXqP/e8aSnl3nv5c2XLwbXqjP1ofFsIB0noIhLbxuuDLzv16M5qBCR&#10;LbaeycA3BVgU11c5ZtZf+I3Ou1gpGeGQoYE6xi7TOpQ1OQxj3xFLdvS9wyhnX2nb40XGXasnSTLT&#10;DhuWDzV2tKqp/NqdnIGPz2pzZ1/vV8vn9X7+stkeU5xqY25vhuUTqEhD/CvDL76gQyFMB39iG1Rr&#10;4CGVooFROnkEJfksFeNgYCqqi1z/5y9+AAAA//8DAFBLAQItABQABgAIAAAAIQC2gziS/gAAAOEB&#10;AAATAAAAAAAAAAAAAAAAAAAAAABbQ29udGVudF9UeXBlc10ueG1sUEsBAi0AFAAGAAgAAAAhADj9&#10;If/WAAAAlAEAAAsAAAAAAAAAAAAAAAAALwEAAF9yZWxzLy5yZWxzUEsBAi0AFAAGAAgAAAAhAEMH&#10;bb5LAgAA1wQAAA4AAAAAAAAAAAAAAAAALgIAAGRycy9lMm9Eb2MueG1sUEsBAi0AFAAGAAgAAAAh&#10;AAG+DO7eAAAABwEAAA8AAAAAAAAAAAAAAAAApQQAAGRycy9kb3ducmV2LnhtbFBLBQYAAAAABAAE&#10;APMAAACwBQAAAAA=&#10;" fillcolor="white [3201]" strokecolor="#f79646 [3209]" strokeweight="2pt"/>
                </w:pict>
              </mc:Fallback>
            </mc:AlternateContent>
          </w:r>
          <w:r>
            <w:rPr>
              <w:noProof/>
              <w:sz w:val="24"/>
            </w:rPr>
            <mc:AlternateContent>
              <mc:Choice Requires="wps">
                <w:drawing>
                  <wp:anchor distT="0" distB="0" distL="114300" distR="114300" simplePos="0" relativeHeight="251668480" behindDoc="1" locked="0" layoutInCell="1" allowOverlap="1">
                    <wp:simplePos x="0" y="0"/>
                    <wp:positionH relativeFrom="column">
                      <wp:posOffset>20955</wp:posOffset>
                    </wp:positionH>
                    <wp:positionV relativeFrom="paragraph">
                      <wp:posOffset>-71755</wp:posOffset>
                    </wp:positionV>
                    <wp:extent cx="342900" cy="342900"/>
                    <wp:effectExtent l="12700" t="12700" r="25400" b="25400"/>
                    <wp:wrapNone/>
                    <wp:docPr id="24" name="Oval 2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2E4FD98" id="Oval 24" o:spid="_x0000_s1026" style="position:absolute;margin-left:1.65pt;margin-top:-5.65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o7SAIAANcEAAAOAAAAZHJzL2Uyb0RvYy54bWysVMGO2jAQvVfqP1i+lwRKt11EWCFWW1VC&#10;XbS06tk4Nli1Pa5tCPTrO3ZCoC2nqhdnJjNvxu9lJtOHo9HkIHxQYCs6HJSUCMuhVnZb0a9fnt58&#10;oCREZmumwYqKnkSgD7PXr6aNm4gR7EDXwhMsYsOkcRXdxegmRRH4ThgWBuCExaAEb1hE12+L2rMG&#10;qxtdjMryrmjA184DFyHg28c2SGe5vpSCx2cpg4hEVxTvFvPp87lJZzGbssnWM7dTvLsG+4dbGKYs&#10;Nu1LPbLIyN6rv0oZxT0EkHHAwRQgpeIic0A2w/IPNusdcyJzQXGC62UK/68s/3xYeaLqio7GlFhm&#10;8Bs9H5gm6KI2jQsTTFm7le+8gGYiepTepCdSIMes56nXUxwj4fjy7Xh0X6LqHEOdjVWKC9j5ED8K&#10;MCQZFRVaKxcSYzZhh2WIbfY5C6HpPu0NshVPWqRkbV+ERBbYc5TReX7EQnuCXCrKOBc23iVG2D1n&#10;J5hUWvfA4S2gjsMO1OUmmMhz1QPLW8DfO/aI3BVs7MFGWfC3CtTf+85t/pl9yznR30B9wo/noZ3q&#10;4PiTQh2XLMQV8zjGKD2uZnzGQ2poKgqdRckO/M9b71M+ThdGKWlwLSoafuyZF5ToTxbn7n44Hqc9&#10;ys743fsROv46srmO2L1ZAOo/xJ+A49lM+VGfTenBfMMNnqeuGGKWY++K8ujPziK264r/AC7m85yG&#10;u+NYXNq146l4UtXCfB9BqjwzF3U61XB78qfvNj2t57Wfsy7/o9kvAAAA//8DAFBLAwQUAAYACAAA&#10;ACEAvNX7YN4AAAAHAQAADwAAAGRycy9kb3ducmV2LnhtbEyOQU/CQBCF7yb+h82YeDGwLUUhtVOC&#10;GE6YGEHjdegObWN3l3QXqP/e8aSnNy/v5c1XLAbbqTP3ofUOIR0noNhV3rSuRnjfrUdzUCGSM9R5&#10;xwjfHGBRXl8VlBt/cW983sZayYgLOSE0MR5zrUPVsKUw9kd2kh18bymK7WtterrIuO30JEketKXW&#10;yYeGjrxquPranizCx2e9uTOv2Wr5tN7Nnzcvh5SmGvH2Zlg+goo8xL8y/OILOpTCtPcnZ4LqELJM&#10;igijNJVD8vuZ6B5hOpmBLgv9n7/8AQAA//8DAFBLAQItABQABgAIAAAAIQC2gziS/gAAAOEBAAAT&#10;AAAAAAAAAAAAAAAAAAAAAABbQ29udGVudF9UeXBlc10ueG1sUEsBAi0AFAAGAAgAAAAhADj9If/W&#10;AAAAlAEAAAsAAAAAAAAAAAAAAAAALwEAAF9yZWxzLy5yZWxzUEsBAi0AFAAGAAgAAAAhAECK2jtI&#10;AgAA1wQAAA4AAAAAAAAAAAAAAAAALgIAAGRycy9lMm9Eb2MueG1sUEsBAi0AFAAGAAgAAAAhALzV&#10;+2DeAAAABwEAAA8AAAAAAAAAAAAAAAAAogQAAGRycy9kb3ducmV2LnhtbFBLBQYAAAAABAAEAPMA&#10;AACtBQAAAAA=&#10;" fillcolor="white [3201]" strokecolor="#f79646 [3209]" strokeweight="2pt"/>
                </w:pict>
              </mc:Fallback>
            </mc:AlternateContent>
          </w:r>
          <w:r>
            <w:fldChar w:fldCharType="begin"/>
          </w:r>
          <w:r>
            <w:instrText xml:space="preserve"> PAGE   \* MERGEFORMAT </w:instrText>
          </w:r>
          <w:r>
            <w:fldChar w:fldCharType="separate"/>
          </w:r>
          <w:r>
            <w:t>64</w:t>
          </w:r>
          <w:r>
            <w:fldChar w:fldCharType="end"/>
          </w:r>
        </w:p>
      </w:tc>
    </w:tr>
  </w:tbl>
  <w:p w:rsidR="004C34B9" w:rsidRDefault="004C3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39"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gridCol w:w="885"/>
    </w:tblGrid>
    <w:tr w:rsidR="004C34B9">
      <w:trPr>
        <w:trHeight w:val="409"/>
      </w:trPr>
      <w:tc>
        <w:tcPr>
          <w:tcW w:w="8154" w:type="dxa"/>
        </w:tcPr>
        <w:p w:rsidR="004C34B9" w:rsidRDefault="00831371">
          <w:pPr>
            <w:pStyle w:val="Footer"/>
            <w:jc w:val="center"/>
          </w:pPr>
          <w:r>
            <w:rPr>
              <w:noProof/>
            </w:rPr>
            <w:drawing>
              <wp:anchor distT="0" distB="0" distL="114300" distR="114300" simplePos="0" relativeHeight="251672576" behindDoc="1" locked="0" layoutInCell="1" allowOverlap="1">
                <wp:simplePos x="0" y="0"/>
                <wp:positionH relativeFrom="column">
                  <wp:posOffset>-1473200</wp:posOffset>
                </wp:positionH>
                <wp:positionV relativeFrom="paragraph">
                  <wp:posOffset>-559435</wp:posOffset>
                </wp:positionV>
                <wp:extent cx="10748010" cy="1823720"/>
                <wp:effectExtent l="0" t="0" r="21590" b="5080"/>
                <wp:wrapNone/>
                <wp:docPr id="28" name="Picture 28" descr="footer b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ooter buku"/>
                        <pic:cNvPicPr>
                          <a:picLocks noChangeAspect="1"/>
                        </pic:cNvPicPr>
                      </pic:nvPicPr>
                      <pic:blipFill>
                        <a:blip r:embed="rId1"/>
                        <a:stretch>
                          <a:fillRect/>
                        </a:stretch>
                      </pic:blipFill>
                      <pic:spPr>
                        <a:xfrm>
                          <a:off x="0" y="0"/>
                          <a:ext cx="10748010" cy="1823720"/>
                        </a:xfrm>
                        <a:prstGeom prst="rect">
                          <a:avLst/>
                        </a:prstGeom>
                      </pic:spPr>
                    </pic:pic>
                  </a:graphicData>
                </a:graphic>
              </wp:anchor>
            </w:drawing>
          </w:r>
          <w:r>
            <w:rPr>
              <w:noProof/>
            </w:rPr>
            <mc:AlternateContent>
              <mc:Choice Requires="wps">
                <w:drawing>
                  <wp:anchor distT="0" distB="0" distL="114300" distR="114300" simplePos="0" relativeHeight="251662336" behindDoc="1" locked="0" layoutInCell="1" allowOverlap="1">
                    <wp:simplePos x="0" y="0"/>
                    <wp:positionH relativeFrom="column">
                      <wp:posOffset>5227320</wp:posOffset>
                    </wp:positionH>
                    <wp:positionV relativeFrom="paragraph">
                      <wp:posOffset>-64770</wp:posOffset>
                    </wp:positionV>
                    <wp:extent cx="332105" cy="323215"/>
                    <wp:effectExtent l="12700" t="12700" r="36195" b="19685"/>
                    <wp:wrapNone/>
                    <wp:docPr id="18" name="Oval 18"/>
                    <wp:cNvGraphicFramePr/>
                    <a:graphic xmlns:a="http://schemas.openxmlformats.org/drawingml/2006/main">
                      <a:graphicData uri="http://schemas.microsoft.com/office/word/2010/wordprocessingShape">
                        <wps:wsp>
                          <wps:cNvSpPr/>
                          <wps:spPr>
                            <a:xfrm>
                              <a:off x="0" y="0"/>
                              <a:ext cx="332105" cy="32321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E54F5E1" id="Oval 18" o:spid="_x0000_s1026" style="position:absolute;margin-left:411.6pt;margin-top:-5.1pt;width:26.15pt;height:25.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U+SQIAANcEAAAOAAAAZHJzL2Uyb0RvYy54bWysVN9vEzEMfkfif4jyTu/HugHVrlO1aQhp&#10;YhUD8Zzmkl1EEock7bX89Ti5661AnxAvOfvsz/bn2Lm+2RtNdsIHBbah1aykRFgOrbLPDf365f7N&#10;O0pCZLZlGqxo6EEEerN8/eq6dwtRQwe6FZ5gEBsWvWtoF6NbFEXgnTAszMAJi0YJ3rCIqn8uWs96&#10;jG50UZflVdGDb50HLkLAv3eDkS5zfCkFj49SBhGJbijWFvPp87lJZ7G8Zotnz1yn+FgG+4cqDFMW&#10;k06h7lhkZOvVX6GM4h4CyDjjYAqQUnGROSCbqvyDzVPHnMhcsDnBTW0K/y8s/7Rbe6JavDu8KcsM&#10;3tHjjmmCKvamd2GBLk9u7UctoJiI7qU36YsUyD738zD1U+wj4fjz4qKuyktKOJoualQuU8ziBex8&#10;iB8EGJKEhgqtlQuJMVuw3UOIg/fRC6GpnqGCLMWDFslZ289CIgvMWWd0nh9xqz1BLg1lnAsbr8bs&#10;2TvBpNJ6AlbngDpWI2j0TTCR52oClueAv2ecEDkr2DiBjbLgzwVov0+ZB/8j+4Fzor+B9oCX52GY&#10;6uD4vcI+PrAQ18zjGOPA42rGRzykhr6hMEqUdOB/nvuf/HG60EpJj2vR0PBjy7ygRH+0OHfvq/k8&#10;7VFW5pdva1T8qWVzarFbcwvY/wofAcezmPyjPorSg/mGG7xKWdHELMfcDeXRH5XbOKwrvgFcrFbZ&#10;DXfHsfhgnxxPwVNXLay2EaTKM/PSnbFruD158MZNT+t5qmevl/do+QsAAP//AwBQSwMEFAAGAAgA&#10;AAAhAKcdIl7iAAAACgEAAA8AAABkcnMvZG93bnJldi54bWxMj01PwkAQhu8m/ofNmHgxsG0BaWqn&#10;BDGcIDHyEa9Dd2gbu7tNd4H6711PepvJPHnnefPFoFtx5d411iDE4wgEm9KqxlQIh/16lIJwnoyi&#10;1hpG+GYHi+L+LqdM2Zv54OvOVyKEGJcRQu19l0npypo1ubHt2ITb2faafFj7SqqebiFctzKJomep&#10;qTHhQ00dr2ouv3YXjXD8rDZP6n2yWr6u9+nbZnuOaSoRHx+G5QsIz4P/g+FXP6hDEZxO9mKUEy1C&#10;mkySgCKM4igMgUjnsxmIE8I0moMscvm/QvEDAAD//wMAUEsBAi0AFAAGAAgAAAAhALaDOJL+AAAA&#10;4QEAABMAAAAAAAAAAAAAAAAAAAAAAFtDb250ZW50X1R5cGVzXS54bWxQSwECLQAUAAYACAAAACEA&#10;OP0h/9YAAACUAQAACwAAAAAAAAAAAAAAAAAvAQAAX3JlbHMvLnJlbHNQSwECLQAUAAYACAAAACEA&#10;CdNFPkkCAADXBAAADgAAAAAAAAAAAAAAAAAuAgAAZHJzL2Uyb0RvYy54bWxQSwECLQAUAAYACAAA&#10;ACEApx0iXuIAAAAKAQAADwAAAAAAAAAAAAAAAACjBAAAZHJzL2Rvd25yZXYueG1sUEsFBgAAAAAE&#10;AAQA8wAAALIFAAAAAA==&#10;" fillcolor="white [3201]" strokecolor="#f79646 [3209]" strokeweight="2pt"/>
                </w:pict>
              </mc:Fallback>
            </mc:AlternateContent>
          </w:r>
        </w:p>
      </w:tc>
      <w:tc>
        <w:tcPr>
          <w:tcW w:w="885" w:type="dxa"/>
          <w:vAlign w:val="center"/>
        </w:tcPr>
        <w:p w:rsidR="004C34B9" w:rsidRDefault="00831371">
          <w:pPr>
            <w:pStyle w:val="Footer"/>
            <w:jc w:val="center"/>
          </w:pPr>
          <w:r>
            <w:rPr>
              <w:noProof/>
              <w:sz w:val="24"/>
            </w:rPr>
            <mc:AlternateContent>
              <mc:Choice Requires="wps">
                <w:drawing>
                  <wp:anchor distT="0" distB="0" distL="114300" distR="114300" simplePos="0" relativeHeight="251674624" behindDoc="1" locked="0" layoutInCell="1" allowOverlap="1">
                    <wp:simplePos x="0" y="0"/>
                    <wp:positionH relativeFrom="column">
                      <wp:posOffset>57785</wp:posOffset>
                    </wp:positionH>
                    <wp:positionV relativeFrom="paragraph">
                      <wp:posOffset>-69215</wp:posOffset>
                    </wp:positionV>
                    <wp:extent cx="355600" cy="342900"/>
                    <wp:effectExtent l="12700" t="12700" r="12700" b="25400"/>
                    <wp:wrapNone/>
                    <wp:docPr id="30" name="Oval 30"/>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C425356" id="Oval 30" o:spid="_x0000_s1026" style="position:absolute;margin-left:4.55pt;margin-top:-5.45pt;width:28pt;height:27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Q3SgIAANcEAAAOAAAAZHJzL2Uyb0RvYy54bWysVMFu2zAMvQ/YPwi6L3bSpFuNOkXQosOA&#10;Yg3aDTsrslQLk0RNUuJkXz9Kdtxsy2nYRSZNPlLvmfT1zd5oshM+KLA1nU5KSoTl0Cj7UtOvX+7f&#10;faAkRGYbpsGKmh5EoDfLt2+uO1eJGbSgG+EJFrGh6lxN2xhdVRSBt8KwMAEnLAYleMMiuv6laDzr&#10;sLrRxawsL4sOfOM8cBECvr3rg3SZ60speHyUMohIdE3xbjGfPp+bdBbLa1a9eOZaxYdrsH+4hWHK&#10;YtOx1B2LjGy9+quUUdxDABknHEwBUiouMgdkMy3/YPPcMicyFxQnuFGm8P/K8s+7tSeqqekFymOZ&#10;wW/0uGOaoIvadC5UmPLs1n7wApqJ6F56k55IgeyznodRT7GPhOPLi8XissSyHEMX89kV2lileAU7&#10;H+JHAYYko6ZCa+VCYswqtnsIsc8+ZiE03ae/QbbiQYuUrO2TkMgCe84yOs+PuNWeIJeaMs6FjZdD&#10;95ydYFJpPQKn54A6TgfQkJtgIs/VCCzPAX/vOCJyV7BxBBtlwZ8r0HwfO/f5R/Y950R/A80BP56H&#10;fqqD4/cKdXxgIa6ZxzFG6XE14yMeUkNXUxgsSlrwP8+9T/k4XRilpMO1qGn4sWVeUKI/WZy7q+l8&#10;nvYoO/PF+xk6/jSyOY3YrbkF1H+KPwHHs5nyoz6a0oP5hhu8Sl0xxCzH3jXl0R+d29ivK/4DuFit&#10;chrujmPxwT47noonVS2sthGkyjPzqs6gGm5PHrxh09N6nvo56/V/tPwFAAD//wMAUEsDBBQABgAI&#10;AAAAIQDGaags3QAAAAcBAAAPAAAAZHJzL2Rvd25yZXYueG1sTI5PT8JAEMXvJn6HzZh4MbCtIIHa&#10;KUEMJ0yMoPE6dIe2sbvbdBeo397xpMf3J+/98uVgW3XmPjTeIaTjBBS70pvGVQjv+81oDipEcoZa&#10;7xjhmwMsi+urnDLjL+6Nz7tYKRlxISOEOsYu0zqUNVsKY9+xk+zoe0tRZF9p09NFxm2r75Nkpi01&#10;Th5q6nhdc/m1O1mEj89qe2deJ+vV02Y/f96+HFOaasTbm2H1CCryEP/K8Isv6FAI08GfnAmqRVik&#10;UkQYpckClOSzBzEOCNNJCrrI9X/+4gcAAP//AwBQSwECLQAUAAYACAAAACEAtoM4kv4AAADhAQAA&#10;EwAAAAAAAAAAAAAAAAAAAAAAW0NvbnRlbnRfVHlwZXNdLnhtbFBLAQItABQABgAIAAAAIQA4/SH/&#10;1gAAAJQBAAALAAAAAAAAAAAAAAAAAC8BAABfcmVscy8ucmVsc1BLAQItABQABgAIAAAAIQDEDFQ3&#10;SgIAANcEAAAOAAAAAAAAAAAAAAAAAC4CAABkcnMvZTJvRG9jLnhtbFBLAQItABQABgAIAAAAIQDG&#10;aags3QAAAAcBAAAPAAAAAAAAAAAAAAAAAKQEAABkcnMvZG93bnJldi54bWxQSwUGAAAAAAQABADz&#10;AAAArgUAAAAA&#10;" fillcolor="white [3201]" strokecolor="#f79646 [3209]" strokeweight="2pt"/>
                </w:pict>
              </mc:Fallback>
            </mc:AlternateContent>
          </w:r>
          <w:r>
            <w:rPr>
              <w:noProof/>
              <w:sz w:val="24"/>
            </w:rPr>
            <mc:AlternateContent>
              <mc:Choice Requires="wps">
                <w:drawing>
                  <wp:anchor distT="0" distB="0" distL="114300" distR="114300" simplePos="0" relativeHeight="251669504" behindDoc="1" locked="0" layoutInCell="1" allowOverlap="1">
                    <wp:simplePos x="0" y="0"/>
                    <wp:positionH relativeFrom="column">
                      <wp:posOffset>40005</wp:posOffset>
                    </wp:positionH>
                    <wp:positionV relativeFrom="paragraph">
                      <wp:posOffset>-84455</wp:posOffset>
                    </wp:positionV>
                    <wp:extent cx="342900" cy="342900"/>
                    <wp:effectExtent l="12700" t="12700" r="25400" b="25400"/>
                    <wp:wrapNone/>
                    <wp:docPr id="25" name="Oval 2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27CB331" id="Oval 25" o:spid="_x0000_s1026" style="position:absolute;margin-left:3.15pt;margin-top:-6.65pt;width:27pt;height:27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YmSAIAANcEAAAOAAAAZHJzL2Uyb0RvYy54bWysVMGO2jAQvVfqP1i+lwTKbruIsEKstqqE&#10;uqi06tk4Nli1Pa5tCPTrO3ZCoC2nqhdnJjNvxu9lJtPHo9HkIHxQYCs6HJSUCMuhVnZb0a9fnt+8&#10;pyREZmumwYqKnkSgj7PXr6aNm4gR7EDXwhMsYsOkcRXdxegmRRH4ThgWBuCExaAEb1hE12+L2rMG&#10;qxtdjMryvmjA184DFyHg26c2SGe5vpSCxxcpg4hEVxTvFvPp87lJZzGbssnWM7dTvLsG+4dbGKYs&#10;Nu1LPbHIyN6rv0oZxT0EkHHAwRQgpeIic0A2w/IPNusdcyJzQXGC62UK/68s/3RYeaLqio7uKLHM&#10;4Dd6OTBN0EVtGhcmmLJ2K995Ac1E9Ci9SU+kQI5Zz1OvpzhGwvHl2/HooUTVOYY6G6sUF7DzIX4Q&#10;YEgyKiq0Vi4kxmzCDssQ2+xzFkLTfdobZCuetEjJ2n4WEllgz1FG5/kRC+0Jcqko41zYeJ8YYfec&#10;nWBSad0Dh7eAOg47UJebYCLPVQ8sbwF/79gjclewsQcbZcHfKlB/7zu3+Wf2LedEfwP1CT+eh3aq&#10;g+PPCnVcshBXzOMYo/S4mvEFD6mhqSh0FiU78D9vvU/5OF0YpaTBtaho+LFnXlCiP1qcu4fheJz2&#10;KDvju3cjdPx1ZHMdsXuzANR/iD8Bx7OZ8qM+m9KD+YYbPE9dMcQsx94V5dGfnUVs1xX/AVzM5zkN&#10;d8exuLRrx1PxpKqF+T6CVHlmLup0quH25E/fbXpaz2s/Z13+R7NfAAAA//8DAFBLAwQUAAYACAAA&#10;ACEA2xf5ut4AAAAHAQAADwAAAGRycy9kb3ducmV2LnhtbEyOzU7DMBCE70i8g7VIXFBrh1ShCtlU&#10;painIiH6I65u7CYR8TqK3Ta8PcsJTrOjGc1+xWJ0nbjYIbSeEJKpAmGp8qalGmG/W0/mIELUZHTn&#10;ySJ82wCL8vam0LnxV/qwl22sBY9QyDVCE2OfSxmqxjodpr63xNnJD05HtkMtzaCvPO46+ahUJp1u&#10;iT80urerxlZf27NDOHzWmwfznq6WL+vd/HXzdkr0TCLe343LZxDRjvGvDL/4jA4lMx39mUwQHUKW&#10;chFhkqR8cJ4p1iPCTD2BLAv5n7/8AQAA//8DAFBLAQItABQABgAIAAAAIQC2gziS/gAAAOEBAAAT&#10;AAAAAAAAAAAAAAAAAAAAAABbQ29udGVudF9UeXBlc10ueG1sUEsBAi0AFAAGAAgAAAAhADj9If/W&#10;AAAAlAEAAAsAAAAAAAAAAAAAAAAALwEAAF9yZWxzLy5yZWxzUEsBAi0AFAAGAAgAAAAhAI4ExiZI&#10;AgAA1wQAAA4AAAAAAAAAAAAAAAAALgIAAGRycy9lMm9Eb2MueG1sUEsBAi0AFAAGAAgAAAAhANsX&#10;+breAAAABwEAAA8AAAAAAAAAAAAAAAAAogQAAGRycy9kb3ducmV2LnhtbFBLBQYAAAAABAAEAPMA&#10;AACtBQAAAAA=&#10;" fillcolor="white [3201]" strokecolor="#f79646 [3209]" strokeweight="2pt"/>
                </w:pict>
              </mc:Fallback>
            </mc:AlternateContent>
          </w:r>
          <w:r>
            <w:fldChar w:fldCharType="begin"/>
          </w:r>
          <w:r>
            <w:instrText xml:space="preserve"> PAGE   \* MERGEFORMAT </w:instrText>
          </w:r>
          <w:r>
            <w:fldChar w:fldCharType="separate"/>
          </w:r>
          <w:r>
            <w:t>65</w:t>
          </w:r>
          <w:r>
            <w:fldChar w:fldCharType="end"/>
          </w:r>
        </w:p>
      </w:tc>
    </w:tr>
  </w:tbl>
  <w:p w:rsidR="004C34B9" w:rsidRDefault="004C3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31A" w:rsidRDefault="0089131A">
      <w:pPr>
        <w:spacing w:after="0" w:line="240" w:lineRule="auto"/>
      </w:pPr>
      <w:r>
        <w:separator/>
      </w:r>
    </w:p>
  </w:footnote>
  <w:footnote w:type="continuationSeparator" w:id="0">
    <w:p w:rsidR="0089131A" w:rsidRDefault="008913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4B9" w:rsidRDefault="004C3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4B9" w:rsidRDefault="004C3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4D78D7"/>
    <w:multiLevelType w:val="singleLevel"/>
    <w:tmpl w:val="944D78D7"/>
    <w:lvl w:ilvl="0">
      <w:start w:val="1"/>
      <w:numFmt w:val="decimal"/>
      <w:lvlText w:val="%1."/>
      <w:lvlJc w:val="left"/>
    </w:lvl>
  </w:abstractNum>
  <w:abstractNum w:abstractNumId="1" w15:restartNumberingAfterBreak="0">
    <w:nsid w:val="021F1B49"/>
    <w:multiLevelType w:val="multilevel"/>
    <w:tmpl w:val="021F1B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CA0DD7"/>
    <w:multiLevelType w:val="multilevel"/>
    <w:tmpl w:val="03CA0DD7"/>
    <w:lvl w:ilvl="0">
      <w:start w:val="1"/>
      <w:numFmt w:val="decimal"/>
      <w:lvlText w:val="%1."/>
      <w:lvlJc w:val="left"/>
      <w:pPr>
        <w:ind w:left="288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3" w15:restartNumberingAfterBreak="0">
    <w:nsid w:val="058C003A"/>
    <w:multiLevelType w:val="multilevel"/>
    <w:tmpl w:val="058C003A"/>
    <w:lvl w:ilvl="0">
      <w:start w:val="1"/>
      <w:numFmt w:val="decimal"/>
      <w:lvlText w:val="%1."/>
      <w:lvlJc w:val="left"/>
      <w:pPr>
        <w:ind w:left="787" w:hanging="360"/>
      </w:pPr>
      <w:rPr>
        <w:rFonts w:hint="default"/>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4" w15:restartNumberingAfterBreak="0">
    <w:nsid w:val="087A5A03"/>
    <w:multiLevelType w:val="multilevel"/>
    <w:tmpl w:val="087A5A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D61CC9"/>
    <w:multiLevelType w:val="multilevel"/>
    <w:tmpl w:val="08D61C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646976"/>
    <w:multiLevelType w:val="multilevel"/>
    <w:tmpl w:val="09646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BE6BCE"/>
    <w:multiLevelType w:val="multilevel"/>
    <w:tmpl w:val="09BE6B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A0E5BE5"/>
    <w:multiLevelType w:val="multilevel"/>
    <w:tmpl w:val="0A0E5B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A05703"/>
    <w:multiLevelType w:val="multilevel"/>
    <w:tmpl w:val="0AA05703"/>
    <w:lvl w:ilvl="0">
      <w:start w:val="1"/>
      <w:numFmt w:val="lowerLetter"/>
      <w:lvlText w:val="%1."/>
      <w:lvlJc w:val="left"/>
      <w:pPr>
        <w:ind w:left="620" w:hanging="360"/>
      </w:pPr>
      <w:rPr>
        <w:rFonts w:eastAsia="Tw Cen MT" w:hint="default"/>
        <w:b/>
        <w:sz w:val="24"/>
      </w:r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10" w15:restartNumberingAfterBreak="0">
    <w:nsid w:val="0AA63777"/>
    <w:multiLevelType w:val="multilevel"/>
    <w:tmpl w:val="0AA637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AE1F3D"/>
    <w:multiLevelType w:val="multilevel"/>
    <w:tmpl w:val="0CAE1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DF40686"/>
    <w:multiLevelType w:val="multilevel"/>
    <w:tmpl w:val="0DF40686"/>
    <w:lvl w:ilvl="0">
      <w:start w:val="1"/>
      <w:numFmt w:val="bullet"/>
      <w:lvlText w:val=""/>
      <w:lvlJc w:val="left"/>
      <w:pPr>
        <w:ind w:left="892" w:hanging="360"/>
      </w:pPr>
      <w:rPr>
        <w:rFonts w:ascii="Symbol" w:hAnsi="Symbol" w:hint="default"/>
      </w:rPr>
    </w:lvl>
    <w:lvl w:ilvl="1">
      <w:start w:val="1"/>
      <w:numFmt w:val="bullet"/>
      <w:lvlText w:val="o"/>
      <w:lvlJc w:val="left"/>
      <w:pPr>
        <w:ind w:left="1612" w:hanging="360"/>
      </w:pPr>
      <w:rPr>
        <w:rFonts w:ascii="Courier New" w:hAnsi="Courier New" w:cs="Courier New" w:hint="default"/>
      </w:rPr>
    </w:lvl>
    <w:lvl w:ilvl="2">
      <w:start w:val="1"/>
      <w:numFmt w:val="bullet"/>
      <w:lvlText w:val=""/>
      <w:lvlJc w:val="left"/>
      <w:pPr>
        <w:ind w:left="2332" w:hanging="360"/>
      </w:pPr>
      <w:rPr>
        <w:rFonts w:ascii="Wingdings" w:hAnsi="Wingdings" w:hint="default"/>
      </w:rPr>
    </w:lvl>
    <w:lvl w:ilvl="3">
      <w:start w:val="1"/>
      <w:numFmt w:val="bullet"/>
      <w:lvlText w:val=""/>
      <w:lvlJc w:val="left"/>
      <w:pPr>
        <w:ind w:left="3052" w:hanging="360"/>
      </w:pPr>
      <w:rPr>
        <w:rFonts w:ascii="Symbol" w:hAnsi="Symbol" w:hint="default"/>
      </w:rPr>
    </w:lvl>
    <w:lvl w:ilvl="4">
      <w:start w:val="1"/>
      <w:numFmt w:val="bullet"/>
      <w:lvlText w:val="o"/>
      <w:lvlJc w:val="left"/>
      <w:pPr>
        <w:ind w:left="3772" w:hanging="360"/>
      </w:pPr>
      <w:rPr>
        <w:rFonts w:ascii="Courier New" w:hAnsi="Courier New" w:cs="Courier New" w:hint="default"/>
      </w:rPr>
    </w:lvl>
    <w:lvl w:ilvl="5">
      <w:start w:val="1"/>
      <w:numFmt w:val="bullet"/>
      <w:lvlText w:val=""/>
      <w:lvlJc w:val="left"/>
      <w:pPr>
        <w:ind w:left="4492" w:hanging="360"/>
      </w:pPr>
      <w:rPr>
        <w:rFonts w:ascii="Wingdings" w:hAnsi="Wingdings" w:hint="default"/>
      </w:rPr>
    </w:lvl>
    <w:lvl w:ilvl="6">
      <w:start w:val="1"/>
      <w:numFmt w:val="bullet"/>
      <w:lvlText w:val=""/>
      <w:lvlJc w:val="left"/>
      <w:pPr>
        <w:ind w:left="5212" w:hanging="360"/>
      </w:pPr>
      <w:rPr>
        <w:rFonts w:ascii="Symbol" w:hAnsi="Symbol" w:hint="default"/>
      </w:rPr>
    </w:lvl>
    <w:lvl w:ilvl="7">
      <w:start w:val="1"/>
      <w:numFmt w:val="bullet"/>
      <w:lvlText w:val="o"/>
      <w:lvlJc w:val="left"/>
      <w:pPr>
        <w:ind w:left="5932" w:hanging="360"/>
      </w:pPr>
      <w:rPr>
        <w:rFonts w:ascii="Courier New" w:hAnsi="Courier New" w:cs="Courier New" w:hint="default"/>
      </w:rPr>
    </w:lvl>
    <w:lvl w:ilvl="8">
      <w:start w:val="1"/>
      <w:numFmt w:val="bullet"/>
      <w:lvlText w:val=""/>
      <w:lvlJc w:val="left"/>
      <w:pPr>
        <w:ind w:left="6652" w:hanging="360"/>
      </w:pPr>
      <w:rPr>
        <w:rFonts w:ascii="Wingdings" w:hAnsi="Wingdings" w:hint="default"/>
      </w:rPr>
    </w:lvl>
  </w:abstractNum>
  <w:abstractNum w:abstractNumId="13" w15:restartNumberingAfterBreak="0">
    <w:nsid w:val="0F3222C8"/>
    <w:multiLevelType w:val="multilevel"/>
    <w:tmpl w:val="0F322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351F5B"/>
    <w:multiLevelType w:val="multilevel"/>
    <w:tmpl w:val="0F351F5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C76E8E"/>
    <w:multiLevelType w:val="multilevel"/>
    <w:tmpl w:val="0FC76E8E"/>
    <w:lvl w:ilvl="0">
      <w:start w:val="1"/>
      <w:numFmt w:val="decimal"/>
      <w:lvlText w:val="%1."/>
      <w:lvlJc w:val="left"/>
      <w:pPr>
        <w:ind w:left="720" w:hanging="360"/>
      </w:p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103502A"/>
    <w:multiLevelType w:val="multilevel"/>
    <w:tmpl w:val="11035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36D66D2"/>
    <w:multiLevelType w:val="multilevel"/>
    <w:tmpl w:val="136D66D2"/>
    <w:lvl w:ilvl="0">
      <w:start w:val="1"/>
      <w:numFmt w:val="decimal"/>
      <w:lvlText w:val="%1."/>
      <w:lvlJc w:val="left"/>
      <w:pPr>
        <w:ind w:left="720" w:hanging="360"/>
      </w:p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44669A8"/>
    <w:multiLevelType w:val="multilevel"/>
    <w:tmpl w:val="144669A8"/>
    <w:lvl w:ilvl="0">
      <w:start w:val="1"/>
      <w:numFmt w:val="decimal"/>
      <w:lvlText w:val="%1."/>
      <w:lvlJc w:val="left"/>
      <w:pPr>
        <w:ind w:left="787" w:hanging="360"/>
      </w:pPr>
      <w:rPr>
        <w:rFonts w:hint="default"/>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9" w15:restartNumberingAfterBreak="0">
    <w:nsid w:val="1507601B"/>
    <w:multiLevelType w:val="multilevel"/>
    <w:tmpl w:val="150760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230925"/>
    <w:multiLevelType w:val="multilevel"/>
    <w:tmpl w:val="192309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9323B0A"/>
    <w:multiLevelType w:val="multilevel"/>
    <w:tmpl w:val="19323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932527A"/>
    <w:multiLevelType w:val="multilevel"/>
    <w:tmpl w:val="193252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B5B38A2"/>
    <w:multiLevelType w:val="multilevel"/>
    <w:tmpl w:val="1B5B3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D310C03"/>
    <w:multiLevelType w:val="multilevel"/>
    <w:tmpl w:val="1D310C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294FEB"/>
    <w:multiLevelType w:val="multilevel"/>
    <w:tmpl w:val="1E294FEB"/>
    <w:lvl w:ilvl="0">
      <w:start w:val="1"/>
      <w:numFmt w:val="lowerLetter"/>
      <w:lvlText w:val="%1."/>
      <w:lvlJc w:val="left"/>
      <w:pPr>
        <w:ind w:left="620" w:hanging="360"/>
      </w:pPr>
      <w:rPr>
        <w:rFonts w:eastAsia="Tw Cen MT" w:hint="default"/>
        <w:b/>
        <w:sz w:val="24"/>
      </w:r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26" w15:restartNumberingAfterBreak="0">
    <w:nsid w:val="21EB611D"/>
    <w:multiLevelType w:val="multilevel"/>
    <w:tmpl w:val="21EB611D"/>
    <w:lvl w:ilvl="0">
      <w:start w:val="1"/>
      <w:numFmt w:val="decimal"/>
      <w:lvlText w:val="%1."/>
      <w:lvlJc w:val="left"/>
      <w:pPr>
        <w:ind w:left="1287" w:hanging="360"/>
      </w:pPr>
      <w:rPr>
        <w:rFonts w:ascii="Times New Roman" w:hAnsi="Times New Roman" w:hint="default"/>
        <w:b w:val="0"/>
        <w:i w:val="0"/>
        <w:sz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22C76AA1"/>
    <w:multiLevelType w:val="multilevel"/>
    <w:tmpl w:val="22C76A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4417A6A"/>
    <w:multiLevelType w:val="multilevel"/>
    <w:tmpl w:val="24417A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4435F7E"/>
    <w:multiLevelType w:val="multilevel"/>
    <w:tmpl w:val="24435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4D12634"/>
    <w:multiLevelType w:val="multilevel"/>
    <w:tmpl w:val="24D12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6250044"/>
    <w:multiLevelType w:val="multilevel"/>
    <w:tmpl w:val="26250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77D2FEB"/>
    <w:multiLevelType w:val="multilevel"/>
    <w:tmpl w:val="277D2FEB"/>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A107219"/>
    <w:multiLevelType w:val="multilevel"/>
    <w:tmpl w:val="2A1072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E3F6330"/>
    <w:multiLevelType w:val="multilevel"/>
    <w:tmpl w:val="2E3F63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FD5045"/>
    <w:multiLevelType w:val="multilevel"/>
    <w:tmpl w:val="2EFD504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30697153"/>
    <w:multiLevelType w:val="multilevel"/>
    <w:tmpl w:val="306971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4D34895"/>
    <w:multiLevelType w:val="multilevel"/>
    <w:tmpl w:val="34D34895"/>
    <w:lvl w:ilvl="0">
      <w:start w:val="1"/>
      <w:numFmt w:val="decimal"/>
      <w:lvlText w:val="%1."/>
      <w:lvlJc w:val="left"/>
      <w:pPr>
        <w:ind w:left="720" w:hanging="360"/>
      </w:p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5827701"/>
    <w:multiLevelType w:val="multilevel"/>
    <w:tmpl w:val="35827701"/>
    <w:lvl w:ilvl="0">
      <w:start w:val="1"/>
      <w:numFmt w:val="bullet"/>
      <w:lvlText w:val=""/>
      <w:lvlJc w:val="left"/>
      <w:pPr>
        <w:ind w:left="892" w:hanging="360"/>
      </w:pPr>
      <w:rPr>
        <w:rFonts w:ascii="Symbol" w:hAnsi="Symbol" w:hint="default"/>
      </w:rPr>
    </w:lvl>
    <w:lvl w:ilvl="1">
      <w:start w:val="1"/>
      <w:numFmt w:val="bullet"/>
      <w:lvlText w:val="o"/>
      <w:lvlJc w:val="left"/>
      <w:pPr>
        <w:ind w:left="1612" w:hanging="360"/>
      </w:pPr>
      <w:rPr>
        <w:rFonts w:ascii="Courier New" w:hAnsi="Courier New" w:cs="Courier New" w:hint="default"/>
      </w:rPr>
    </w:lvl>
    <w:lvl w:ilvl="2">
      <w:start w:val="1"/>
      <w:numFmt w:val="bullet"/>
      <w:lvlText w:val=""/>
      <w:lvlJc w:val="left"/>
      <w:pPr>
        <w:ind w:left="2332" w:hanging="360"/>
      </w:pPr>
      <w:rPr>
        <w:rFonts w:ascii="Wingdings" w:hAnsi="Wingdings" w:hint="default"/>
      </w:rPr>
    </w:lvl>
    <w:lvl w:ilvl="3">
      <w:start w:val="1"/>
      <w:numFmt w:val="bullet"/>
      <w:lvlText w:val=""/>
      <w:lvlJc w:val="left"/>
      <w:pPr>
        <w:ind w:left="3052" w:hanging="360"/>
      </w:pPr>
      <w:rPr>
        <w:rFonts w:ascii="Symbol" w:hAnsi="Symbol" w:hint="default"/>
      </w:rPr>
    </w:lvl>
    <w:lvl w:ilvl="4">
      <w:start w:val="1"/>
      <w:numFmt w:val="bullet"/>
      <w:lvlText w:val="o"/>
      <w:lvlJc w:val="left"/>
      <w:pPr>
        <w:ind w:left="3772" w:hanging="360"/>
      </w:pPr>
      <w:rPr>
        <w:rFonts w:ascii="Courier New" w:hAnsi="Courier New" w:cs="Courier New" w:hint="default"/>
      </w:rPr>
    </w:lvl>
    <w:lvl w:ilvl="5">
      <w:start w:val="1"/>
      <w:numFmt w:val="bullet"/>
      <w:lvlText w:val=""/>
      <w:lvlJc w:val="left"/>
      <w:pPr>
        <w:ind w:left="4492" w:hanging="360"/>
      </w:pPr>
      <w:rPr>
        <w:rFonts w:ascii="Wingdings" w:hAnsi="Wingdings" w:hint="default"/>
      </w:rPr>
    </w:lvl>
    <w:lvl w:ilvl="6">
      <w:start w:val="1"/>
      <w:numFmt w:val="bullet"/>
      <w:lvlText w:val=""/>
      <w:lvlJc w:val="left"/>
      <w:pPr>
        <w:ind w:left="5212" w:hanging="360"/>
      </w:pPr>
      <w:rPr>
        <w:rFonts w:ascii="Symbol" w:hAnsi="Symbol" w:hint="default"/>
      </w:rPr>
    </w:lvl>
    <w:lvl w:ilvl="7">
      <w:start w:val="1"/>
      <w:numFmt w:val="bullet"/>
      <w:lvlText w:val="o"/>
      <w:lvlJc w:val="left"/>
      <w:pPr>
        <w:ind w:left="5932" w:hanging="360"/>
      </w:pPr>
      <w:rPr>
        <w:rFonts w:ascii="Courier New" w:hAnsi="Courier New" w:cs="Courier New" w:hint="default"/>
      </w:rPr>
    </w:lvl>
    <w:lvl w:ilvl="8">
      <w:start w:val="1"/>
      <w:numFmt w:val="bullet"/>
      <w:lvlText w:val=""/>
      <w:lvlJc w:val="left"/>
      <w:pPr>
        <w:ind w:left="6652" w:hanging="360"/>
      </w:pPr>
      <w:rPr>
        <w:rFonts w:ascii="Wingdings" w:hAnsi="Wingdings" w:hint="default"/>
      </w:rPr>
    </w:lvl>
  </w:abstractNum>
  <w:abstractNum w:abstractNumId="39" w15:restartNumberingAfterBreak="0">
    <w:nsid w:val="36A7509B"/>
    <w:multiLevelType w:val="multilevel"/>
    <w:tmpl w:val="36A750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8C929A1"/>
    <w:multiLevelType w:val="multilevel"/>
    <w:tmpl w:val="38C929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9B22609"/>
    <w:multiLevelType w:val="multilevel"/>
    <w:tmpl w:val="39B226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A8C3BA1"/>
    <w:multiLevelType w:val="multilevel"/>
    <w:tmpl w:val="3A8C3BA1"/>
    <w:lvl w:ilvl="0">
      <w:start w:val="1"/>
      <w:numFmt w:val="bullet"/>
      <w:lvlText w:val=""/>
      <w:lvlJc w:val="left"/>
      <w:pPr>
        <w:ind w:left="1034" w:hanging="360"/>
      </w:pPr>
      <w:rPr>
        <w:rFonts w:ascii="Symbol" w:hAnsi="Symbol" w:hint="default"/>
      </w:rPr>
    </w:lvl>
    <w:lvl w:ilvl="1">
      <w:start w:val="1"/>
      <w:numFmt w:val="bullet"/>
      <w:lvlText w:val="o"/>
      <w:lvlJc w:val="left"/>
      <w:pPr>
        <w:ind w:left="1754" w:hanging="360"/>
      </w:pPr>
      <w:rPr>
        <w:rFonts w:ascii="Courier New" w:hAnsi="Courier New" w:cs="Courier New" w:hint="default"/>
      </w:rPr>
    </w:lvl>
    <w:lvl w:ilvl="2">
      <w:start w:val="1"/>
      <w:numFmt w:val="bullet"/>
      <w:lvlText w:val=""/>
      <w:lvlJc w:val="left"/>
      <w:pPr>
        <w:ind w:left="2474" w:hanging="360"/>
      </w:pPr>
      <w:rPr>
        <w:rFonts w:ascii="Wingdings" w:hAnsi="Wingdings" w:hint="default"/>
      </w:rPr>
    </w:lvl>
    <w:lvl w:ilvl="3">
      <w:start w:val="1"/>
      <w:numFmt w:val="bullet"/>
      <w:lvlText w:val=""/>
      <w:lvlJc w:val="left"/>
      <w:pPr>
        <w:ind w:left="3194" w:hanging="360"/>
      </w:pPr>
      <w:rPr>
        <w:rFonts w:ascii="Symbol" w:hAnsi="Symbol" w:hint="default"/>
      </w:rPr>
    </w:lvl>
    <w:lvl w:ilvl="4">
      <w:start w:val="1"/>
      <w:numFmt w:val="bullet"/>
      <w:lvlText w:val="o"/>
      <w:lvlJc w:val="left"/>
      <w:pPr>
        <w:ind w:left="3914" w:hanging="360"/>
      </w:pPr>
      <w:rPr>
        <w:rFonts w:ascii="Courier New" w:hAnsi="Courier New" w:cs="Courier New" w:hint="default"/>
      </w:rPr>
    </w:lvl>
    <w:lvl w:ilvl="5">
      <w:start w:val="1"/>
      <w:numFmt w:val="bullet"/>
      <w:lvlText w:val=""/>
      <w:lvlJc w:val="left"/>
      <w:pPr>
        <w:ind w:left="4634" w:hanging="360"/>
      </w:pPr>
      <w:rPr>
        <w:rFonts w:ascii="Wingdings" w:hAnsi="Wingdings" w:hint="default"/>
      </w:rPr>
    </w:lvl>
    <w:lvl w:ilvl="6">
      <w:start w:val="1"/>
      <w:numFmt w:val="bullet"/>
      <w:lvlText w:val=""/>
      <w:lvlJc w:val="left"/>
      <w:pPr>
        <w:ind w:left="5354" w:hanging="360"/>
      </w:pPr>
      <w:rPr>
        <w:rFonts w:ascii="Symbol" w:hAnsi="Symbol" w:hint="default"/>
      </w:rPr>
    </w:lvl>
    <w:lvl w:ilvl="7">
      <w:start w:val="1"/>
      <w:numFmt w:val="bullet"/>
      <w:lvlText w:val="o"/>
      <w:lvlJc w:val="left"/>
      <w:pPr>
        <w:ind w:left="6074" w:hanging="360"/>
      </w:pPr>
      <w:rPr>
        <w:rFonts w:ascii="Courier New" w:hAnsi="Courier New" w:cs="Courier New" w:hint="default"/>
      </w:rPr>
    </w:lvl>
    <w:lvl w:ilvl="8">
      <w:start w:val="1"/>
      <w:numFmt w:val="bullet"/>
      <w:lvlText w:val=""/>
      <w:lvlJc w:val="left"/>
      <w:pPr>
        <w:ind w:left="6794" w:hanging="360"/>
      </w:pPr>
      <w:rPr>
        <w:rFonts w:ascii="Wingdings" w:hAnsi="Wingdings" w:hint="default"/>
      </w:rPr>
    </w:lvl>
  </w:abstractNum>
  <w:abstractNum w:abstractNumId="43" w15:restartNumberingAfterBreak="0">
    <w:nsid w:val="3BBB37CB"/>
    <w:multiLevelType w:val="multilevel"/>
    <w:tmpl w:val="3BBB37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CCF0ABC"/>
    <w:multiLevelType w:val="multilevel"/>
    <w:tmpl w:val="3CCF0A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1B51A0"/>
    <w:multiLevelType w:val="multilevel"/>
    <w:tmpl w:val="3E1B51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7363A9"/>
    <w:multiLevelType w:val="multilevel"/>
    <w:tmpl w:val="3F7363A9"/>
    <w:lvl w:ilvl="0">
      <w:start w:val="1"/>
      <w:numFmt w:val="decimal"/>
      <w:pStyle w:val="HeadingRenstra2"/>
      <w:lvlText w:val="1.%1"/>
      <w:lvlJc w:val="left"/>
      <w:pPr>
        <w:ind w:left="720" w:hanging="360"/>
      </w:pPr>
      <w:rPr>
        <w:rFonts w:ascii="Verdana" w:hAnsi="Verdana" w:hint="default"/>
        <w:b/>
        <w:sz w:val="24"/>
        <w:szCs w:val="24"/>
      </w:rPr>
    </w:lvl>
    <w:lvl w:ilvl="1">
      <w:start w:val="1"/>
      <w:numFmt w:val="decimal"/>
      <w:lvlText w:val="3.%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Roman"/>
      <w:lvlText w:val="%5."/>
      <w:lvlJc w:val="left"/>
      <w:pPr>
        <w:ind w:left="3960" w:hanging="720"/>
      </w:pPr>
      <w:rPr>
        <w:rFonts w:hint="default"/>
      </w:rPr>
    </w:lvl>
    <w:lvl w:ilvl="5">
      <w:start w:val="1"/>
      <w:numFmt w:val="lowerLetter"/>
      <w:lvlText w:val="%6)"/>
      <w:lvlJc w:val="left"/>
      <w:pPr>
        <w:ind w:left="4860" w:hanging="720"/>
      </w:pPr>
      <w:rPr>
        <w:rFonts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20A3E3F"/>
    <w:multiLevelType w:val="multilevel"/>
    <w:tmpl w:val="420A3E3F"/>
    <w:lvl w:ilvl="0">
      <w:start w:val="1"/>
      <w:numFmt w:val="decimal"/>
      <w:lvlText w:val="%1."/>
      <w:lvlJc w:val="left"/>
      <w:pPr>
        <w:ind w:left="787" w:hanging="360"/>
      </w:pPr>
      <w:rPr>
        <w:rFonts w:hint="default"/>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48" w15:restartNumberingAfterBreak="0">
    <w:nsid w:val="421557EB"/>
    <w:multiLevelType w:val="multilevel"/>
    <w:tmpl w:val="421557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2A62DAA"/>
    <w:multiLevelType w:val="multilevel"/>
    <w:tmpl w:val="42A62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59E710C"/>
    <w:multiLevelType w:val="multilevel"/>
    <w:tmpl w:val="459E7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79F68A2"/>
    <w:multiLevelType w:val="multilevel"/>
    <w:tmpl w:val="479F68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7A13881"/>
    <w:multiLevelType w:val="multilevel"/>
    <w:tmpl w:val="47A13881"/>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80478FE"/>
    <w:multiLevelType w:val="multilevel"/>
    <w:tmpl w:val="48047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8116654"/>
    <w:multiLevelType w:val="multilevel"/>
    <w:tmpl w:val="48116654"/>
    <w:lvl w:ilvl="0">
      <w:start w:val="1"/>
      <w:numFmt w:val="decimal"/>
      <w:lvlText w:val="5.5.%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91A2FA2"/>
    <w:multiLevelType w:val="multilevel"/>
    <w:tmpl w:val="491A2F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4B4F68C9"/>
    <w:multiLevelType w:val="multilevel"/>
    <w:tmpl w:val="4B4F68C9"/>
    <w:lvl w:ilvl="0">
      <w:start w:val="1"/>
      <w:numFmt w:val="decimal"/>
      <w:lvlText w:val="%1."/>
      <w:lvlJc w:val="left"/>
      <w:pPr>
        <w:ind w:left="787" w:hanging="360"/>
      </w:pPr>
      <w:rPr>
        <w:rFonts w:hint="default"/>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57" w15:restartNumberingAfterBreak="0">
    <w:nsid w:val="4BDD1EF4"/>
    <w:multiLevelType w:val="multilevel"/>
    <w:tmpl w:val="4BDD1E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E451FF"/>
    <w:multiLevelType w:val="multilevel"/>
    <w:tmpl w:val="51E45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3AB0B12"/>
    <w:multiLevelType w:val="multilevel"/>
    <w:tmpl w:val="53AB0B12"/>
    <w:lvl w:ilvl="0">
      <w:start w:val="1"/>
      <w:numFmt w:val="lowerLetter"/>
      <w:lvlText w:val="%1."/>
      <w:lvlJc w:val="left"/>
      <w:pPr>
        <w:ind w:left="620" w:hanging="360"/>
      </w:pPr>
      <w:rPr>
        <w:rFonts w:eastAsia="Tw Cen MT" w:hint="default"/>
        <w:b/>
        <w:sz w:val="24"/>
      </w:r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60" w15:restartNumberingAfterBreak="0">
    <w:nsid w:val="555F5BBC"/>
    <w:multiLevelType w:val="multilevel"/>
    <w:tmpl w:val="555F5B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69A0800"/>
    <w:multiLevelType w:val="multilevel"/>
    <w:tmpl w:val="569A08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6B363DE"/>
    <w:multiLevelType w:val="multilevel"/>
    <w:tmpl w:val="56B363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70D5CEC"/>
    <w:multiLevelType w:val="multilevel"/>
    <w:tmpl w:val="570D5CEC"/>
    <w:lvl w:ilvl="0">
      <w:start w:val="1"/>
      <w:numFmt w:val="bullet"/>
      <w:lvlText w:val=""/>
      <w:lvlJc w:val="left"/>
      <w:pPr>
        <w:ind w:left="1319" w:hanging="360"/>
      </w:pPr>
      <w:rPr>
        <w:rFonts w:ascii="Symbol" w:hAnsi="Symbol" w:hint="default"/>
      </w:rPr>
    </w:lvl>
    <w:lvl w:ilvl="1">
      <w:start w:val="1"/>
      <w:numFmt w:val="bullet"/>
      <w:lvlText w:val="o"/>
      <w:lvlJc w:val="left"/>
      <w:pPr>
        <w:ind w:left="2039" w:hanging="360"/>
      </w:pPr>
      <w:rPr>
        <w:rFonts w:ascii="Courier New" w:hAnsi="Courier New" w:cs="Courier New" w:hint="default"/>
      </w:rPr>
    </w:lvl>
    <w:lvl w:ilvl="2">
      <w:start w:val="1"/>
      <w:numFmt w:val="bullet"/>
      <w:lvlText w:val=""/>
      <w:lvlJc w:val="left"/>
      <w:pPr>
        <w:ind w:left="2759" w:hanging="360"/>
      </w:pPr>
      <w:rPr>
        <w:rFonts w:ascii="Wingdings" w:hAnsi="Wingdings" w:hint="default"/>
      </w:rPr>
    </w:lvl>
    <w:lvl w:ilvl="3">
      <w:start w:val="1"/>
      <w:numFmt w:val="bullet"/>
      <w:lvlText w:val=""/>
      <w:lvlJc w:val="left"/>
      <w:pPr>
        <w:ind w:left="3479" w:hanging="360"/>
      </w:pPr>
      <w:rPr>
        <w:rFonts w:ascii="Symbol" w:hAnsi="Symbol" w:hint="default"/>
      </w:rPr>
    </w:lvl>
    <w:lvl w:ilvl="4">
      <w:start w:val="1"/>
      <w:numFmt w:val="bullet"/>
      <w:lvlText w:val="o"/>
      <w:lvlJc w:val="left"/>
      <w:pPr>
        <w:ind w:left="4199" w:hanging="360"/>
      </w:pPr>
      <w:rPr>
        <w:rFonts w:ascii="Courier New" w:hAnsi="Courier New" w:cs="Courier New" w:hint="default"/>
      </w:rPr>
    </w:lvl>
    <w:lvl w:ilvl="5">
      <w:start w:val="1"/>
      <w:numFmt w:val="bullet"/>
      <w:lvlText w:val=""/>
      <w:lvlJc w:val="left"/>
      <w:pPr>
        <w:ind w:left="4919" w:hanging="360"/>
      </w:pPr>
      <w:rPr>
        <w:rFonts w:ascii="Wingdings" w:hAnsi="Wingdings" w:hint="default"/>
      </w:rPr>
    </w:lvl>
    <w:lvl w:ilvl="6">
      <w:start w:val="1"/>
      <w:numFmt w:val="bullet"/>
      <w:lvlText w:val=""/>
      <w:lvlJc w:val="left"/>
      <w:pPr>
        <w:ind w:left="5639" w:hanging="360"/>
      </w:pPr>
      <w:rPr>
        <w:rFonts w:ascii="Symbol" w:hAnsi="Symbol" w:hint="default"/>
      </w:rPr>
    </w:lvl>
    <w:lvl w:ilvl="7">
      <w:start w:val="1"/>
      <w:numFmt w:val="bullet"/>
      <w:lvlText w:val="o"/>
      <w:lvlJc w:val="left"/>
      <w:pPr>
        <w:ind w:left="6359" w:hanging="360"/>
      </w:pPr>
      <w:rPr>
        <w:rFonts w:ascii="Courier New" w:hAnsi="Courier New" w:cs="Courier New" w:hint="default"/>
      </w:rPr>
    </w:lvl>
    <w:lvl w:ilvl="8">
      <w:start w:val="1"/>
      <w:numFmt w:val="bullet"/>
      <w:lvlText w:val=""/>
      <w:lvlJc w:val="left"/>
      <w:pPr>
        <w:ind w:left="7079" w:hanging="360"/>
      </w:pPr>
      <w:rPr>
        <w:rFonts w:ascii="Wingdings" w:hAnsi="Wingdings" w:hint="default"/>
      </w:rPr>
    </w:lvl>
  </w:abstractNum>
  <w:abstractNum w:abstractNumId="64" w15:restartNumberingAfterBreak="0">
    <w:nsid w:val="584D4B7E"/>
    <w:multiLevelType w:val="multilevel"/>
    <w:tmpl w:val="584D4B7E"/>
    <w:lvl w:ilvl="0">
      <w:start w:val="1"/>
      <w:numFmt w:val="bullet"/>
      <w:lvlText w:val=""/>
      <w:lvlJc w:val="left"/>
      <w:pPr>
        <w:ind w:left="892" w:hanging="360"/>
      </w:pPr>
      <w:rPr>
        <w:rFonts w:ascii="Symbol" w:hAnsi="Symbol" w:hint="default"/>
      </w:rPr>
    </w:lvl>
    <w:lvl w:ilvl="1">
      <w:start w:val="1"/>
      <w:numFmt w:val="bullet"/>
      <w:lvlText w:val="o"/>
      <w:lvlJc w:val="left"/>
      <w:pPr>
        <w:ind w:left="1612" w:hanging="360"/>
      </w:pPr>
      <w:rPr>
        <w:rFonts w:ascii="Courier New" w:hAnsi="Courier New" w:cs="Courier New" w:hint="default"/>
      </w:rPr>
    </w:lvl>
    <w:lvl w:ilvl="2">
      <w:start w:val="1"/>
      <w:numFmt w:val="bullet"/>
      <w:lvlText w:val=""/>
      <w:lvlJc w:val="left"/>
      <w:pPr>
        <w:ind w:left="2332" w:hanging="360"/>
      </w:pPr>
      <w:rPr>
        <w:rFonts w:ascii="Wingdings" w:hAnsi="Wingdings" w:hint="default"/>
      </w:rPr>
    </w:lvl>
    <w:lvl w:ilvl="3">
      <w:start w:val="1"/>
      <w:numFmt w:val="bullet"/>
      <w:lvlText w:val=""/>
      <w:lvlJc w:val="left"/>
      <w:pPr>
        <w:ind w:left="3052" w:hanging="360"/>
      </w:pPr>
      <w:rPr>
        <w:rFonts w:ascii="Symbol" w:hAnsi="Symbol" w:hint="default"/>
      </w:rPr>
    </w:lvl>
    <w:lvl w:ilvl="4">
      <w:start w:val="1"/>
      <w:numFmt w:val="bullet"/>
      <w:lvlText w:val="o"/>
      <w:lvlJc w:val="left"/>
      <w:pPr>
        <w:ind w:left="3772" w:hanging="360"/>
      </w:pPr>
      <w:rPr>
        <w:rFonts w:ascii="Courier New" w:hAnsi="Courier New" w:cs="Courier New" w:hint="default"/>
      </w:rPr>
    </w:lvl>
    <w:lvl w:ilvl="5">
      <w:start w:val="1"/>
      <w:numFmt w:val="bullet"/>
      <w:lvlText w:val=""/>
      <w:lvlJc w:val="left"/>
      <w:pPr>
        <w:ind w:left="4492" w:hanging="360"/>
      </w:pPr>
      <w:rPr>
        <w:rFonts w:ascii="Wingdings" w:hAnsi="Wingdings" w:hint="default"/>
      </w:rPr>
    </w:lvl>
    <w:lvl w:ilvl="6">
      <w:start w:val="1"/>
      <w:numFmt w:val="bullet"/>
      <w:lvlText w:val=""/>
      <w:lvlJc w:val="left"/>
      <w:pPr>
        <w:ind w:left="5212" w:hanging="360"/>
      </w:pPr>
      <w:rPr>
        <w:rFonts w:ascii="Symbol" w:hAnsi="Symbol" w:hint="default"/>
      </w:rPr>
    </w:lvl>
    <w:lvl w:ilvl="7">
      <w:start w:val="1"/>
      <w:numFmt w:val="bullet"/>
      <w:lvlText w:val="o"/>
      <w:lvlJc w:val="left"/>
      <w:pPr>
        <w:ind w:left="5932" w:hanging="360"/>
      </w:pPr>
      <w:rPr>
        <w:rFonts w:ascii="Courier New" w:hAnsi="Courier New" w:cs="Courier New" w:hint="default"/>
      </w:rPr>
    </w:lvl>
    <w:lvl w:ilvl="8">
      <w:start w:val="1"/>
      <w:numFmt w:val="bullet"/>
      <w:lvlText w:val=""/>
      <w:lvlJc w:val="left"/>
      <w:pPr>
        <w:ind w:left="6652" w:hanging="360"/>
      </w:pPr>
      <w:rPr>
        <w:rFonts w:ascii="Wingdings" w:hAnsi="Wingdings" w:hint="default"/>
      </w:rPr>
    </w:lvl>
  </w:abstractNum>
  <w:abstractNum w:abstractNumId="65" w15:restartNumberingAfterBreak="0">
    <w:nsid w:val="5A9C5C6A"/>
    <w:multiLevelType w:val="multilevel"/>
    <w:tmpl w:val="5A9C5C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E121D67"/>
    <w:multiLevelType w:val="multilevel"/>
    <w:tmpl w:val="5E121D67"/>
    <w:lvl w:ilvl="0">
      <w:start w:val="1"/>
      <w:numFmt w:val="decimal"/>
      <w:lvlText w:val="%1."/>
      <w:lvlJc w:val="left"/>
      <w:pPr>
        <w:ind w:left="1740" w:hanging="10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5F0348C0"/>
    <w:multiLevelType w:val="multilevel"/>
    <w:tmpl w:val="5F0348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7B0FAD"/>
    <w:multiLevelType w:val="multilevel"/>
    <w:tmpl w:val="607B0F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1A676E3"/>
    <w:multiLevelType w:val="multilevel"/>
    <w:tmpl w:val="61A676E3"/>
    <w:lvl w:ilvl="0">
      <w:start w:val="1"/>
      <w:numFmt w:val="bullet"/>
      <w:lvlText w:val=""/>
      <w:lvlJc w:val="left"/>
      <w:pPr>
        <w:ind w:left="892" w:hanging="360"/>
      </w:pPr>
      <w:rPr>
        <w:rFonts w:ascii="Symbol" w:hAnsi="Symbol" w:hint="default"/>
      </w:rPr>
    </w:lvl>
    <w:lvl w:ilvl="1">
      <w:start w:val="1"/>
      <w:numFmt w:val="bullet"/>
      <w:lvlText w:val="o"/>
      <w:lvlJc w:val="left"/>
      <w:pPr>
        <w:ind w:left="1612" w:hanging="360"/>
      </w:pPr>
      <w:rPr>
        <w:rFonts w:ascii="Courier New" w:hAnsi="Courier New" w:cs="Courier New" w:hint="default"/>
      </w:rPr>
    </w:lvl>
    <w:lvl w:ilvl="2">
      <w:start w:val="1"/>
      <w:numFmt w:val="bullet"/>
      <w:lvlText w:val=""/>
      <w:lvlJc w:val="left"/>
      <w:pPr>
        <w:ind w:left="2332" w:hanging="360"/>
      </w:pPr>
      <w:rPr>
        <w:rFonts w:ascii="Wingdings" w:hAnsi="Wingdings" w:hint="default"/>
      </w:rPr>
    </w:lvl>
    <w:lvl w:ilvl="3">
      <w:start w:val="1"/>
      <w:numFmt w:val="bullet"/>
      <w:lvlText w:val=""/>
      <w:lvlJc w:val="left"/>
      <w:pPr>
        <w:ind w:left="3052" w:hanging="360"/>
      </w:pPr>
      <w:rPr>
        <w:rFonts w:ascii="Symbol" w:hAnsi="Symbol" w:hint="default"/>
      </w:rPr>
    </w:lvl>
    <w:lvl w:ilvl="4">
      <w:start w:val="1"/>
      <w:numFmt w:val="bullet"/>
      <w:lvlText w:val="o"/>
      <w:lvlJc w:val="left"/>
      <w:pPr>
        <w:ind w:left="3772" w:hanging="360"/>
      </w:pPr>
      <w:rPr>
        <w:rFonts w:ascii="Courier New" w:hAnsi="Courier New" w:cs="Courier New" w:hint="default"/>
      </w:rPr>
    </w:lvl>
    <w:lvl w:ilvl="5">
      <w:start w:val="1"/>
      <w:numFmt w:val="bullet"/>
      <w:lvlText w:val=""/>
      <w:lvlJc w:val="left"/>
      <w:pPr>
        <w:ind w:left="4492" w:hanging="360"/>
      </w:pPr>
      <w:rPr>
        <w:rFonts w:ascii="Wingdings" w:hAnsi="Wingdings" w:hint="default"/>
      </w:rPr>
    </w:lvl>
    <w:lvl w:ilvl="6">
      <w:start w:val="1"/>
      <w:numFmt w:val="bullet"/>
      <w:lvlText w:val=""/>
      <w:lvlJc w:val="left"/>
      <w:pPr>
        <w:ind w:left="5212" w:hanging="360"/>
      </w:pPr>
      <w:rPr>
        <w:rFonts w:ascii="Symbol" w:hAnsi="Symbol" w:hint="default"/>
      </w:rPr>
    </w:lvl>
    <w:lvl w:ilvl="7">
      <w:start w:val="1"/>
      <w:numFmt w:val="bullet"/>
      <w:lvlText w:val="o"/>
      <w:lvlJc w:val="left"/>
      <w:pPr>
        <w:ind w:left="5932" w:hanging="360"/>
      </w:pPr>
      <w:rPr>
        <w:rFonts w:ascii="Courier New" w:hAnsi="Courier New" w:cs="Courier New" w:hint="default"/>
      </w:rPr>
    </w:lvl>
    <w:lvl w:ilvl="8">
      <w:start w:val="1"/>
      <w:numFmt w:val="bullet"/>
      <w:lvlText w:val=""/>
      <w:lvlJc w:val="left"/>
      <w:pPr>
        <w:ind w:left="6652" w:hanging="360"/>
      </w:pPr>
      <w:rPr>
        <w:rFonts w:ascii="Wingdings" w:hAnsi="Wingdings" w:hint="default"/>
      </w:rPr>
    </w:lvl>
  </w:abstractNum>
  <w:abstractNum w:abstractNumId="70" w15:restartNumberingAfterBreak="0">
    <w:nsid w:val="63602393"/>
    <w:multiLevelType w:val="multilevel"/>
    <w:tmpl w:val="636023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3771A2F"/>
    <w:multiLevelType w:val="multilevel"/>
    <w:tmpl w:val="63771A2F"/>
    <w:lvl w:ilvl="0">
      <w:start w:val="1"/>
      <w:numFmt w:val="decimal"/>
      <w:lvlText w:val="%1."/>
      <w:lvlJc w:val="left"/>
      <w:pPr>
        <w:ind w:left="1115" w:hanging="360"/>
      </w:pPr>
    </w:lvl>
    <w:lvl w:ilvl="1">
      <w:start w:val="1"/>
      <w:numFmt w:val="lowerLetter"/>
      <w:lvlText w:val="%2."/>
      <w:lvlJc w:val="left"/>
      <w:pPr>
        <w:ind w:left="1475" w:hanging="360"/>
      </w:pPr>
    </w:lvl>
    <w:lvl w:ilvl="2">
      <w:start w:val="1"/>
      <w:numFmt w:val="lowerRoman"/>
      <w:lvlText w:val="%3."/>
      <w:lvlJc w:val="right"/>
      <w:pPr>
        <w:ind w:left="2195" w:hanging="180"/>
      </w:pPr>
    </w:lvl>
    <w:lvl w:ilvl="3">
      <w:start w:val="1"/>
      <w:numFmt w:val="decimal"/>
      <w:lvlText w:val="%4."/>
      <w:lvlJc w:val="left"/>
      <w:pPr>
        <w:ind w:left="2915" w:hanging="360"/>
      </w:pPr>
    </w:lvl>
    <w:lvl w:ilvl="4">
      <w:start w:val="1"/>
      <w:numFmt w:val="lowerLetter"/>
      <w:lvlText w:val="%5."/>
      <w:lvlJc w:val="left"/>
      <w:pPr>
        <w:ind w:left="3635" w:hanging="360"/>
      </w:pPr>
    </w:lvl>
    <w:lvl w:ilvl="5">
      <w:start w:val="1"/>
      <w:numFmt w:val="lowerRoman"/>
      <w:lvlText w:val="%6."/>
      <w:lvlJc w:val="right"/>
      <w:pPr>
        <w:ind w:left="4355" w:hanging="180"/>
      </w:pPr>
    </w:lvl>
    <w:lvl w:ilvl="6">
      <w:start w:val="1"/>
      <w:numFmt w:val="decimal"/>
      <w:lvlText w:val="%7."/>
      <w:lvlJc w:val="left"/>
      <w:pPr>
        <w:ind w:left="5075" w:hanging="360"/>
      </w:pPr>
    </w:lvl>
    <w:lvl w:ilvl="7">
      <w:start w:val="1"/>
      <w:numFmt w:val="lowerLetter"/>
      <w:lvlText w:val="%8."/>
      <w:lvlJc w:val="left"/>
      <w:pPr>
        <w:ind w:left="5795" w:hanging="360"/>
      </w:pPr>
    </w:lvl>
    <w:lvl w:ilvl="8">
      <w:start w:val="1"/>
      <w:numFmt w:val="lowerRoman"/>
      <w:lvlText w:val="%9."/>
      <w:lvlJc w:val="right"/>
      <w:pPr>
        <w:ind w:left="6515" w:hanging="180"/>
      </w:pPr>
    </w:lvl>
  </w:abstractNum>
  <w:abstractNum w:abstractNumId="72" w15:restartNumberingAfterBreak="0">
    <w:nsid w:val="641551AD"/>
    <w:multiLevelType w:val="multilevel"/>
    <w:tmpl w:val="641551AD"/>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3" w15:restartNumberingAfterBreak="0">
    <w:nsid w:val="6732306E"/>
    <w:multiLevelType w:val="multilevel"/>
    <w:tmpl w:val="6732306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B626455"/>
    <w:multiLevelType w:val="multilevel"/>
    <w:tmpl w:val="6B6264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C0F57F2"/>
    <w:multiLevelType w:val="multilevel"/>
    <w:tmpl w:val="6C0F57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721042"/>
    <w:multiLevelType w:val="multilevel"/>
    <w:tmpl w:val="6D7210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0122BEB"/>
    <w:multiLevelType w:val="multilevel"/>
    <w:tmpl w:val="70122BEB"/>
    <w:lvl w:ilvl="0">
      <w:start w:val="1"/>
      <w:numFmt w:val="bullet"/>
      <w:lvlText w:val=""/>
      <w:lvlJc w:val="left"/>
      <w:pPr>
        <w:ind w:left="892" w:hanging="360"/>
      </w:pPr>
      <w:rPr>
        <w:rFonts w:ascii="Symbol" w:hAnsi="Symbol" w:hint="default"/>
      </w:rPr>
    </w:lvl>
    <w:lvl w:ilvl="1">
      <w:start w:val="1"/>
      <w:numFmt w:val="bullet"/>
      <w:lvlText w:val="o"/>
      <w:lvlJc w:val="left"/>
      <w:pPr>
        <w:ind w:left="1612" w:hanging="360"/>
      </w:pPr>
      <w:rPr>
        <w:rFonts w:ascii="Courier New" w:hAnsi="Courier New" w:cs="Courier New" w:hint="default"/>
      </w:rPr>
    </w:lvl>
    <w:lvl w:ilvl="2">
      <w:start w:val="1"/>
      <w:numFmt w:val="bullet"/>
      <w:lvlText w:val=""/>
      <w:lvlJc w:val="left"/>
      <w:pPr>
        <w:ind w:left="2332" w:hanging="360"/>
      </w:pPr>
      <w:rPr>
        <w:rFonts w:ascii="Wingdings" w:hAnsi="Wingdings" w:hint="default"/>
      </w:rPr>
    </w:lvl>
    <w:lvl w:ilvl="3">
      <w:start w:val="1"/>
      <w:numFmt w:val="bullet"/>
      <w:lvlText w:val=""/>
      <w:lvlJc w:val="left"/>
      <w:pPr>
        <w:ind w:left="3052" w:hanging="360"/>
      </w:pPr>
      <w:rPr>
        <w:rFonts w:ascii="Symbol" w:hAnsi="Symbol" w:hint="default"/>
      </w:rPr>
    </w:lvl>
    <w:lvl w:ilvl="4">
      <w:start w:val="1"/>
      <w:numFmt w:val="bullet"/>
      <w:lvlText w:val="o"/>
      <w:lvlJc w:val="left"/>
      <w:pPr>
        <w:ind w:left="3772" w:hanging="360"/>
      </w:pPr>
      <w:rPr>
        <w:rFonts w:ascii="Courier New" w:hAnsi="Courier New" w:cs="Courier New" w:hint="default"/>
      </w:rPr>
    </w:lvl>
    <w:lvl w:ilvl="5">
      <w:start w:val="1"/>
      <w:numFmt w:val="bullet"/>
      <w:lvlText w:val=""/>
      <w:lvlJc w:val="left"/>
      <w:pPr>
        <w:ind w:left="4492" w:hanging="360"/>
      </w:pPr>
      <w:rPr>
        <w:rFonts w:ascii="Wingdings" w:hAnsi="Wingdings" w:hint="default"/>
      </w:rPr>
    </w:lvl>
    <w:lvl w:ilvl="6">
      <w:start w:val="1"/>
      <w:numFmt w:val="bullet"/>
      <w:lvlText w:val=""/>
      <w:lvlJc w:val="left"/>
      <w:pPr>
        <w:ind w:left="5212" w:hanging="360"/>
      </w:pPr>
      <w:rPr>
        <w:rFonts w:ascii="Symbol" w:hAnsi="Symbol" w:hint="default"/>
      </w:rPr>
    </w:lvl>
    <w:lvl w:ilvl="7">
      <w:start w:val="1"/>
      <w:numFmt w:val="bullet"/>
      <w:lvlText w:val="o"/>
      <w:lvlJc w:val="left"/>
      <w:pPr>
        <w:ind w:left="5932" w:hanging="360"/>
      </w:pPr>
      <w:rPr>
        <w:rFonts w:ascii="Courier New" w:hAnsi="Courier New" w:cs="Courier New" w:hint="default"/>
      </w:rPr>
    </w:lvl>
    <w:lvl w:ilvl="8">
      <w:start w:val="1"/>
      <w:numFmt w:val="bullet"/>
      <w:lvlText w:val=""/>
      <w:lvlJc w:val="left"/>
      <w:pPr>
        <w:ind w:left="6652" w:hanging="360"/>
      </w:pPr>
      <w:rPr>
        <w:rFonts w:ascii="Wingdings" w:hAnsi="Wingdings" w:hint="default"/>
      </w:rPr>
    </w:lvl>
  </w:abstractNum>
  <w:abstractNum w:abstractNumId="78" w15:restartNumberingAfterBreak="0">
    <w:nsid w:val="70720482"/>
    <w:multiLevelType w:val="multilevel"/>
    <w:tmpl w:val="7072048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739E53B0"/>
    <w:multiLevelType w:val="multilevel"/>
    <w:tmpl w:val="739E5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56A4791"/>
    <w:multiLevelType w:val="multilevel"/>
    <w:tmpl w:val="756A4791"/>
    <w:lvl w:ilvl="0">
      <w:start w:val="1"/>
      <w:numFmt w:val="bullet"/>
      <w:lvlText w:val=""/>
      <w:lvlJc w:val="left"/>
      <w:pPr>
        <w:ind w:left="1034" w:hanging="360"/>
      </w:pPr>
      <w:rPr>
        <w:rFonts w:ascii="Symbol" w:hAnsi="Symbol" w:hint="default"/>
      </w:rPr>
    </w:lvl>
    <w:lvl w:ilvl="1">
      <w:start w:val="1"/>
      <w:numFmt w:val="bullet"/>
      <w:lvlText w:val="o"/>
      <w:lvlJc w:val="left"/>
      <w:pPr>
        <w:ind w:left="1754" w:hanging="360"/>
      </w:pPr>
      <w:rPr>
        <w:rFonts w:ascii="Courier New" w:hAnsi="Courier New" w:cs="Courier New" w:hint="default"/>
      </w:rPr>
    </w:lvl>
    <w:lvl w:ilvl="2">
      <w:start w:val="1"/>
      <w:numFmt w:val="bullet"/>
      <w:lvlText w:val=""/>
      <w:lvlJc w:val="left"/>
      <w:pPr>
        <w:ind w:left="2474" w:hanging="360"/>
      </w:pPr>
      <w:rPr>
        <w:rFonts w:ascii="Wingdings" w:hAnsi="Wingdings" w:hint="default"/>
      </w:rPr>
    </w:lvl>
    <w:lvl w:ilvl="3">
      <w:start w:val="1"/>
      <w:numFmt w:val="bullet"/>
      <w:lvlText w:val=""/>
      <w:lvlJc w:val="left"/>
      <w:pPr>
        <w:ind w:left="3194" w:hanging="360"/>
      </w:pPr>
      <w:rPr>
        <w:rFonts w:ascii="Symbol" w:hAnsi="Symbol" w:hint="default"/>
      </w:rPr>
    </w:lvl>
    <w:lvl w:ilvl="4">
      <w:start w:val="1"/>
      <w:numFmt w:val="bullet"/>
      <w:lvlText w:val="o"/>
      <w:lvlJc w:val="left"/>
      <w:pPr>
        <w:ind w:left="3914" w:hanging="360"/>
      </w:pPr>
      <w:rPr>
        <w:rFonts w:ascii="Courier New" w:hAnsi="Courier New" w:cs="Courier New" w:hint="default"/>
      </w:rPr>
    </w:lvl>
    <w:lvl w:ilvl="5">
      <w:start w:val="1"/>
      <w:numFmt w:val="bullet"/>
      <w:lvlText w:val=""/>
      <w:lvlJc w:val="left"/>
      <w:pPr>
        <w:ind w:left="4634" w:hanging="360"/>
      </w:pPr>
      <w:rPr>
        <w:rFonts w:ascii="Wingdings" w:hAnsi="Wingdings" w:hint="default"/>
      </w:rPr>
    </w:lvl>
    <w:lvl w:ilvl="6">
      <w:start w:val="1"/>
      <w:numFmt w:val="bullet"/>
      <w:lvlText w:val=""/>
      <w:lvlJc w:val="left"/>
      <w:pPr>
        <w:ind w:left="5354" w:hanging="360"/>
      </w:pPr>
      <w:rPr>
        <w:rFonts w:ascii="Symbol" w:hAnsi="Symbol" w:hint="default"/>
      </w:rPr>
    </w:lvl>
    <w:lvl w:ilvl="7">
      <w:start w:val="1"/>
      <w:numFmt w:val="bullet"/>
      <w:lvlText w:val="o"/>
      <w:lvlJc w:val="left"/>
      <w:pPr>
        <w:ind w:left="6074" w:hanging="360"/>
      </w:pPr>
      <w:rPr>
        <w:rFonts w:ascii="Courier New" w:hAnsi="Courier New" w:cs="Courier New" w:hint="default"/>
      </w:rPr>
    </w:lvl>
    <w:lvl w:ilvl="8">
      <w:start w:val="1"/>
      <w:numFmt w:val="bullet"/>
      <w:lvlText w:val=""/>
      <w:lvlJc w:val="left"/>
      <w:pPr>
        <w:ind w:left="6794" w:hanging="360"/>
      </w:pPr>
      <w:rPr>
        <w:rFonts w:ascii="Wingdings" w:hAnsi="Wingdings" w:hint="default"/>
      </w:rPr>
    </w:lvl>
  </w:abstractNum>
  <w:abstractNum w:abstractNumId="81" w15:restartNumberingAfterBreak="0">
    <w:nsid w:val="77512DF3"/>
    <w:multiLevelType w:val="multilevel"/>
    <w:tmpl w:val="77512DF3"/>
    <w:lvl w:ilvl="0">
      <w:start w:val="1"/>
      <w:numFmt w:val="decimal"/>
      <w:lvlText w:val="%1."/>
      <w:lvlJc w:val="left"/>
      <w:pPr>
        <w:ind w:left="2160" w:hanging="360"/>
      </w:pPr>
    </w:lvl>
    <w:lvl w:ilvl="1">
      <w:start w:val="3"/>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960" w:hanging="2160"/>
      </w:pPr>
      <w:rPr>
        <w:rFonts w:hint="default"/>
      </w:rPr>
    </w:lvl>
  </w:abstractNum>
  <w:abstractNum w:abstractNumId="82" w15:restartNumberingAfterBreak="0">
    <w:nsid w:val="790A5510"/>
    <w:multiLevelType w:val="multilevel"/>
    <w:tmpl w:val="790A5510"/>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upperLetter"/>
      <w:lvlText w:val="%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9A74A24"/>
    <w:multiLevelType w:val="multilevel"/>
    <w:tmpl w:val="79A74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9F04F5E"/>
    <w:multiLevelType w:val="multilevel"/>
    <w:tmpl w:val="79F04F5E"/>
    <w:lvl w:ilvl="0">
      <w:start w:val="1"/>
      <w:numFmt w:val="decimal"/>
      <w:lvlText w:val="%1."/>
      <w:lvlJc w:val="left"/>
      <w:pPr>
        <w:ind w:left="787" w:hanging="360"/>
      </w:pPr>
      <w:rPr>
        <w:rFonts w:hint="default"/>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85" w15:restartNumberingAfterBreak="0">
    <w:nsid w:val="7C5F2221"/>
    <w:multiLevelType w:val="multilevel"/>
    <w:tmpl w:val="7C5F22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D5F06F0"/>
    <w:multiLevelType w:val="multilevel"/>
    <w:tmpl w:val="7D5F0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6"/>
  </w:num>
  <w:num w:numId="2">
    <w:abstractNumId w:val="73"/>
  </w:num>
  <w:num w:numId="3">
    <w:abstractNumId w:val="0"/>
  </w:num>
  <w:num w:numId="4">
    <w:abstractNumId w:val="35"/>
  </w:num>
  <w:num w:numId="5">
    <w:abstractNumId w:val="66"/>
  </w:num>
  <w:num w:numId="6">
    <w:abstractNumId w:val="25"/>
  </w:num>
  <w:num w:numId="7">
    <w:abstractNumId w:val="9"/>
  </w:num>
  <w:num w:numId="8">
    <w:abstractNumId w:val="59"/>
  </w:num>
  <w:num w:numId="9">
    <w:abstractNumId w:val="76"/>
  </w:num>
  <w:num w:numId="10">
    <w:abstractNumId w:val="56"/>
  </w:num>
  <w:num w:numId="11">
    <w:abstractNumId w:val="85"/>
  </w:num>
  <w:num w:numId="12">
    <w:abstractNumId w:val="57"/>
  </w:num>
  <w:num w:numId="13">
    <w:abstractNumId w:val="67"/>
  </w:num>
  <w:num w:numId="14">
    <w:abstractNumId w:val="18"/>
  </w:num>
  <w:num w:numId="15">
    <w:abstractNumId w:val="22"/>
  </w:num>
  <w:num w:numId="16">
    <w:abstractNumId w:val="1"/>
  </w:num>
  <w:num w:numId="17">
    <w:abstractNumId w:val="47"/>
  </w:num>
  <w:num w:numId="18">
    <w:abstractNumId w:val="39"/>
  </w:num>
  <w:num w:numId="19">
    <w:abstractNumId w:val="84"/>
  </w:num>
  <w:num w:numId="20">
    <w:abstractNumId w:val="3"/>
  </w:num>
  <w:num w:numId="21">
    <w:abstractNumId w:val="65"/>
  </w:num>
  <w:num w:numId="22">
    <w:abstractNumId w:val="52"/>
  </w:num>
  <w:num w:numId="23">
    <w:abstractNumId w:val="43"/>
  </w:num>
  <w:num w:numId="24">
    <w:abstractNumId w:val="15"/>
  </w:num>
  <w:num w:numId="25">
    <w:abstractNumId w:val="82"/>
  </w:num>
  <w:num w:numId="26">
    <w:abstractNumId w:val="2"/>
  </w:num>
  <w:num w:numId="27">
    <w:abstractNumId w:val="8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0"/>
  </w:num>
  <w:num w:numId="30">
    <w:abstractNumId w:val="37"/>
  </w:num>
  <w:num w:numId="31">
    <w:abstractNumId w:val="49"/>
  </w:num>
  <w:num w:numId="32">
    <w:abstractNumId w:val="78"/>
  </w:num>
  <w:num w:numId="33">
    <w:abstractNumId w:val="40"/>
  </w:num>
  <w:num w:numId="34">
    <w:abstractNumId w:val="72"/>
  </w:num>
  <w:num w:numId="35">
    <w:abstractNumId w:val="32"/>
  </w:num>
  <w:num w:numId="36">
    <w:abstractNumId w:val="62"/>
  </w:num>
  <w:num w:numId="37">
    <w:abstractNumId w:val="48"/>
  </w:num>
  <w:num w:numId="38">
    <w:abstractNumId w:val="28"/>
  </w:num>
  <w:num w:numId="39">
    <w:abstractNumId w:val="5"/>
  </w:num>
  <w:num w:numId="40">
    <w:abstractNumId w:val="17"/>
  </w:num>
  <w:num w:numId="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7"/>
  </w:num>
  <w:num w:numId="60">
    <w:abstractNumId w:val="69"/>
  </w:num>
  <w:num w:numId="61">
    <w:abstractNumId w:val="12"/>
  </w:num>
  <w:num w:numId="62">
    <w:abstractNumId w:val="64"/>
  </w:num>
  <w:num w:numId="63">
    <w:abstractNumId w:val="80"/>
  </w:num>
  <w:num w:numId="64">
    <w:abstractNumId w:val="42"/>
  </w:num>
  <w:num w:numId="65">
    <w:abstractNumId w:val="38"/>
  </w:num>
  <w:num w:numId="66">
    <w:abstractNumId w:val="63"/>
  </w:num>
  <w:num w:numId="67">
    <w:abstractNumId w:val="58"/>
  </w:num>
  <w:num w:numId="68">
    <w:abstractNumId w:val="45"/>
  </w:num>
  <w:num w:numId="69">
    <w:abstractNumId w:val="79"/>
  </w:num>
  <w:num w:numId="70">
    <w:abstractNumId w:val="60"/>
  </w:num>
  <w:num w:numId="71">
    <w:abstractNumId w:val="83"/>
  </w:num>
  <w:num w:numId="72">
    <w:abstractNumId w:val="10"/>
  </w:num>
  <w:num w:numId="73">
    <w:abstractNumId w:val="27"/>
  </w:num>
  <w:num w:numId="74">
    <w:abstractNumId w:val="50"/>
  </w:num>
  <w:num w:numId="75">
    <w:abstractNumId w:val="24"/>
  </w:num>
  <w:num w:numId="76">
    <w:abstractNumId w:val="36"/>
  </w:num>
  <w:num w:numId="77">
    <w:abstractNumId w:val="41"/>
  </w:num>
  <w:num w:numId="78">
    <w:abstractNumId w:val="75"/>
  </w:num>
  <w:num w:numId="79">
    <w:abstractNumId w:val="8"/>
  </w:num>
  <w:num w:numId="80">
    <w:abstractNumId w:val="34"/>
  </w:num>
  <w:num w:numId="81">
    <w:abstractNumId w:val="44"/>
  </w:num>
  <w:num w:numId="82">
    <w:abstractNumId w:val="11"/>
  </w:num>
  <w:num w:numId="83">
    <w:abstractNumId w:val="7"/>
  </w:num>
  <w:num w:numId="84">
    <w:abstractNumId w:val="51"/>
  </w:num>
  <w:num w:numId="85">
    <w:abstractNumId w:val="74"/>
  </w:num>
  <w:num w:numId="86">
    <w:abstractNumId w:val="19"/>
  </w:num>
  <w:num w:numId="87">
    <w:abstractNumId w:val="5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hideSpellingErrors/>
  <w:hideGrammaticalErrors/>
  <w:defaultTabStop w:val="720"/>
  <w:drawingGridHorizontalSpacing w:val="1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0MLAwtDAxNDUyMzNT0lEKTi0uzszPAykwqQUAUP3nwywAAAA="/>
  </w:docVars>
  <w:rsids>
    <w:rsidRoot w:val="00A44976"/>
    <w:rsid w:val="0000129A"/>
    <w:rsid w:val="00002985"/>
    <w:rsid w:val="00021EA7"/>
    <w:rsid w:val="00022F7E"/>
    <w:rsid w:val="0003000B"/>
    <w:rsid w:val="00030FBE"/>
    <w:rsid w:val="00032F20"/>
    <w:rsid w:val="00033BEE"/>
    <w:rsid w:val="00042819"/>
    <w:rsid w:val="00047BDF"/>
    <w:rsid w:val="000626FB"/>
    <w:rsid w:val="00081829"/>
    <w:rsid w:val="000864B9"/>
    <w:rsid w:val="00096B35"/>
    <w:rsid w:val="000B140D"/>
    <w:rsid w:val="000C4C8E"/>
    <w:rsid w:val="000F7B05"/>
    <w:rsid w:val="001051AF"/>
    <w:rsid w:val="001122DA"/>
    <w:rsid w:val="00113A3A"/>
    <w:rsid w:val="001158BC"/>
    <w:rsid w:val="00116BBE"/>
    <w:rsid w:val="00117462"/>
    <w:rsid w:val="00126C05"/>
    <w:rsid w:val="00131D99"/>
    <w:rsid w:val="00134498"/>
    <w:rsid w:val="00142532"/>
    <w:rsid w:val="001513B6"/>
    <w:rsid w:val="001B06A2"/>
    <w:rsid w:val="001C1E6D"/>
    <w:rsid w:val="001D6E8E"/>
    <w:rsid w:val="001E2728"/>
    <w:rsid w:val="001E7F11"/>
    <w:rsid w:val="001F57D9"/>
    <w:rsid w:val="002278F0"/>
    <w:rsid w:val="00233ACE"/>
    <w:rsid w:val="00244A63"/>
    <w:rsid w:val="00264B55"/>
    <w:rsid w:val="00264D3E"/>
    <w:rsid w:val="00265134"/>
    <w:rsid w:val="002662C4"/>
    <w:rsid w:val="002768D0"/>
    <w:rsid w:val="00294FA7"/>
    <w:rsid w:val="002A0C34"/>
    <w:rsid w:val="002F4DA3"/>
    <w:rsid w:val="002F6CF9"/>
    <w:rsid w:val="00306B4C"/>
    <w:rsid w:val="00306D95"/>
    <w:rsid w:val="00312FFA"/>
    <w:rsid w:val="003136CE"/>
    <w:rsid w:val="0031416A"/>
    <w:rsid w:val="0031786B"/>
    <w:rsid w:val="00340D8A"/>
    <w:rsid w:val="00341723"/>
    <w:rsid w:val="00346A9F"/>
    <w:rsid w:val="00346C55"/>
    <w:rsid w:val="00347450"/>
    <w:rsid w:val="0035498A"/>
    <w:rsid w:val="00356BB5"/>
    <w:rsid w:val="00364859"/>
    <w:rsid w:val="00372D57"/>
    <w:rsid w:val="00381796"/>
    <w:rsid w:val="00385802"/>
    <w:rsid w:val="00390C56"/>
    <w:rsid w:val="00391279"/>
    <w:rsid w:val="00394C62"/>
    <w:rsid w:val="003968F7"/>
    <w:rsid w:val="003A14F4"/>
    <w:rsid w:val="003A6D68"/>
    <w:rsid w:val="003C2AF7"/>
    <w:rsid w:val="003C78D2"/>
    <w:rsid w:val="003D3378"/>
    <w:rsid w:val="004113C0"/>
    <w:rsid w:val="0042111C"/>
    <w:rsid w:val="00422BCC"/>
    <w:rsid w:val="00434203"/>
    <w:rsid w:val="00454A99"/>
    <w:rsid w:val="004550B9"/>
    <w:rsid w:val="004617BC"/>
    <w:rsid w:val="004700C4"/>
    <w:rsid w:val="00475BC3"/>
    <w:rsid w:val="00482217"/>
    <w:rsid w:val="00497CF3"/>
    <w:rsid w:val="004A3043"/>
    <w:rsid w:val="004B6E74"/>
    <w:rsid w:val="004C2E75"/>
    <w:rsid w:val="004C34B9"/>
    <w:rsid w:val="00503DF6"/>
    <w:rsid w:val="00504A5C"/>
    <w:rsid w:val="00510A53"/>
    <w:rsid w:val="00511BAB"/>
    <w:rsid w:val="00523484"/>
    <w:rsid w:val="00530125"/>
    <w:rsid w:val="005330A1"/>
    <w:rsid w:val="005368E0"/>
    <w:rsid w:val="0054165F"/>
    <w:rsid w:val="00555AF2"/>
    <w:rsid w:val="0056111A"/>
    <w:rsid w:val="005741F1"/>
    <w:rsid w:val="00581D5A"/>
    <w:rsid w:val="00596FAB"/>
    <w:rsid w:val="005B7CAE"/>
    <w:rsid w:val="005E4A6D"/>
    <w:rsid w:val="005F710F"/>
    <w:rsid w:val="00607ED9"/>
    <w:rsid w:val="00612DE1"/>
    <w:rsid w:val="006233A1"/>
    <w:rsid w:val="006443B6"/>
    <w:rsid w:val="00655930"/>
    <w:rsid w:val="006574E3"/>
    <w:rsid w:val="00657EB9"/>
    <w:rsid w:val="00661208"/>
    <w:rsid w:val="00662A14"/>
    <w:rsid w:val="00663475"/>
    <w:rsid w:val="00664350"/>
    <w:rsid w:val="0068346D"/>
    <w:rsid w:val="00687A54"/>
    <w:rsid w:val="006971B2"/>
    <w:rsid w:val="006A29E6"/>
    <w:rsid w:val="006A38B7"/>
    <w:rsid w:val="006C0CDB"/>
    <w:rsid w:val="006C1600"/>
    <w:rsid w:val="006C54BC"/>
    <w:rsid w:val="006C69E3"/>
    <w:rsid w:val="006C78D7"/>
    <w:rsid w:val="006D6D7C"/>
    <w:rsid w:val="006E27B0"/>
    <w:rsid w:val="00720866"/>
    <w:rsid w:val="007307A3"/>
    <w:rsid w:val="00733B0D"/>
    <w:rsid w:val="00744FC0"/>
    <w:rsid w:val="007548FD"/>
    <w:rsid w:val="007667EC"/>
    <w:rsid w:val="00767AA1"/>
    <w:rsid w:val="00770EAC"/>
    <w:rsid w:val="00796751"/>
    <w:rsid w:val="007A1A21"/>
    <w:rsid w:val="007B1269"/>
    <w:rsid w:val="007B1A07"/>
    <w:rsid w:val="007B2588"/>
    <w:rsid w:val="007B2C05"/>
    <w:rsid w:val="007C5A3B"/>
    <w:rsid w:val="007D2112"/>
    <w:rsid w:val="007D2142"/>
    <w:rsid w:val="007D43C5"/>
    <w:rsid w:val="007D4E50"/>
    <w:rsid w:val="007D6552"/>
    <w:rsid w:val="007E1261"/>
    <w:rsid w:val="007E19CE"/>
    <w:rsid w:val="007E1CF5"/>
    <w:rsid w:val="007F1525"/>
    <w:rsid w:val="00800D3F"/>
    <w:rsid w:val="00811162"/>
    <w:rsid w:val="0081687A"/>
    <w:rsid w:val="008246BC"/>
    <w:rsid w:val="00831371"/>
    <w:rsid w:val="008628EF"/>
    <w:rsid w:val="0086562B"/>
    <w:rsid w:val="0087291F"/>
    <w:rsid w:val="00876B27"/>
    <w:rsid w:val="0088192D"/>
    <w:rsid w:val="0089131A"/>
    <w:rsid w:val="008A1ED6"/>
    <w:rsid w:val="008E4175"/>
    <w:rsid w:val="008E43AB"/>
    <w:rsid w:val="008F760F"/>
    <w:rsid w:val="008F7ACB"/>
    <w:rsid w:val="008F7B52"/>
    <w:rsid w:val="008F7D71"/>
    <w:rsid w:val="0091759D"/>
    <w:rsid w:val="009203D7"/>
    <w:rsid w:val="009438F0"/>
    <w:rsid w:val="00963961"/>
    <w:rsid w:val="00963E09"/>
    <w:rsid w:val="00974DB0"/>
    <w:rsid w:val="00975165"/>
    <w:rsid w:val="00981D79"/>
    <w:rsid w:val="00983BA3"/>
    <w:rsid w:val="00986480"/>
    <w:rsid w:val="00993135"/>
    <w:rsid w:val="009A42C9"/>
    <w:rsid w:val="009D2E02"/>
    <w:rsid w:val="00A00031"/>
    <w:rsid w:val="00A000A1"/>
    <w:rsid w:val="00A01F22"/>
    <w:rsid w:val="00A34025"/>
    <w:rsid w:val="00A44976"/>
    <w:rsid w:val="00A63C87"/>
    <w:rsid w:val="00A704AE"/>
    <w:rsid w:val="00A70624"/>
    <w:rsid w:val="00A835E9"/>
    <w:rsid w:val="00A85BF0"/>
    <w:rsid w:val="00A865FD"/>
    <w:rsid w:val="00AA34B0"/>
    <w:rsid w:val="00AB6A55"/>
    <w:rsid w:val="00AC0750"/>
    <w:rsid w:val="00AD4943"/>
    <w:rsid w:val="00B1369F"/>
    <w:rsid w:val="00B3085C"/>
    <w:rsid w:val="00B3233C"/>
    <w:rsid w:val="00B359B2"/>
    <w:rsid w:val="00B41A2C"/>
    <w:rsid w:val="00B41C26"/>
    <w:rsid w:val="00B4228E"/>
    <w:rsid w:val="00B547CE"/>
    <w:rsid w:val="00B80542"/>
    <w:rsid w:val="00BA272E"/>
    <w:rsid w:val="00BA510E"/>
    <w:rsid w:val="00BD0D87"/>
    <w:rsid w:val="00BD2000"/>
    <w:rsid w:val="00BD49DD"/>
    <w:rsid w:val="00BE04A3"/>
    <w:rsid w:val="00BE1DA3"/>
    <w:rsid w:val="00BE52BF"/>
    <w:rsid w:val="00BF29CB"/>
    <w:rsid w:val="00C06980"/>
    <w:rsid w:val="00C167B7"/>
    <w:rsid w:val="00C30FD0"/>
    <w:rsid w:val="00C378BA"/>
    <w:rsid w:val="00C54694"/>
    <w:rsid w:val="00C55228"/>
    <w:rsid w:val="00C55549"/>
    <w:rsid w:val="00C567BC"/>
    <w:rsid w:val="00C66511"/>
    <w:rsid w:val="00C679F1"/>
    <w:rsid w:val="00C71933"/>
    <w:rsid w:val="00C7669C"/>
    <w:rsid w:val="00C81AD5"/>
    <w:rsid w:val="00C95C7A"/>
    <w:rsid w:val="00CA41AE"/>
    <w:rsid w:val="00CA4E9D"/>
    <w:rsid w:val="00CD1608"/>
    <w:rsid w:val="00CD6BDD"/>
    <w:rsid w:val="00CE4362"/>
    <w:rsid w:val="00D034F0"/>
    <w:rsid w:val="00D25B89"/>
    <w:rsid w:val="00D314CA"/>
    <w:rsid w:val="00D31D71"/>
    <w:rsid w:val="00D3325F"/>
    <w:rsid w:val="00D52F81"/>
    <w:rsid w:val="00D550F0"/>
    <w:rsid w:val="00D6163A"/>
    <w:rsid w:val="00D61C13"/>
    <w:rsid w:val="00D73258"/>
    <w:rsid w:val="00D742E9"/>
    <w:rsid w:val="00D869CD"/>
    <w:rsid w:val="00D94B23"/>
    <w:rsid w:val="00DA74B8"/>
    <w:rsid w:val="00DB7637"/>
    <w:rsid w:val="00DF4FC8"/>
    <w:rsid w:val="00E3571C"/>
    <w:rsid w:val="00E45DE6"/>
    <w:rsid w:val="00E529BF"/>
    <w:rsid w:val="00E56216"/>
    <w:rsid w:val="00E82C19"/>
    <w:rsid w:val="00E9691E"/>
    <w:rsid w:val="00EA1881"/>
    <w:rsid w:val="00EA37B8"/>
    <w:rsid w:val="00EB6FE0"/>
    <w:rsid w:val="00EF4CC7"/>
    <w:rsid w:val="00F00210"/>
    <w:rsid w:val="00F1051B"/>
    <w:rsid w:val="00F13ED1"/>
    <w:rsid w:val="00F14297"/>
    <w:rsid w:val="00F16B18"/>
    <w:rsid w:val="00F23129"/>
    <w:rsid w:val="00F238BB"/>
    <w:rsid w:val="00F40A75"/>
    <w:rsid w:val="00F41C49"/>
    <w:rsid w:val="00F8640A"/>
    <w:rsid w:val="00F902DF"/>
    <w:rsid w:val="00F90C7C"/>
    <w:rsid w:val="00F97545"/>
    <w:rsid w:val="00F97BDE"/>
    <w:rsid w:val="00FA18D6"/>
    <w:rsid w:val="00FA2BB1"/>
    <w:rsid w:val="00FA4157"/>
    <w:rsid w:val="00FB0A88"/>
    <w:rsid w:val="00FB11C0"/>
    <w:rsid w:val="00FE23F8"/>
    <w:rsid w:val="01E0546C"/>
    <w:rsid w:val="0428348E"/>
    <w:rsid w:val="068D70E4"/>
    <w:rsid w:val="081A58D6"/>
    <w:rsid w:val="087E1533"/>
    <w:rsid w:val="09674215"/>
    <w:rsid w:val="0C111CDF"/>
    <w:rsid w:val="0D011825"/>
    <w:rsid w:val="0E4C4799"/>
    <w:rsid w:val="0FA61512"/>
    <w:rsid w:val="0FF73089"/>
    <w:rsid w:val="11F03C0B"/>
    <w:rsid w:val="12370E5A"/>
    <w:rsid w:val="133458D0"/>
    <w:rsid w:val="13B15ED8"/>
    <w:rsid w:val="13FD4564"/>
    <w:rsid w:val="15B9330E"/>
    <w:rsid w:val="17126A79"/>
    <w:rsid w:val="178E38B3"/>
    <w:rsid w:val="18366321"/>
    <w:rsid w:val="19CE1645"/>
    <w:rsid w:val="1A53239D"/>
    <w:rsid w:val="1C1A67FE"/>
    <w:rsid w:val="1C967BC1"/>
    <w:rsid w:val="1D361E79"/>
    <w:rsid w:val="1D461408"/>
    <w:rsid w:val="1E88189F"/>
    <w:rsid w:val="1FC91390"/>
    <w:rsid w:val="1FD474F6"/>
    <w:rsid w:val="203F5673"/>
    <w:rsid w:val="20BB0D8F"/>
    <w:rsid w:val="21BA1AA8"/>
    <w:rsid w:val="21CF3B48"/>
    <w:rsid w:val="22461436"/>
    <w:rsid w:val="22A86C2A"/>
    <w:rsid w:val="22D1189F"/>
    <w:rsid w:val="23212432"/>
    <w:rsid w:val="241871F8"/>
    <w:rsid w:val="24215093"/>
    <w:rsid w:val="243D5B1D"/>
    <w:rsid w:val="25C203CE"/>
    <w:rsid w:val="275C3A07"/>
    <w:rsid w:val="283540B4"/>
    <w:rsid w:val="29A10EAB"/>
    <w:rsid w:val="29F47014"/>
    <w:rsid w:val="2A0D378C"/>
    <w:rsid w:val="2B3B507B"/>
    <w:rsid w:val="2FFC7D31"/>
    <w:rsid w:val="310D7AF9"/>
    <w:rsid w:val="313F1613"/>
    <w:rsid w:val="31DD2A2A"/>
    <w:rsid w:val="34BC0C10"/>
    <w:rsid w:val="35CF6028"/>
    <w:rsid w:val="387D63FF"/>
    <w:rsid w:val="39012D11"/>
    <w:rsid w:val="3A5707A5"/>
    <w:rsid w:val="3D190B6E"/>
    <w:rsid w:val="3D990E00"/>
    <w:rsid w:val="402A2842"/>
    <w:rsid w:val="41737BE0"/>
    <w:rsid w:val="42F15AAA"/>
    <w:rsid w:val="443A1556"/>
    <w:rsid w:val="44BC3980"/>
    <w:rsid w:val="452A1A66"/>
    <w:rsid w:val="48D02310"/>
    <w:rsid w:val="4DD70005"/>
    <w:rsid w:val="4DE15EB8"/>
    <w:rsid w:val="4E277B91"/>
    <w:rsid w:val="506C4E1B"/>
    <w:rsid w:val="50B440D0"/>
    <w:rsid w:val="510F6A71"/>
    <w:rsid w:val="54880421"/>
    <w:rsid w:val="57F256C7"/>
    <w:rsid w:val="593674D1"/>
    <w:rsid w:val="5AC94598"/>
    <w:rsid w:val="5B0856CC"/>
    <w:rsid w:val="5B70728A"/>
    <w:rsid w:val="5E2821BB"/>
    <w:rsid w:val="5E581A74"/>
    <w:rsid w:val="5F43287B"/>
    <w:rsid w:val="62E20DC2"/>
    <w:rsid w:val="63AD5A80"/>
    <w:rsid w:val="6773452A"/>
    <w:rsid w:val="67F3224E"/>
    <w:rsid w:val="683E34FC"/>
    <w:rsid w:val="6A20090C"/>
    <w:rsid w:val="6A9F4340"/>
    <w:rsid w:val="6B2D01AB"/>
    <w:rsid w:val="6F3C0662"/>
    <w:rsid w:val="70862F33"/>
    <w:rsid w:val="72FE5D9E"/>
    <w:rsid w:val="73663E7C"/>
    <w:rsid w:val="77DF08C8"/>
    <w:rsid w:val="7CBB417E"/>
    <w:rsid w:val="7CD67FC1"/>
    <w:rsid w:val="7D350D6C"/>
    <w:rsid w:val="7E920A8C"/>
    <w:rsid w:val="7FFF51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1268EAC"/>
  <w15:docId w15:val="{D72696AD-3EC9-4052-8564-304B689E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360" w:lineRule="auto"/>
      <w:jc w:val="both"/>
    </w:pPr>
    <w:rPr>
      <w:rFonts w:eastAsiaTheme="minorHAnsi"/>
      <w:sz w:val="24"/>
      <w:szCs w:val="24"/>
      <w:lang w:val="zh-CN"/>
    </w:rPr>
  </w:style>
  <w:style w:type="paragraph" w:styleId="Heading1">
    <w:name w:val="heading 1"/>
    <w:basedOn w:val="Normal"/>
    <w:next w:val="Normal"/>
    <w:link w:val="Heading1Char"/>
    <w:uiPriority w:val="9"/>
    <w:qFormat/>
    <w:pPr>
      <w:keepNext/>
      <w:keepLines/>
      <w:spacing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spacing w:after="0"/>
      <w:outlineLvl w:val="2"/>
    </w:pPr>
    <w:rPr>
      <w:rFonts w:eastAsia="Times New Roman"/>
      <w:b/>
      <w:lang w:val="id-ID"/>
    </w:rPr>
  </w:style>
  <w:style w:type="paragraph" w:styleId="Heading4">
    <w:name w:val="heading 4"/>
    <w:basedOn w:val="Normal"/>
    <w:next w:val="Normal"/>
    <w:link w:val="Heading4Char"/>
    <w:uiPriority w:val="9"/>
    <w:unhideWhenUsed/>
    <w:qFormat/>
    <w:pPr>
      <w:keepNext/>
      <w:keepLines/>
      <w:spacing w:before="40" w:after="0" w:line="259" w:lineRule="auto"/>
      <w:outlineLvl w:val="3"/>
    </w:pPr>
    <w:rPr>
      <w:rFonts w:ascii="Calibri Light" w:eastAsia="Times New Roman" w:hAnsi="Calibri Light"/>
      <w:i/>
      <w:iCs/>
      <w:color w:val="2E74B5"/>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autoSpaceDE w:val="0"/>
      <w:autoSpaceDN w:val="0"/>
      <w:adjustRightInd w:val="0"/>
      <w:spacing w:after="0" w:line="240" w:lineRule="auto"/>
      <w:ind w:left="1154" w:hanging="567"/>
    </w:pPr>
    <w:rPr>
      <w:rFonts w:ascii="Bookman Old Style" w:eastAsiaTheme="minorEastAsia" w:hAnsi="Bookman Old Style" w:cs="Bookman Old Style"/>
      <w:lang w:val="id-ID" w:eastAsia="id-ID"/>
    </w:rPr>
  </w:style>
  <w:style w:type="paragraph" w:styleId="Caption">
    <w:name w:val="caption"/>
    <w:basedOn w:val="Normal"/>
    <w:next w:val="Normal"/>
    <w:uiPriority w:val="35"/>
    <w:unhideWhenUsed/>
    <w:qFormat/>
    <w:pPr>
      <w:spacing w:line="240" w:lineRule="auto"/>
    </w:pPr>
    <w:rPr>
      <w:b/>
      <w:bCs/>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after="160" w:line="240" w:lineRule="auto"/>
    </w:pPr>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Pr>
      <w:b/>
      <w:bCs/>
    </w:rPr>
  </w:style>
  <w:style w:type="paragraph" w:styleId="Footer">
    <w:name w:val="footer"/>
    <w:basedOn w:val="Normal"/>
    <w:link w:val="FooterChar"/>
    <w:uiPriority w:val="99"/>
    <w:unhideWhenUsed/>
    <w:qFormat/>
    <w:pPr>
      <w:tabs>
        <w:tab w:val="center" w:pos="4513"/>
        <w:tab w:val="right" w:pos="9026"/>
      </w:tabs>
      <w:spacing w:after="160" w:line="259" w:lineRule="auto"/>
    </w:pPr>
    <w:rPr>
      <w:rFonts w:ascii="Calibri" w:eastAsia="Calibri" w:hAnsi="Calibri"/>
      <w:sz w:val="22"/>
      <w:szCs w:val="22"/>
      <w:lang w:val="id-ID"/>
    </w:rPr>
  </w:style>
  <w:style w:type="paragraph" w:styleId="FootnoteText">
    <w:name w:val="footnote text"/>
    <w:basedOn w:val="Normal"/>
    <w:link w:val="FootnoteTextChar"/>
    <w:uiPriority w:val="99"/>
    <w:unhideWhenUsed/>
    <w:qFormat/>
    <w:pPr>
      <w:spacing w:after="0" w:line="240" w:lineRule="auto"/>
    </w:pPr>
    <w:rPr>
      <w:rFonts w:eastAsia="Times New Roman"/>
      <w:sz w:val="20"/>
      <w:szCs w:val="20"/>
      <w:lang w:val="en-US"/>
    </w:rPr>
  </w:style>
  <w:style w:type="paragraph" w:styleId="Header">
    <w:name w:val="header"/>
    <w:basedOn w:val="Normal"/>
    <w:link w:val="HeaderChar"/>
    <w:uiPriority w:val="99"/>
    <w:unhideWhenUsed/>
    <w:qFormat/>
    <w:pPr>
      <w:tabs>
        <w:tab w:val="center" w:pos="4513"/>
        <w:tab w:val="right" w:pos="9026"/>
      </w:tabs>
      <w:spacing w:after="160" w:line="259" w:lineRule="auto"/>
    </w:pPr>
    <w:rPr>
      <w:rFonts w:ascii="Calibri" w:eastAsia="Calibri" w:hAnsi="Calibri"/>
      <w:sz w:val="22"/>
      <w:szCs w:val="22"/>
      <w:lang w:val="id-ID"/>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rPr>
      <w:rFonts w:ascii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link w:val="TitleChar"/>
    <w:qFormat/>
    <w:pPr>
      <w:autoSpaceDE w:val="0"/>
      <w:autoSpaceDN w:val="0"/>
      <w:adjustRightInd w:val="0"/>
      <w:spacing w:after="0" w:line="240" w:lineRule="auto"/>
      <w:jc w:val="center"/>
    </w:pPr>
    <w:rPr>
      <w:rFonts w:ascii="Arial" w:eastAsia="Times New Roman" w:hAnsi="Arial" w:cs="Arial"/>
      <w:lang w:val="en-US"/>
    </w:rPr>
  </w:style>
  <w:style w:type="paragraph" w:styleId="TOC1">
    <w:name w:val="toc 1"/>
    <w:basedOn w:val="Normal"/>
    <w:next w:val="Normal"/>
    <w:uiPriority w:val="39"/>
    <w:unhideWhenUsed/>
    <w:qFormat/>
    <w:pPr>
      <w:tabs>
        <w:tab w:val="right" w:leader="dot" w:pos="7928"/>
      </w:tabs>
      <w:spacing w:after="100"/>
    </w:pPr>
    <w:rPr>
      <w:b/>
      <w:lang w:val="en-US"/>
    </w:rPr>
  </w:style>
  <w:style w:type="paragraph" w:styleId="TOC2">
    <w:name w:val="toc 2"/>
    <w:basedOn w:val="Normal"/>
    <w:next w:val="Normal"/>
    <w:uiPriority w:val="39"/>
    <w:unhideWhenUsed/>
    <w:qFormat/>
    <w:pPr>
      <w:tabs>
        <w:tab w:val="right" w:leader="dot" w:pos="7938"/>
      </w:tabs>
      <w:spacing w:after="0"/>
      <w:ind w:left="709" w:hanging="469"/>
    </w:pPr>
  </w:style>
  <w:style w:type="paragraph" w:styleId="TOC3">
    <w:name w:val="toc 3"/>
    <w:basedOn w:val="Normal"/>
    <w:next w:val="Normal"/>
    <w:uiPriority w:val="39"/>
    <w:unhideWhenUsed/>
    <w:qFormat/>
    <w:pPr>
      <w:spacing w:after="100"/>
      <w:ind w:left="480"/>
    </w:pPr>
  </w:style>
  <w:style w:type="table" w:styleId="LightShading-Accent5">
    <w:name w:val="Light Shading Accent 5"/>
    <w:basedOn w:val="TableNormal"/>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qFormat/>
    <w:rPr>
      <w:rFonts w:eastAsiaTheme="majorEastAsia" w:cstheme="majorBidi"/>
      <w:b/>
      <w:bCs/>
      <w:sz w:val="28"/>
      <w:szCs w:val="28"/>
      <w:lang w:val="zh-CN"/>
    </w:rPr>
  </w:style>
  <w:style w:type="character" w:customStyle="1" w:styleId="Heading2Char">
    <w:name w:val="Heading 2 Char"/>
    <w:basedOn w:val="DefaultParagraphFont"/>
    <w:link w:val="Heading2"/>
    <w:uiPriority w:val="9"/>
    <w:qFormat/>
    <w:rPr>
      <w:rFonts w:eastAsiaTheme="majorEastAsia" w:cstheme="majorBidi"/>
      <w:b/>
      <w:bCs/>
      <w:szCs w:val="26"/>
      <w:lang w:val="zh-CN"/>
    </w:rPr>
  </w:style>
  <w:style w:type="character" w:customStyle="1" w:styleId="Heading3Char">
    <w:name w:val="Heading 3 Char"/>
    <w:basedOn w:val="DefaultParagraphFont"/>
    <w:link w:val="Heading3"/>
    <w:uiPriority w:val="9"/>
    <w:qFormat/>
    <w:rPr>
      <w:rFonts w:eastAsia="Times New Roman"/>
      <w:b/>
      <w:lang w:val="id-ID"/>
    </w:rPr>
  </w:style>
  <w:style w:type="character" w:customStyle="1" w:styleId="Heading4Char">
    <w:name w:val="Heading 4 Char"/>
    <w:basedOn w:val="DefaultParagraphFont"/>
    <w:link w:val="Heading4"/>
    <w:uiPriority w:val="9"/>
    <w:semiHidden/>
    <w:qFormat/>
    <w:rPr>
      <w:rFonts w:ascii="Calibri Light" w:eastAsia="Times New Roman" w:hAnsi="Calibri Light"/>
      <w:i/>
      <w:iCs/>
      <w:color w:val="2E74B5"/>
      <w:sz w:val="20"/>
      <w:szCs w:val="20"/>
      <w:lang w:val="id-ID"/>
    </w:rPr>
  </w:style>
  <w:style w:type="character" w:customStyle="1" w:styleId="fontstyle01">
    <w:name w:val="fontstyle01"/>
    <w:basedOn w:val="DefaultParagraphFont"/>
    <w:qFormat/>
    <w:rPr>
      <w:rFonts w:ascii="TwCenMT-Regular" w:hAnsi="TwCenMT-Regular" w:hint="default"/>
      <w:color w:val="000000"/>
      <w:sz w:val="24"/>
      <w:szCs w:val="24"/>
    </w:rPr>
  </w:style>
  <w:style w:type="character" w:customStyle="1" w:styleId="fontstyle21">
    <w:name w:val="fontstyle21"/>
    <w:basedOn w:val="DefaultParagraphFont"/>
    <w:qFormat/>
    <w:rPr>
      <w:rFonts w:ascii="TwCenMT-Regular" w:hAnsi="TwCenMT-Regular" w:hint="default"/>
      <w:color w:val="000000"/>
      <w:sz w:val="24"/>
      <w:szCs w:val="24"/>
    </w:rPr>
  </w:style>
  <w:style w:type="character" w:customStyle="1" w:styleId="fontstyle31">
    <w:name w:val="fontstyle31"/>
    <w:basedOn w:val="DefaultParagraphFont"/>
    <w:qFormat/>
    <w:rPr>
      <w:rFonts w:ascii="TwCenMT-Italic" w:hAnsi="TwCenMT-Italic" w:hint="default"/>
      <w:i/>
      <w:iCs/>
      <w:color w:val="000000"/>
      <w:sz w:val="24"/>
      <w:szCs w:val="24"/>
    </w:rPr>
  </w:style>
  <w:style w:type="paragraph" w:customStyle="1" w:styleId="ListParagraph1">
    <w:name w:val="List Paragraph1"/>
    <w:basedOn w:val="Normal"/>
    <w:link w:val="ListParagraphChar"/>
    <w:uiPriority w:val="34"/>
    <w:qFormat/>
    <w:pPr>
      <w:ind w:left="720"/>
      <w:contextualSpacing/>
    </w:pPr>
  </w:style>
  <w:style w:type="character" w:customStyle="1" w:styleId="ListParagraphChar">
    <w:name w:val="List Paragraph Char"/>
    <w:link w:val="ListParagraph1"/>
    <w:uiPriority w:val="34"/>
    <w:qFormat/>
    <w:rPr>
      <w:lang w:val="zh-CN"/>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zh-CN"/>
    </w:rPr>
  </w:style>
  <w:style w:type="paragraph" w:customStyle="1" w:styleId="NoSpacing1">
    <w:name w:val="No Spacing1"/>
    <w:uiPriority w:val="1"/>
    <w:qFormat/>
    <w:rPr>
      <w:rFonts w:eastAsia="Times New Roman"/>
    </w:rPr>
  </w:style>
  <w:style w:type="paragraph" w:customStyle="1" w:styleId="MediumGrid21">
    <w:name w:val="Medium Grid 21"/>
    <w:uiPriority w:val="1"/>
    <w:qFormat/>
    <w:rPr>
      <w:rFonts w:eastAsia="Times New Roman"/>
    </w:rPr>
  </w:style>
  <w:style w:type="paragraph" w:customStyle="1" w:styleId="HeadingRenstra">
    <w:name w:val="Heading Renstra"/>
    <w:basedOn w:val="Heading1"/>
    <w:link w:val="HeadingRenstraChar"/>
    <w:qFormat/>
    <w:rPr>
      <w:rFonts w:ascii="Verdana" w:eastAsia="Times New Roman" w:hAnsi="Verdana" w:cs="Times New Roman"/>
      <w:bCs w:val="0"/>
      <w:color w:val="000000"/>
      <w:w w:val="80"/>
      <w:sz w:val="24"/>
      <w:szCs w:val="24"/>
      <w:lang w:val="id-ID"/>
    </w:rPr>
  </w:style>
  <w:style w:type="character" w:customStyle="1" w:styleId="HeadingRenstraChar">
    <w:name w:val="Heading Renstra Char"/>
    <w:link w:val="HeadingRenstra"/>
    <w:qFormat/>
    <w:rPr>
      <w:rFonts w:ascii="Verdana" w:eastAsia="Times New Roman" w:hAnsi="Verdana"/>
      <w:b/>
      <w:color w:val="000000"/>
      <w:w w:val="80"/>
      <w:lang w:val="id-ID"/>
    </w:rPr>
  </w:style>
  <w:style w:type="paragraph" w:customStyle="1" w:styleId="HeadingRenstra2">
    <w:name w:val="Heading Renstra 2"/>
    <w:basedOn w:val="Heading2"/>
    <w:next w:val="ListParagraph1"/>
    <w:link w:val="HeadingRenstra2Char"/>
    <w:qFormat/>
    <w:pPr>
      <w:numPr>
        <w:numId w:val="1"/>
      </w:numPr>
      <w:tabs>
        <w:tab w:val="left" w:pos="567"/>
      </w:tabs>
      <w:spacing w:before="40" w:line="259" w:lineRule="auto"/>
    </w:pPr>
    <w:rPr>
      <w:rFonts w:ascii="Verdana" w:eastAsia="Times New Roman" w:hAnsi="Verdana" w:cs="Times New Roman"/>
      <w:bCs w:val="0"/>
      <w:color w:val="000000"/>
      <w:w w:val="80"/>
      <w:szCs w:val="24"/>
      <w:lang w:val="id-ID" w:eastAsia="id-ID"/>
    </w:rPr>
  </w:style>
  <w:style w:type="character" w:customStyle="1" w:styleId="HeadingRenstra2Char">
    <w:name w:val="Heading Renstra 2 Char"/>
    <w:link w:val="HeadingRenstra2"/>
    <w:qFormat/>
    <w:rPr>
      <w:rFonts w:ascii="Verdana" w:eastAsia="Times New Roman" w:hAnsi="Verdana"/>
      <w:b/>
      <w:color w:val="000000"/>
      <w:w w:val="80"/>
      <w:lang w:val="id-ID" w:eastAsia="id-ID"/>
    </w:rPr>
  </w:style>
  <w:style w:type="paragraph" w:customStyle="1" w:styleId="HeadingRenstra3">
    <w:name w:val="Heading Renstra 3"/>
    <w:basedOn w:val="Heading3"/>
    <w:next w:val="ListParagraph1"/>
    <w:link w:val="HeadingRenstra3Char"/>
    <w:qFormat/>
    <w:pPr>
      <w:spacing w:after="60"/>
    </w:pPr>
    <w:rPr>
      <w:rFonts w:ascii="Verdana" w:hAnsi="Verdana"/>
      <w:b w:val="0"/>
      <w:color w:val="000000"/>
      <w:w w:val="80"/>
      <w:lang w:eastAsia="id-ID"/>
    </w:rPr>
  </w:style>
  <w:style w:type="character" w:customStyle="1" w:styleId="HeadingRenstra3Char">
    <w:name w:val="Heading Renstra 3 Char"/>
    <w:link w:val="HeadingRenstra3"/>
    <w:qFormat/>
    <w:rPr>
      <w:rFonts w:ascii="Verdana" w:eastAsia="Times New Roman" w:hAnsi="Verdana"/>
      <w:b/>
      <w:color w:val="000000"/>
      <w:w w:val="80"/>
      <w:lang w:val="id-ID" w:eastAsia="id-ID"/>
    </w:rPr>
  </w:style>
  <w:style w:type="paragraph" w:customStyle="1" w:styleId="ContentRenstraParagraf">
    <w:name w:val="Content Renstra Paragraf"/>
    <w:basedOn w:val="Normal"/>
    <w:link w:val="ContentRenstraParagrafChar"/>
    <w:qFormat/>
    <w:pPr>
      <w:spacing w:after="60"/>
      <w:ind w:left="1134" w:firstLine="427"/>
    </w:pPr>
    <w:rPr>
      <w:rFonts w:ascii="Verdana" w:eastAsia="Calibri" w:hAnsi="Verdana"/>
      <w:color w:val="000000"/>
      <w:w w:val="80"/>
      <w:sz w:val="20"/>
      <w:lang w:val="id-ID" w:eastAsia="id-ID"/>
    </w:rPr>
  </w:style>
  <w:style w:type="character" w:customStyle="1" w:styleId="ContentRenstraParagrafChar">
    <w:name w:val="Content Renstra Paragraf Char"/>
    <w:link w:val="ContentRenstraParagraf"/>
    <w:qFormat/>
    <w:rPr>
      <w:rFonts w:ascii="Verdana" w:eastAsia="Calibri" w:hAnsi="Verdana"/>
      <w:color w:val="000000"/>
      <w:w w:val="80"/>
      <w:sz w:val="20"/>
      <w:lang w:val="id-ID" w:eastAsia="id-ID"/>
    </w:rPr>
  </w:style>
  <w:style w:type="paragraph" w:customStyle="1" w:styleId="ContentRenstraParagraf2">
    <w:name w:val="Content Renstra Paragraf 2"/>
    <w:basedOn w:val="ContentRenstraParagraf"/>
    <w:link w:val="ContentRenstraParagraf2Char"/>
    <w:qFormat/>
    <w:pPr>
      <w:ind w:left="567"/>
    </w:pPr>
  </w:style>
  <w:style w:type="character" w:customStyle="1" w:styleId="ContentRenstraParagraf2Char">
    <w:name w:val="Content Renstra Paragraf 2 Char"/>
    <w:link w:val="ContentRenstraParagraf2"/>
    <w:qFormat/>
    <w:rPr>
      <w:rFonts w:ascii="Verdana" w:eastAsia="Calibri" w:hAnsi="Verdana"/>
      <w:color w:val="000000"/>
      <w:w w:val="80"/>
      <w:sz w:val="20"/>
      <w:lang w:val="id-ID" w:eastAsia="id-ID"/>
    </w:rPr>
  </w:style>
  <w:style w:type="paragraph" w:customStyle="1" w:styleId="HeadingRenstra4">
    <w:name w:val="Heading Renstra 4"/>
    <w:basedOn w:val="Heading4"/>
    <w:link w:val="HeadingRenstra4Char"/>
    <w:qFormat/>
    <w:pPr>
      <w:spacing w:before="120" w:line="360" w:lineRule="auto"/>
    </w:pPr>
    <w:rPr>
      <w:rFonts w:ascii="Verdana" w:hAnsi="Verdana"/>
      <w:b/>
      <w:bCs/>
      <w:i w:val="0"/>
      <w:color w:val="000000"/>
      <w:w w:val="80"/>
      <w:szCs w:val="24"/>
      <w:lang w:val="sv-SE"/>
    </w:rPr>
  </w:style>
  <w:style w:type="character" w:customStyle="1" w:styleId="HeadingRenstra4Char">
    <w:name w:val="Heading Renstra 4 Char"/>
    <w:link w:val="HeadingRenstra4"/>
    <w:qFormat/>
    <w:rPr>
      <w:rFonts w:ascii="Verdana" w:eastAsia="Times New Roman" w:hAnsi="Verdana"/>
      <w:b/>
      <w:bCs/>
      <w:iCs/>
      <w:color w:val="000000"/>
      <w:w w:val="80"/>
      <w:sz w:val="20"/>
      <w:lang w:val="sv-SE"/>
    </w:rPr>
  </w:style>
  <w:style w:type="character" w:customStyle="1" w:styleId="FootnoteTextChar">
    <w:name w:val="Footnote Text Char"/>
    <w:basedOn w:val="DefaultParagraphFont"/>
    <w:link w:val="FootnoteText"/>
    <w:uiPriority w:val="99"/>
    <w:semiHidden/>
    <w:qFormat/>
    <w:rPr>
      <w:rFonts w:eastAsia="Times New Roman"/>
      <w:sz w:val="20"/>
      <w:szCs w:val="20"/>
    </w:rPr>
  </w:style>
  <w:style w:type="character" w:customStyle="1" w:styleId="FootnoteTextChar1">
    <w:name w:val="Footnote Text Char1"/>
    <w:basedOn w:val="DefaultParagraphFont"/>
    <w:uiPriority w:val="99"/>
    <w:semiHidden/>
    <w:qFormat/>
    <w:rPr>
      <w:sz w:val="20"/>
      <w:szCs w:val="20"/>
      <w:lang w:val="zh-CN"/>
    </w:rPr>
  </w:style>
  <w:style w:type="character" w:customStyle="1" w:styleId="HeaderChar">
    <w:name w:val="Header Char"/>
    <w:basedOn w:val="DefaultParagraphFont"/>
    <w:link w:val="Header"/>
    <w:uiPriority w:val="99"/>
    <w:qFormat/>
    <w:rPr>
      <w:rFonts w:ascii="Calibri" w:eastAsia="Calibri" w:hAnsi="Calibri"/>
      <w:sz w:val="22"/>
      <w:szCs w:val="22"/>
      <w:lang w:val="id-ID"/>
    </w:rPr>
  </w:style>
  <w:style w:type="character" w:customStyle="1" w:styleId="FooterChar">
    <w:name w:val="Footer Char"/>
    <w:basedOn w:val="DefaultParagraphFont"/>
    <w:link w:val="Footer"/>
    <w:uiPriority w:val="99"/>
    <w:qFormat/>
    <w:rPr>
      <w:rFonts w:ascii="Calibri" w:eastAsia="Calibri" w:hAnsi="Calibri"/>
      <w:sz w:val="22"/>
      <w:szCs w:val="22"/>
      <w:lang w:val="id-ID"/>
    </w:rPr>
  </w:style>
  <w:style w:type="paragraph" w:customStyle="1" w:styleId="Default">
    <w:name w:val="Default"/>
    <w:qFormat/>
    <w:pPr>
      <w:autoSpaceDE w:val="0"/>
      <w:autoSpaceDN w:val="0"/>
      <w:adjustRightInd w:val="0"/>
    </w:pPr>
    <w:rPr>
      <w:rFonts w:ascii="Bookman Old Style" w:eastAsia="Calibri" w:hAnsi="Bookman Old Style" w:cs="Bookman Old Style"/>
      <w:color w:val="000000"/>
      <w:sz w:val="24"/>
      <w:szCs w:val="24"/>
      <w:lang w:val="id-ID"/>
    </w:rPr>
  </w:style>
  <w:style w:type="character" w:customStyle="1" w:styleId="CommentTextChar">
    <w:name w:val="Comment Text Char"/>
    <w:basedOn w:val="DefaultParagraphFont"/>
    <w:link w:val="CommentText"/>
    <w:uiPriority w:val="99"/>
    <w:semiHidden/>
    <w:qFormat/>
    <w:rPr>
      <w:rFonts w:ascii="Calibri" w:eastAsia="Calibri" w:hAnsi="Calibri"/>
      <w:sz w:val="20"/>
      <w:szCs w:val="20"/>
    </w:rPr>
  </w:style>
  <w:style w:type="character" w:customStyle="1" w:styleId="CommentTextChar1">
    <w:name w:val="Comment Text Char1"/>
    <w:basedOn w:val="DefaultParagraphFont"/>
    <w:uiPriority w:val="99"/>
    <w:semiHidden/>
    <w:qFormat/>
    <w:rPr>
      <w:sz w:val="20"/>
      <w:szCs w:val="20"/>
      <w:lang w:val="zh-CN"/>
    </w:rPr>
  </w:style>
  <w:style w:type="character" w:customStyle="1" w:styleId="CommentSubjectChar">
    <w:name w:val="Comment Subject Char"/>
    <w:basedOn w:val="CommentTextChar"/>
    <w:link w:val="CommentSubject"/>
    <w:uiPriority w:val="99"/>
    <w:semiHidden/>
    <w:qFormat/>
    <w:rPr>
      <w:rFonts w:ascii="Calibri" w:eastAsia="Calibri" w:hAnsi="Calibri"/>
      <w:b/>
      <w:bCs/>
      <w:sz w:val="20"/>
      <w:szCs w:val="20"/>
    </w:rPr>
  </w:style>
  <w:style w:type="character" w:customStyle="1" w:styleId="CommentSubjectChar1">
    <w:name w:val="Comment Subject Char1"/>
    <w:basedOn w:val="CommentTextChar1"/>
    <w:uiPriority w:val="99"/>
    <w:semiHidden/>
    <w:qFormat/>
    <w:rPr>
      <w:b/>
      <w:bCs/>
      <w:sz w:val="20"/>
      <w:szCs w:val="20"/>
      <w:lang w:val="zh-CN"/>
    </w:rPr>
  </w:style>
  <w:style w:type="character" w:customStyle="1" w:styleId="BodyTextChar">
    <w:name w:val="Body Text Char"/>
    <w:basedOn w:val="DefaultParagraphFont"/>
    <w:link w:val="BodyText"/>
    <w:qFormat/>
    <w:rPr>
      <w:rFonts w:ascii="Bookman Old Style" w:eastAsiaTheme="minorEastAsia" w:hAnsi="Bookman Old Style" w:cs="Bookman Old Style"/>
      <w:lang w:val="id-ID" w:eastAsia="id-ID"/>
    </w:rPr>
  </w:style>
  <w:style w:type="character" w:customStyle="1" w:styleId="TitleChar">
    <w:name w:val="Title Char"/>
    <w:basedOn w:val="DefaultParagraphFont"/>
    <w:link w:val="Title"/>
    <w:qFormat/>
    <w:rPr>
      <w:rFonts w:ascii="Arial" w:eastAsia="Times New Roman" w:hAnsi="Arial" w:cs="Arial"/>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bCs w:val="0"/>
      <w:color w:val="365F91" w:themeColor="accent1" w:themeShade="BF"/>
      <w:sz w:val="32"/>
      <w:szCs w:val="32"/>
      <w:lang w:val="en-US"/>
    </w:rPr>
  </w:style>
  <w:style w:type="table" w:customStyle="1" w:styleId="LightList-Accent51">
    <w:name w:val="Light List - Accent 51"/>
    <w:basedOn w:val="TableNormal"/>
    <w:uiPriority w:val="61"/>
    <w:qFormat/>
    <w:rPr>
      <w:rFonts w:eastAsia="Calibri"/>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explosion val="11"/>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FB9A-4154-A10E-4BD4BA02DC3C}"/>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FB9A-4154-A10E-4BD4BA02DC3C}"/>
              </c:ext>
            </c:extLst>
          </c:dPt>
          <c:dPt>
            <c:idx val="2"/>
            <c:bubble3D val="0"/>
            <c:spPr>
              <a:solidFill>
                <a:srgbClr val="FF7979"/>
              </a:solidFill>
              <a:ln w="19050">
                <a:solidFill>
                  <a:schemeClr val="lt1"/>
                </a:solidFill>
              </a:ln>
              <a:effectLst/>
            </c:spPr>
            <c:extLst>
              <c:ext xmlns:c16="http://schemas.microsoft.com/office/drawing/2014/chart" uri="{C3380CC4-5D6E-409C-BE32-E72D297353CC}">
                <c16:uniqueId val="{00000005-FB9A-4154-A10E-4BD4BA02DC3C}"/>
              </c:ext>
            </c:extLst>
          </c:dPt>
          <c:dPt>
            <c:idx val="3"/>
            <c:bubble3D val="0"/>
            <c:spPr>
              <a:solidFill>
                <a:srgbClr val="C39BE1"/>
              </a:solidFill>
              <a:ln w="19050">
                <a:solidFill>
                  <a:schemeClr val="lt1"/>
                </a:solidFill>
              </a:ln>
              <a:effectLst/>
            </c:spPr>
            <c:extLst>
              <c:ext xmlns:c16="http://schemas.microsoft.com/office/drawing/2014/chart" uri="{C3380CC4-5D6E-409C-BE32-E72D297353CC}">
                <c16:uniqueId val="{00000007-FB9A-4154-A10E-4BD4BA02DC3C}"/>
              </c:ext>
            </c:extLst>
          </c:dPt>
          <c:dPt>
            <c:idx val="4"/>
            <c:bubble3D val="0"/>
            <c:spPr>
              <a:solidFill>
                <a:srgbClr val="99B2DF"/>
              </a:solidFill>
              <a:ln w="19050">
                <a:solidFill>
                  <a:schemeClr val="lt1"/>
                </a:solidFill>
              </a:ln>
              <a:effectLst/>
            </c:spPr>
            <c:extLst>
              <c:ext xmlns:c16="http://schemas.microsoft.com/office/drawing/2014/chart" uri="{C3380CC4-5D6E-409C-BE32-E72D297353CC}">
                <c16:uniqueId val="{00000009-FB9A-4154-A10E-4BD4BA02DC3C}"/>
              </c:ext>
            </c:extLst>
          </c:dPt>
          <c:dPt>
            <c:idx val="5"/>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B-FB9A-4154-A10E-4BD4BA02DC3C}"/>
              </c:ext>
            </c:extLst>
          </c:dPt>
          <c:dPt>
            <c:idx val="6"/>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D-FB9A-4154-A10E-4BD4BA02DC3C}"/>
              </c:ext>
            </c:extLst>
          </c:dPt>
          <c:cat>
            <c:strRef>
              <c:f>Sheet1!$A$2:$A$8</c:f>
              <c:strCache>
                <c:ptCount val="7"/>
                <c:pt idx="0">
                  <c:v>Kelembagaan</c:v>
                </c:pt>
                <c:pt idx="1">
                  <c:v>Pembelajaran</c:v>
                </c:pt>
                <c:pt idx="2">
                  <c:v>Kemahasiswaan</c:v>
                </c:pt>
                <c:pt idx="3">
                  <c:v>Kerjasama dan Inovasi</c:v>
                </c:pt>
                <c:pt idx="4">
                  <c:v>Penelitian dan Pengabdian</c:v>
                </c:pt>
                <c:pt idx="5">
                  <c:v>Sumber Daya</c:v>
                </c:pt>
                <c:pt idx="6">
                  <c:v>Anggaran</c:v>
                </c:pt>
              </c:strCache>
            </c:strRef>
          </c:cat>
          <c:val>
            <c:numRef>
              <c:f>Sheet1!$B$2:$B$8</c:f>
              <c:numCache>
                <c:formatCode>General</c:formatCode>
                <c:ptCount val="7"/>
                <c:pt idx="0">
                  <c:v>1.44</c:v>
                </c:pt>
                <c:pt idx="1">
                  <c:v>1.44</c:v>
                </c:pt>
                <c:pt idx="2">
                  <c:v>1.44</c:v>
                </c:pt>
                <c:pt idx="3">
                  <c:v>1.44</c:v>
                </c:pt>
                <c:pt idx="4">
                  <c:v>1.44</c:v>
                </c:pt>
                <c:pt idx="5">
                  <c:v>1.44</c:v>
                </c:pt>
                <c:pt idx="6">
                  <c:v>1.44</c:v>
                </c:pt>
              </c:numCache>
            </c:numRef>
          </c:val>
          <c:extLst>
            <c:ext xmlns:c16="http://schemas.microsoft.com/office/drawing/2014/chart" uri="{C3380CC4-5D6E-409C-BE32-E72D297353CC}">
              <c16:uniqueId val="{0000000E-FB9A-4154-A10E-4BD4BA02DC3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C0D5B9-6325-4771-AA22-8BEA69BC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153</Pages>
  <Words>43840</Words>
  <Characters>249894</Characters>
  <Application>Microsoft Office Word</Application>
  <DocSecurity>0</DocSecurity>
  <Lines>2082</Lines>
  <Paragraphs>586</Paragraphs>
  <ScaleCrop>false</ScaleCrop>
  <Company/>
  <LinksUpToDate>false</LinksUpToDate>
  <CharactersWithSpaces>293148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57</cp:revision>
  <dcterms:created xsi:type="dcterms:W3CDTF">2020-07-27T12:34:00Z</dcterms:created>
  <dcterms:modified xsi:type="dcterms:W3CDTF">2022-07-13T07:32:00Z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